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5AB" w14:textId="5028691E" w:rsidR="003E4D00" w:rsidRPr="00734B65" w:rsidRDefault="00274E95" w:rsidP="00734B65">
      <w:pPr>
        <w:pStyle w:val="Title"/>
      </w:pPr>
      <w:r>
        <w:t>Gig economy taxation guidance</w:t>
      </w:r>
    </w:p>
    <w:p w14:paraId="68E418E0" w14:textId="2B396EA0" w:rsidR="006B0C33" w:rsidRDefault="006B0C33" w:rsidP="005446A8">
      <w:pPr>
        <w:pStyle w:val="Subtitle"/>
      </w:pPr>
    </w:p>
    <w:p w14:paraId="7B030A34" w14:textId="77777777" w:rsidR="005446A8" w:rsidRPr="005446A8" w:rsidRDefault="005446A8" w:rsidP="005446A8"/>
    <w:p w14:paraId="1C46E9E4" w14:textId="77777777" w:rsidR="003B7348" w:rsidRDefault="003B7348" w:rsidP="003B7348">
      <w:pPr>
        <w:sectPr w:rsidR="003B7348" w:rsidSect="00B862AE">
          <w:headerReference w:type="default" r:id="rId11"/>
          <w:pgSz w:w="11906" w:h="16838" w:code="9"/>
          <w:pgMar w:top="1701" w:right="964" w:bottom="1701" w:left="964" w:header="737" w:footer="680" w:gutter="0"/>
          <w:cols w:space="708"/>
          <w:vAlign w:val="center"/>
          <w:docGrid w:linePitch="360"/>
        </w:sectPr>
      </w:pPr>
    </w:p>
    <w:p w14:paraId="1AD6F6DA" w14:textId="13DDB3CA" w:rsidR="003B1137" w:rsidRDefault="003B1137" w:rsidP="003B1137">
      <w:pPr>
        <w:pStyle w:val="ListBullet"/>
        <w:numPr>
          <w:ilvl w:val="0"/>
          <w:numId w:val="0"/>
        </w:numPr>
      </w:pPr>
      <w:r>
        <w:rPr>
          <w:rFonts w:asciiTheme="majorHAnsi" w:eastAsiaTheme="minorHAnsi" w:hAnsiTheme="majorHAnsi"/>
          <w:color w:val="0A5CC7" w:themeColor="accent3"/>
          <w:spacing w:val="20"/>
          <w:sz w:val="52"/>
          <w:szCs w:val="44"/>
          <w:lang w:eastAsia="en-US"/>
        </w:rPr>
        <w:lastRenderedPageBreak/>
        <w:t>Gig Economy Taxation Guidance</w:t>
      </w:r>
    </w:p>
    <w:p w14:paraId="08431E3C" w14:textId="77777777" w:rsidR="00B542C1" w:rsidRDefault="00B542C1" w:rsidP="003B1137"/>
    <w:p w14:paraId="43C8B807" w14:textId="245FE120" w:rsidR="003B1137" w:rsidRDefault="003B1137" w:rsidP="003B1137">
      <w:r>
        <w:t>Th</w:t>
      </w:r>
      <w:r w:rsidR="00513150">
        <w:t xml:space="preserve">e Gig Economy Taxation Guidance </w:t>
      </w:r>
      <w:r>
        <w:t xml:space="preserve">provides a general </w:t>
      </w:r>
      <w:r w:rsidR="001A098B">
        <w:t>guidance around different t</w:t>
      </w:r>
      <w:r w:rsidR="001A098B" w:rsidRPr="001A098B">
        <w:t>ypes of gig economy activit</w:t>
      </w:r>
      <w:r w:rsidR="001A098B">
        <w:t>ies</w:t>
      </w:r>
      <w:r w:rsidR="001A098B" w:rsidRPr="001A098B">
        <w:t xml:space="preserve"> and their tax treatment</w:t>
      </w:r>
      <w:r w:rsidR="001A098B">
        <w:t xml:space="preserve">, but </w:t>
      </w:r>
      <w:proofErr w:type="gramStart"/>
      <w:r w:rsidR="001A098B">
        <w:t>it</w:t>
      </w:r>
      <w:proofErr w:type="gramEnd"/>
      <w:r w:rsidR="001A098B">
        <w:t xml:space="preserve"> </w:t>
      </w:r>
      <w:r>
        <w:t xml:space="preserve">exhaustive list of all issues that may warrant consideration when </w:t>
      </w:r>
      <w:r w:rsidR="00B542C1">
        <w:t xml:space="preserve">providing taxation advice in regards to </w:t>
      </w:r>
      <w:r w:rsidR="00682806">
        <w:t xml:space="preserve">such </w:t>
      </w:r>
      <w:r w:rsidR="00B542C1">
        <w:t>activities.</w:t>
      </w:r>
    </w:p>
    <w:p w14:paraId="0648AC2E" w14:textId="77777777" w:rsidR="003B1137" w:rsidRDefault="003B1137" w:rsidP="003B1137"/>
    <w:p w14:paraId="2D0206B3" w14:textId="77777777" w:rsidR="003B1137" w:rsidRDefault="003B1137" w:rsidP="003B1137"/>
    <w:p w14:paraId="41C7DE63" w14:textId="6F71847B" w:rsidR="003B1137" w:rsidRDefault="003B1137" w:rsidP="003B1137">
      <w:r>
        <w:t xml:space="preserve">This information is based on legislation current as </w:t>
      </w:r>
      <w:proofErr w:type="gramStart"/>
      <w:r>
        <w:t>at</w:t>
      </w:r>
      <w:proofErr w:type="gramEnd"/>
      <w:r>
        <w:t xml:space="preserve"> 2 May 202</w:t>
      </w:r>
      <w:r w:rsidR="00CA694F">
        <w:t>4</w:t>
      </w:r>
      <w:r>
        <w:t>.</w:t>
      </w:r>
    </w:p>
    <w:p w14:paraId="442557D6" w14:textId="77777777" w:rsidR="001125FA" w:rsidRDefault="001125FA" w:rsidP="00274E95">
      <w:pPr>
        <w:pStyle w:val="Heading1"/>
      </w:pPr>
    </w:p>
    <w:p w14:paraId="456982E4" w14:textId="77777777" w:rsidR="001125FA" w:rsidRDefault="001125FA" w:rsidP="00274E95">
      <w:pPr>
        <w:pStyle w:val="Heading1"/>
      </w:pPr>
    </w:p>
    <w:p w14:paraId="6D195ADB" w14:textId="77777777" w:rsidR="001125FA" w:rsidRDefault="001125FA" w:rsidP="00274E95">
      <w:pPr>
        <w:pStyle w:val="Heading1"/>
      </w:pPr>
    </w:p>
    <w:p w14:paraId="4CCE3BC4" w14:textId="77777777" w:rsidR="001125FA" w:rsidRDefault="001125FA" w:rsidP="00274E95">
      <w:pPr>
        <w:pStyle w:val="Heading1"/>
      </w:pPr>
    </w:p>
    <w:p w14:paraId="2F9E3A4F" w14:textId="77777777" w:rsidR="001125FA" w:rsidRDefault="001125FA" w:rsidP="00274E95">
      <w:pPr>
        <w:pStyle w:val="Heading1"/>
      </w:pPr>
    </w:p>
    <w:p w14:paraId="0601AC4E" w14:textId="77777777" w:rsidR="001125FA" w:rsidRDefault="001125FA" w:rsidP="00274E95">
      <w:pPr>
        <w:pStyle w:val="Heading1"/>
      </w:pPr>
    </w:p>
    <w:p w14:paraId="2C950E10" w14:textId="77777777" w:rsidR="001125FA" w:rsidRDefault="001125FA" w:rsidP="00274E95">
      <w:pPr>
        <w:pStyle w:val="Heading1"/>
      </w:pPr>
    </w:p>
    <w:p w14:paraId="1FADFFD6" w14:textId="77777777" w:rsidR="001125FA" w:rsidRDefault="001125FA" w:rsidP="00274E95">
      <w:pPr>
        <w:pStyle w:val="Heading1"/>
      </w:pPr>
    </w:p>
    <w:p w14:paraId="63DBADB5" w14:textId="77777777" w:rsidR="001125FA" w:rsidRDefault="001125FA" w:rsidP="00274E95">
      <w:pPr>
        <w:pStyle w:val="Heading1"/>
      </w:pPr>
    </w:p>
    <w:p w14:paraId="6D12C969" w14:textId="77777777" w:rsidR="001125FA" w:rsidRDefault="001125FA" w:rsidP="00274E95">
      <w:pPr>
        <w:pStyle w:val="Heading1"/>
      </w:pPr>
    </w:p>
    <w:p w14:paraId="79392FD8" w14:textId="77777777" w:rsidR="001125FA" w:rsidRDefault="001125FA" w:rsidP="00274E95">
      <w:pPr>
        <w:pStyle w:val="Heading1"/>
      </w:pPr>
    </w:p>
    <w:p w14:paraId="670BCAF2" w14:textId="77777777" w:rsidR="001125FA" w:rsidRPr="00D51A1A" w:rsidRDefault="001125FA" w:rsidP="001125FA">
      <w:pPr>
        <w:rPr>
          <w:b/>
          <w:bCs/>
          <w:i/>
          <w:sz w:val="18"/>
          <w:szCs w:val="18"/>
        </w:rPr>
      </w:pPr>
      <w:r w:rsidRPr="00D51A1A">
        <w:rPr>
          <w:b/>
          <w:bCs/>
          <w:sz w:val="18"/>
          <w:szCs w:val="18"/>
        </w:rPr>
        <w:t>About the author</w:t>
      </w:r>
    </w:p>
    <w:p w14:paraId="4A75970D" w14:textId="77777777" w:rsidR="001125FA" w:rsidRPr="00D51A1A" w:rsidRDefault="001125FA" w:rsidP="001125FA">
      <w:pPr>
        <w:rPr>
          <w:i/>
          <w:sz w:val="18"/>
          <w:szCs w:val="18"/>
        </w:rPr>
      </w:pPr>
      <w:r w:rsidRPr="00D51A1A">
        <w:rPr>
          <w:sz w:val="18"/>
          <w:szCs w:val="18"/>
        </w:rPr>
        <w:t xml:space="preserve">This </w:t>
      </w:r>
      <w:r>
        <w:rPr>
          <w:sz w:val="18"/>
          <w:szCs w:val="18"/>
        </w:rPr>
        <w:t>guidance</w:t>
      </w:r>
      <w:r w:rsidRPr="00D51A1A">
        <w:rPr>
          <w:sz w:val="18"/>
          <w:szCs w:val="18"/>
        </w:rPr>
        <w:t xml:space="preserve"> was prepared by SW Accountants and Advisors on behalf of CPA Australia.</w:t>
      </w:r>
    </w:p>
    <w:p w14:paraId="1C30A1F2" w14:textId="77777777" w:rsidR="001125FA" w:rsidRPr="00D51A1A" w:rsidRDefault="001125FA" w:rsidP="001125FA">
      <w:pPr>
        <w:rPr>
          <w:sz w:val="6"/>
          <w:szCs w:val="6"/>
        </w:rPr>
      </w:pPr>
    </w:p>
    <w:p w14:paraId="10C17AB0" w14:textId="77777777" w:rsidR="001125FA" w:rsidRPr="00D51A1A" w:rsidRDefault="001125FA" w:rsidP="001125FA">
      <w:pPr>
        <w:rPr>
          <w:b/>
          <w:bCs/>
          <w:i/>
          <w:sz w:val="18"/>
          <w:szCs w:val="18"/>
        </w:rPr>
      </w:pPr>
      <w:r w:rsidRPr="00D51A1A">
        <w:rPr>
          <w:b/>
          <w:bCs/>
          <w:sz w:val="18"/>
          <w:szCs w:val="18"/>
        </w:rPr>
        <w:t>Disclaimer</w:t>
      </w:r>
    </w:p>
    <w:p w14:paraId="698C6722" w14:textId="77777777" w:rsidR="001125FA" w:rsidRPr="00D51A1A" w:rsidRDefault="001125FA" w:rsidP="001125FA">
      <w:pPr>
        <w:rPr>
          <w:sz w:val="18"/>
          <w:szCs w:val="18"/>
        </w:rPr>
      </w:pPr>
      <w:r w:rsidRPr="00D51A1A">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D51A1A">
        <w:rPr>
          <w:sz w:val="18"/>
          <w:szCs w:val="18"/>
        </w:rPr>
        <w:t>viewers</w:t>
      </w:r>
      <w:proofErr w:type="gramEnd"/>
      <w:r w:rsidRPr="00D51A1A">
        <w:rPr>
          <w:sz w:val="18"/>
          <w:szCs w:val="18"/>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D51A1A">
        <w:rPr>
          <w:sz w:val="18"/>
          <w:szCs w:val="18"/>
        </w:rPr>
        <w:t>agents</w:t>
      </w:r>
      <w:proofErr w:type="gramEnd"/>
      <w:r w:rsidRPr="00D51A1A">
        <w:rPr>
          <w:sz w:val="18"/>
          <w:szCs w:val="18"/>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r w:rsidRPr="00D51A1A">
        <w:rPr>
          <w:sz w:val="18"/>
          <w:szCs w:val="18"/>
        </w:rPr>
        <w:br/>
      </w:r>
    </w:p>
    <w:p w14:paraId="357084E1" w14:textId="052BE749" w:rsidR="00C042AF" w:rsidRDefault="00274E95" w:rsidP="00274E95">
      <w:pPr>
        <w:pStyle w:val="Heading1"/>
      </w:pPr>
      <w:r>
        <w:lastRenderedPageBreak/>
        <w:t>What is gig economy income?</w:t>
      </w:r>
    </w:p>
    <w:p w14:paraId="7FF4CDE7" w14:textId="77777777" w:rsidR="00682806" w:rsidRDefault="00682806" w:rsidP="00274E95">
      <w:pPr>
        <w:rPr>
          <w:sz w:val="20"/>
          <w:szCs w:val="20"/>
        </w:rPr>
      </w:pPr>
    </w:p>
    <w:p w14:paraId="30DEE04D" w14:textId="555A301E" w:rsidR="00274E95" w:rsidRPr="0099696F" w:rsidRDefault="00274E95" w:rsidP="00274E95">
      <w:pPr>
        <w:rPr>
          <w:sz w:val="20"/>
          <w:szCs w:val="20"/>
        </w:rPr>
      </w:pPr>
      <w:r w:rsidRPr="0099696F">
        <w:rPr>
          <w:sz w:val="20"/>
          <w:szCs w:val="20"/>
        </w:rPr>
        <w:t>Gig work is certain activity you do to earn income using online platforms, such as:</w:t>
      </w:r>
    </w:p>
    <w:p w14:paraId="714FADB5" w14:textId="77777777" w:rsidR="00274E95" w:rsidRPr="0099696F" w:rsidRDefault="00274E95" w:rsidP="00274E95">
      <w:pPr>
        <w:pStyle w:val="ListBullet"/>
        <w:rPr>
          <w:sz w:val="20"/>
          <w:szCs w:val="20"/>
        </w:rPr>
      </w:pPr>
      <w:r w:rsidRPr="0099696F">
        <w:rPr>
          <w:sz w:val="20"/>
          <w:szCs w:val="20"/>
        </w:rPr>
        <w:t xml:space="preserve">driving a car or motorcycle for a </w:t>
      </w:r>
      <w:proofErr w:type="gramStart"/>
      <w:r w:rsidRPr="0099696F">
        <w:rPr>
          <w:sz w:val="20"/>
          <w:szCs w:val="20"/>
        </w:rPr>
        <w:t>ride-sharing</w:t>
      </w:r>
      <w:proofErr w:type="gramEnd"/>
      <w:r w:rsidRPr="0099696F">
        <w:rPr>
          <w:sz w:val="20"/>
          <w:szCs w:val="20"/>
        </w:rPr>
        <w:t xml:space="preserve"> or delivery service,</w:t>
      </w:r>
    </w:p>
    <w:p w14:paraId="18C7DA63" w14:textId="77777777" w:rsidR="00274E95" w:rsidRPr="0099696F" w:rsidRDefault="00274E95" w:rsidP="00274E95">
      <w:pPr>
        <w:pStyle w:val="ListBullet"/>
        <w:rPr>
          <w:sz w:val="20"/>
          <w:szCs w:val="20"/>
        </w:rPr>
      </w:pPr>
      <w:r w:rsidRPr="0099696F">
        <w:rPr>
          <w:sz w:val="20"/>
          <w:szCs w:val="20"/>
        </w:rPr>
        <w:t>renting out a property or part of it,</w:t>
      </w:r>
    </w:p>
    <w:p w14:paraId="4611D584" w14:textId="77777777" w:rsidR="00274E95" w:rsidRPr="0099696F" w:rsidRDefault="00274E95" w:rsidP="00274E95">
      <w:pPr>
        <w:pStyle w:val="ListBullet"/>
        <w:rPr>
          <w:sz w:val="20"/>
          <w:szCs w:val="20"/>
        </w:rPr>
      </w:pPr>
      <w:r w:rsidRPr="0099696F">
        <w:rPr>
          <w:sz w:val="20"/>
          <w:szCs w:val="20"/>
        </w:rPr>
        <w:t>sharing assets,</w:t>
      </w:r>
    </w:p>
    <w:p w14:paraId="353902B8" w14:textId="77777777" w:rsidR="00274E95" w:rsidRPr="0099696F" w:rsidRDefault="00274E95" w:rsidP="00274E95">
      <w:pPr>
        <w:pStyle w:val="ListBullet"/>
        <w:rPr>
          <w:sz w:val="20"/>
          <w:szCs w:val="20"/>
        </w:rPr>
      </w:pPr>
      <w:r w:rsidRPr="0099696F">
        <w:rPr>
          <w:sz w:val="20"/>
          <w:szCs w:val="20"/>
        </w:rPr>
        <w:t>selling assets,</w:t>
      </w:r>
    </w:p>
    <w:p w14:paraId="672A178C" w14:textId="77777777" w:rsidR="00274E95" w:rsidRPr="0099696F" w:rsidRDefault="00274E95" w:rsidP="00274E95">
      <w:pPr>
        <w:pStyle w:val="ListBullet"/>
        <w:rPr>
          <w:sz w:val="20"/>
          <w:szCs w:val="20"/>
        </w:rPr>
      </w:pPr>
      <w:r w:rsidRPr="0099696F">
        <w:rPr>
          <w:sz w:val="20"/>
          <w:szCs w:val="20"/>
        </w:rPr>
        <w:t xml:space="preserve">providing creative or professional services, </w:t>
      </w:r>
    </w:p>
    <w:p w14:paraId="54D6335E" w14:textId="2269FA43" w:rsidR="00274E95" w:rsidRPr="0099696F" w:rsidRDefault="00274E95" w:rsidP="00274E95">
      <w:pPr>
        <w:pStyle w:val="ListBullet"/>
        <w:rPr>
          <w:sz w:val="20"/>
          <w:szCs w:val="20"/>
        </w:rPr>
      </w:pPr>
      <w:r w:rsidRPr="0099696F">
        <w:rPr>
          <w:sz w:val="20"/>
          <w:szCs w:val="20"/>
        </w:rPr>
        <w:t xml:space="preserve">providing other temporary, on-demand or freelance work. </w:t>
      </w:r>
    </w:p>
    <w:p w14:paraId="56B29A87" w14:textId="77777777" w:rsidR="00274E95" w:rsidRPr="0099696F" w:rsidRDefault="00274E95" w:rsidP="002E3B9C">
      <w:pPr>
        <w:pStyle w:val="ListBullet"/>
        <w:numPr>
          <w:ilvl w:val="0"/>
          <w:numId w:val="0"/>
        </w:numPr>
        <w:ind w:left="360"/>
        <w:rPr>
          <w:sz w:val="20"/>
          <w:szCs w:val="20"/>
        </w:rPr>
      </w:pPr>
    </w:p>
    <w:p w14:paraId="387D915D" w14:textId="77777777" w:rsidR="00274E95" w:rsidRPr="0099696F" w:rsidRDefault="00274E95" w:rsidP="00682806">
      <w:pPr>
        <w:rPr>
          <w:sz w:val="20"/>
          <w:szCs w:val="20"/>
        </w:rPr>
      </w:pPr>
      <w:r w:rsidRPr="0099696F">
        <w:rPr>
          <w:sz w:val="20"/>
          <w:szCs w:val="20"/>
        </w:rPr>
        <w:t xml:space="preserve">Income from the below activities </w:t>
      </w:r>
      <w:proofErr w:type="gramStart"/>
      <w:r w:rsidRPr="0099696F">
        <w:rPr>
          <w:sz w:val="20"/>
          <w:szCs w:val="20"/>
        </w:rPr>
        <w:t>are</w:t>
      </w:r>
      <w:proofErr w:type="gramEnd"/>
      <w:r w:rsidRPr="0099696F">
        <w:rPr>
          <w:sz w:val="20"/>
          <w:szCs w:val="20"/>
        </w:rPr>
        <w:t xml:space="preserve"> </w:t>
      </w:r>
      <w:r w:rsidRPr="0099696F">
        <w:rPr>
          <w:sz w:val="20"/>
          <w:szCs w:val="20"/>
          <w:u w:val="single"/>
        </w:rPr>
        <w:t>not</w:t>
      </w:r>
      <w:r w:rsidRPr="0099696F">
        <w:rPr>
          <w:sz w:val="20"/>
          <w:szCs w:val="20"/>
        </w:rPr>
        <w:t xml:space="preserve"> considered part of the gig economy: </w:t>
      </w:r>
    </w:p>
    <w:p w14:paraId="443E6C0F" w14:textId="77777777" w:rsidR="00274E95" w:rsidRPr="0099696F" w:rsidRDefault="00274E95" w:rsidP="00682806">
      <w:pPr>
        <w:pStyle w:val="ListBullet"/>
        <w:rPr>
          <w:sz w:val="20"/>
          <w:szCs w:val="20"/>
        </w:rPr>
      </w:pPr>
      <w:r w:rsidRPr="0099696F">
        <w:rPr>
          <w:sz w:val="20"/>
          <w:szCs w:val="20"/>
        </w:rPr>
        <w:t xml:space="preserve">online selling or classifieds, </w:t>
      </w:r>
    </w:p>
    <w:p w14:paraId="29C45C09" w14:textId="77777777" w:rsidR="00274E95" w:rsidRPr="0099696F" w:rsidRDefault="00274E95" w:rsidP="00682806">
      <w:pPr>
        <w:pStyle w:val="ListBullet"/>
        <w:rPr>
          <w:sz w:val="20"/>
          <w:szCs w:val="20"/>
        </w:rPr>
      </w:pPr>
      <w:r w:rsidRPr="0099696F">
        <w:rPr>
          <w:sz w:val="20"/>
          <w:szCs w:val="20"/>
        </w:rPr>
        <w:t>cryptocurrency exchanges</w:t>
      </w:r>
    </w:p>
    <w:p w14:paraId="6D0B7DEA" w14:textId="728D96B3" w:rsidR="00274E95" w:rsidRPr="0099696F" w:rsidRDefault="00274E95" w:rsidP="00274E95">
      <w:pPr>
        <w:pStyle w:val="ListBullet"/>
        <w:rPr>
          <w:sz w:val="20"/>
          <w:szCs w:val="20"/>
        </w:rPr>
      </w:pPr>
      <w:r w:rsidRPr="0099696F">
        <w:rPr>
          <w:sz w:val="20"/>
          <w:szCs w:val="20"/>
        </w:rPr>
        <w:t>peer-to-peer finance or crowdfunding.</w:t>
      </w:r>
    </w:p>
    <w:p w14:paraId="3CDB37FB" w14:textId="77777777" w:rsidR="00274E95" w:rsidRPr="0099696F" w:rsidRDefault="00274E95" w:rsidP="00274E95">
      <w:pPr>
        <w:pStyle w:val="ListBullet"/>
        <w:numPr>
          <w:ilvl w:val="0"/>
          <w:numId w:val="0"/>
        </w:numPr>
        <w:ind w:left="360"/>
        <w:rPr>
          <w:sz w:val="20"/>
          <w:szCs w:val="20"/>
        </w:rPr>
      </w:pPr>
    </w:p>
    <w:p w14:paraId="6CEA6022" w14:textId="77777777" w:rsidR="00274E95" w:rsidRPr="0099696F" w:rsidRDefault="00274E95" w:rsidP="00682806">
      <w:pPr>
        <w:spacing w:before="0" w:after="0"/>
        <w:rPr>
          <w:sz w:val="20"/>
          <w:szCs w:val="20"/>
          <w:shd w:val="clear" w:color="auto" w:fill="FFFFFF"/>
        </w:rPr>
      </w:pPr>
      <w:r w:rsidRPr="0099696F">
        <w:rPr>
          <w:sz w:val="20"/>
          <w:szCs w:val="20"/>
          <w:shd w:val="clear" w:color="auto" w:fill="FFFFFF"/>
        </w:rPr>
        <w:t>Income generated from the gig economy will generally be taxable. The same Australian taxation principles apply to income generated from online platforms as it would under ordinary principles.</w:t>
      </w:r>
    </w:p>
    <w:p w14:paraId="1329785D" w14:textId="77777777" w:rsidR="00682806" w:rsidRDefault="00682806" w:rsidP="00682806">
      <w:pPr>
        <w:spacing w:before="0" w:after="0"/>
        <w:rPr>
          <w:sz w:val="20"/>
          <w:szCs w:val="20"/>
          <w:shd w:val="clear" w:color="auto" w:fill="FFFFFF"/>
        </w:rPr>
      </w:pPr>
    </w:p>
    <w:p w14:paraId="7676E85E" w14:textId="57DEA33E" w:rsidR="00274E95" w:rsidRPr="0099696F" w:rsidRDefault="00274E95" w:rsidP="00682806">
      <w:pPr>
        <w:spacing w:before="0" w:after="0"/>
        <w:rPr>
          <w:sz w:val="20"/>
          <w:szCs w:val="20"/>
        </w:rPr>
      </w:pPr>
      <w:r w:rsidRPr="0099696F">
        <w:rPr>
          <w:sz w:val="20"/>
          <w:szCs w:val="20"/>
          <w:shd w:val="clear" w:color="auto" w:fill="FFFFFF"/>
        </w:rPr>
        <w:t>Given the increase in business activity in the gig economy, the Australian Taxation Office (</w:t>
      </w:r>
      <w:r w:rsidRPr="0099696F">
        <w:rPr>
          <w:b/>
          <w:bCs/>
          <w:sz w:val="20"/>
          <w:szCs w:val="20"/>
          <w:shd w:val="clear" w:color="auto" w:fill="FFFFFF"/>
        </w:rPr>
        <w:t>ATO</w:t>
      </w:r>
      <w:r w:rsidRPr="0099696F">
        <w:rPr>
          <w:sz w:val="20"/>
          <w:szCs w:val="20"/>
          <w:shd w:val="clear" w:color="auto" w:fill="FFFFFF"/>
        </w:rPr>
        <w:t xml:space="preserve">) has increased their data matching capabilities. This is to ensure that income generated from these platforms is properly characterised as assessable and reported in the taxpayer’s tax return. Information on the ATO’s data matching capabilities can be found </w:t>
      </w:r>
      <w:hyperlink r:id="rId12" w:history="1">
        <w:r w:rsidRPr="0099696F">
          <w:rPr>
            <w:rStyle w:val="Hyperlink"/>
            <w:sz w:val="20"/>
            <w:szCs w:val="20"/>
          </w:rPr>
          <w:t>here</w:t>
        </w:r>
      </w:hyperlink>
      <w:r w:rsidRPr="0099696F">
        <w:rPr>
          <w:sz w:val="20"/>
          <w:szCs w:val="20"/>
        </w:rPr>
        <w:t xml:space="preserve">. </w:t>
      </w:r>
    </w:p>
    <w:p w14:paraId="3C6443BA" w14:textId="77777777" w:rsidR="00682806" w:rsidRDefault="00682806" w:rsidP="00682806">
      <w:pPr>
        <w:spacing w:before="0" w:after="0"/>
        <w:rPr>
          <w:sz w:val="20"/>
          <w:szCs w:val="20"/>
        </w:rPr>
      </w:pPr>
    </w:p>
    <w:p w14:paraId="4ABD4D44" w14:textId="37013E38" w:rsidR="00274E95" w:rsidRPr="0099696F" w:rsidRDefault="004D5BD4" w:rsidP="00682806">
      <w:pPr>
        <w:spacing w:before="0" w:after="0"/>
        <w:rPr>
          <w:sz w:val="20"/>
          <w:szCs w:val="20"/>
        </w:rPr>
      </w:pPr>
      <w:r>
        <w:rPr>
          <w:sz w:val="20"/>
          <w:szCs w:val="20"/>
        </w:rPr>
        <w:t>In December 2022</w:t>
      </w:r>
      <w:r w:rsidRPr="0099696F">
        <w:rPr>
          <w:sz w:val="20"/>
          <w:szCs w:val="20"/>
        </w:rPr>
        <w:t xml:space="preserve"> </w:t>
      </w:r>
      <w:r w:rsidR="000100FA" w:rsidRPr="0099696F">
        <w:rPr>
          <w:i/>
          <w:iCs/>
          <w:sz w:val="20"/>
          <w:szCs w:val="20"/>
        </w:rPr>
        <w:t>section 396-55 of T</w:t>
      </w:r>
      <w:r w:rsidR="00501295" w:rsidRPr="0099696F">
        <w:rPr>
          <w:i/>
          <w:iCs/>
          <w:sz w:val="20"/>
          <w:szCs w:val="20"/>
        </w:rPr>
        <w:t xml:space="preserve">axation </w:t>
      </w:r>
      <w:r w:rsidR="000100FA" w:rsidRPr="0099696F">
        <w:rPr>
          <w:i/>
          <w:iCs/>
          <w:sz w:val="20"/>
          <w:szCs w:val="20"/>
        </w:rPr>
        <w:t>A</w:t>
      </w:r>
      <w:r w:rsidR="00501295" w:rsidRPr="0099696F">
        <w:rPr>
          <w:i/>
          <w:iCs/>
          <w:sz w:val="20"/>
          <w:szCs w:val="20"/>
        </w:rPr>
        <w:t xml:space="preserve">dministration </w:t>
      </w:r>
      <w:r w:rsidR="000100FA" w:rsidRPr="0099696F">
        <w:rPr>
          <w:i/>
          <w:iCs/>
          <w:sz w:val="20"/>
          <w:szCs w:val="20"/>
        </w:rPr>
        <w:t>A</w:t>
      </w:r>
      <w:r w:rsidR="00501295" w:rsidRPr="0099696F">
        <w:rPr>
          <w:i/>
          <w:iCs/>
          <w:sz w:val="20"/>
          <w:szCs w:val="20"/>
        </w:rPr>
        <w:t>ct</w:t>
      </w:r>
      <w:r w:rsidR="000100FA" w:rsidRPr="0099696F">
        <w:rPr>
          <w:i/>
          <w:iCs/>
          <w:sz w:val="20"/>
          <w:szCs w:val="20"/>
        </w:rPr>
        <w:t xml:space="preserve"> 1953</w:t>
      </w:r>
      <w:r w:rsidR="000100FA" w:rsidRPr="0099696F">
        <w:rPr>
          <w:sz w:val="20"/>
          <w:szCs w:val="20"/>
        </w:rPr>
        <w:t xml:space="preserve"> </w:t>
      </w:r>
      <w:r>
        <w:rPr>
          <w:sz w:val="20"/>
          <w:szCs w:val="20"/>
        </w:rPr>
        <w:t xml:space="preserve">was </w:t>
      </w:r>
      <w:r w:rsidR="00C4048C" w:rsidRPr="0099696F">
        <w:rPr>
          <w:sz w:val="20"/>
          <w:szCs w:val="20"/>
        </w:rPr>
        <w:t>amended</w:t>
      </w:r>
      <w:r w:rsidR="00274E95" w:rsidRPr="0099696F">
        <w:rPr>
          <w:sz w:val="20"/>
          <w:szCs w:val="20"/>
        </w:rPr>
        <w:t xml:space="preserve"> to extend the Taxable Payments Reporting System to include transactions undertaken through electronic distribution platforms that operate in the share economy</w:t>
      </w:r>
      <w:r w:rsidR="00900790" w:rsidRPr="0099696F">
        <w:rPr>
          <w:sz w:val="20"/>
          <w:szCs w:val="20"/>
        </w:rPr>
        <w:t xml:space="preserve">. This amendment </w:t>
      </w:r>
      <w:r w:rsidR="00D14334" w:rsidRPr="0099696F">
        <w:rPr>
          <w:sz w:val="20"/>
          <w:szCs w:val="20"/>
        </w:rPr>
        <w:t>applies to transactions for</w:t>
      </w:r>
      <w:r w:rsidR="00274E95" w:rsidRPr="0099696F">
        <w:rPr>
          <w:sz w:val="20"/>
          <w:szCs w:val="20"/>
        </w:rPr>
        <w:t xml:space="preserve"> ride sourcing or short</w:t>
      </w:r>
      <w:r w:rsidR="002C485A">
        <w:rPr>
          <w:sz w:val="20"/>
          <w:szCs w:val="20"/>
        </w:rPr>
        <w:t>-</w:t>
      </w:r>
      <w:r w:rsidR="00274E95" w:rsidRPr="0099696F">
        <w:rPr>
          <w:sz w:val="20"/>
          <w:szCs w:val="20"/>
        </w:rPr>
        <w:t>term accommodation</w:t>
      </w:r>
      <w:r w:rsidR="00D14334" w:rsidRPr="0099696F">
        <w:rPr>
          <w:sz w:val="20"/>
          <w:szCs w:val="20"/>
        </w:rPr>
        <w:t xml:space="preserve"> effective from 1 July 2023 and all other reportable transactions from 1 July 20</w:t>
      </w:r>
      <w:r w:rsidR="00F322AF" w:rsidRPr="0099696F">
        <w:rPr>
          <w:sz w:val="20"/>
          <w:szCs w:val="20"/>
        </w:rPr>
        <w:t>2</w:t>
      </w:r>
      <w:r w:rsidR="00D14334" w:rsidRPr="0099696F">
        <w:rPr>
          <w:sz w:val="20"/>
          <w:szCs w:val="20"/>
        </w:rPr>
        <w:t>4</w:t>
      </w:r>
      <w:r w:rsidR="00274E95" w:rsidRPr="0099696F">
        <w:rPr>
          <w:sz w:val="20"/>
          <w:szCs w:val="20"/>
        </w:rPr>
        <w:t>.</w:t>
      </w:r>
    </w:p>
    <w:p w14:paraId="60288291" w14:textId="77777777" w:rsidR="00465626" w:rsidRDefault="00465626" w:rsidP="00682806">
      <w:pPr>
        <w:spacing w:before="0" w:after="0"/>
        <w:rPr>
          <w:sz w:val="20"/>
          <w:szCs w:val="20"/>
          <w:lang w:eastAsia="en-AU"/>
        </w:rPr>
      </w:pPr>
    </w:p>
    <w:p w14:paraId="5B4A11ED" w14:textId="6D2BD469" w:rsidR="00274E95" w:rsidRPr="0099696F" w:rsidRDefault="00274E95" w:rsidP="00682806">
      <w:pPr>
        <w:spacing w:before="0" w:after="0"/>
        <w:rPr>
          <w:sz w:val="20"/>
          <w:szCs w:val="20"/>
          <w:lang w:eastAsia="en-AU"/>
        </w:rPr>
      </w:pPr>
      <w:r w:rsidRPr="0099696F">
        <w:rPr>
          <w:sz w:val="20"/>
          <w:szCs w:val="20"/>
          <w:lang w:eastAsia="en-AU"/>
        </w:rPr>
        <w:t xml:space="preserve">The below table summarises the income tax and GST implications for each different type of gig activity. Importantly, the GST section is prepared on the basis that the person in the gig economy is not an employee. Although the Fair Work Ombudsman </w:t>
      </w:r>
      <w:r w:rsidR="00434160">
        <w:rPr>
          <w:sz w:val="20"/>
          <w:szCs w:val="20"/>
          <w:lang w:eastAsia="en-AU"/>
        </w:rPr>
        <w:t xml:space="preserve">previously investigated and </w:t>
      </w:r>
      <w:r w:rsidRPr="0099696F">
        <w:rPr>
          <w:sz w:val="20"/>
          <w:szCs w:val="20"/>
          <w:lang w:eastAsia="en-AU"/>
        </w:rPr>
        <w:t xml:space="preserve">concluded </w:t>
      </w:r>
      <w:r w:rsidR="00434160">
        <w:rPr>
          <w:sz w:val="20"/>
          <w:szCs w:val="20"/>
          <w:lang w:eastAsia="en-AU"/>
        </w:rPr>
        <w:t xml:space="preserve">in 2019 </w:t>
      </w:r>
      <w:r w:rsidRPr="0099696F">
        <w:rPr>
          <w:sz w:val="20"/>
          <w:szCs w:val="20"/>
          <w:lang w:eastAsia="en-AU"/>
        </w:rPr>
        <w:t>that Uber drivers were not employees,</w:t>
      </w:r>
      <w:r w:rsidR="00E942B0">
        <w:rPr>
          <w:sz w:val="20"/>
          <w:szCs w:val="20"/>
          <w:lang w:eastAsia="en-AU"/>
        </w:rPr>
        <w:t xml:space="preserve"> this investigation </w:t>
      </w:r>
      <w:r w:rsidR="007402BC">
        <w:rPr>
          <w:sz w:val="20"/>
          <w:szCs w:val="20"/>
          <w:lang w:eastAsia="en-AU"/>
        </w:rPr>
        <w:t>related solely to Uber Australia and was not an investigation o</w:t>
      </w:r>
      <w:r w:rsidR="00B37494">
        <w:rPr>
          <w:sz w:val="20"/>
          <w:szCs w:val="20"/>
          <w:lang w:eastAsia="en-AU"/>
        </w:rPr>
        <w:t xml:space="preserve">f </w:t>
      </w:r>
      <w:r w:rsidR="007402BC">
        <w:rPr>
          <w:sz w:val="20"/>
          <w:szCs w:val="20"/>
          <w:lang w:eastAsia="en-AU"/>
        </w:rPr>
        <w:t>the gig economy broadly.</w:t>
      </w:r>
      <w:r w:rsidR="00B37494">
        <w:rPr>
          <w:sz w:val="20"/>
          <w:szCs w:val="20"/>
          <w:lang w:eastAsia="en-AU"/>
        </w:rPr>
        <w:t xml:space="preserve"> </w:t>
      </w:r>
      <w:r w:rsidRPr="0099696F">
        <w:rPr>
          <w:sz w:val="20"/>
          <w:szCs w:val="20"/>
          <w:lang w:eastAsia="en-AU"/>
        </w:rPr>
        <w:t>Practitioners may need to ask their clients to seek their own legal advice on this matter.</w:t>
      </w:r>
    </w:p>
    <w:p w14:paraId="696D4C72" w14:textId="77777777" w:rsidR="00D51A1A" w:rsidRDefault="00D51A1A" w:rsidP="00D51A1A">
      <w:pPr>
        <w:rPr>
          <w:sz w:val="20"/>
          <w:szCs w:val="20"/>
        </w:rPr>
      </w:pPr>
    </w:p>
    <w:p w14:paraId="35DEA206" w14:textId="77777777" w:rsidR="00682806" w:rsidRDefault="00682806" w:rsidP="00D51A1A">
      <w:pPr>
        <w:rPr>
          <w:sz w:val="20"/>
          <w:szCs w:val="20"/>
        </w:rPr>
      </w:pPr>
    </w:p>
    <w:p w14:paraId="7BA98720" w14:textId="77777777" w:rsidR="00682806" w:rsidRDefault="00682806" w:rsidP="00D51A1A">
      <w:pPr>
        <w:rPr>
          <w:sz w:val="20"/>
          <w:szCs w:val="20"/>
        </w:rPr>
      </w:pPr>
    </w:p>
    <w:p w14:paraId="5C7C7254" w14:textId="77777777" w:rsidR="00465626" w:rsidRDefault="00465626" w:rsidP="00D51A1A">
      <w:pPr>
        <w:rPr>
          <w:sz w:val="20"/>
          <w:szCs w:val="20"/>
        </w:rPr>
      </w:pPr>
    </w:p>
    <w:p w14:paraId="0886049F" w14:textId="77777777" w:rsidR="00682806" w:rsidRPr="0099696F" w:rsidRDefault="00682806" w:rsidP="00D51A1A">
      <w:pPr>
        <w:rPr>
          <w:sz w:val="20"/>
          <w:szCs w:val="20"/>
        </w:rPr>
      </w:pPr>
    </w:p>
    <w:p w14:paraId="558D6A39" w14:textId="4C3DD98E" w:rsidR="00512753" w:rsidRDefault="002E3B9C" w:rsidP="00CA555F">
      <w:pPr>
        <w:pStyle w:val="Caption"/>
      </w:pPr>
      <w:r>
        <w:lastRenderedPageBreak/>
        <w:t xml:space="preserve">Types of gig economy activity and their tax treatment </w:t>
      </w:r>
    </w:p>
    <w:tbl>
      <w:tblPr>
        <w:tblStyle w:val="RACVTable"/>
        <w:tblW w:w="0" w:type="auto"/>
        <w:tblLook w:val="04A0" w:firstRow="1" w:lastRow="0" w:firstColumn="1" w:lastColumn="0" w:noHBand="0" w:noVBand="1"/>
      </w:tblPr>
      <w:tblGrid>
        <w:gridCol w:w="3326"/>
        <w:gridCol w:w="3326"/>
        <w:gridCol w:w="3326"/>
      </w:tblGrid>
      <w:tr w:rsidR="00512753" w14:paraId="26391256" w14:textId="77777777" w:rsidTr="00CE6652">
        <w:trPr>
          <w:cnfStyle w:val="100000000000" w:firstRow="1" w:lastRow="0" w:firstColumn="0" w:lastColumn="0" w:oddVBand="0" w:evenVBand="0" w:oddHBand="0" w:evenHBand="0" w:firstRowFirstColumn="0" w:firstRowLastColumn="0" w:lastRowFirstColumn="0" w:lastRowLastColumn="0"/>
        </w:trPr>
        <w:tc>
          <w:tcPr>
            <w:tcW w:w="3326" w:type="dxa"/>
            <w:tcBorders>
              <w:right w:val="single" w:sz="4" w:space="0" w:color="auto"/>
            </w:tcBorders>
          </w:tcPr>
          <w:p w14:paraId="4E1BFE5B" w14:textId="481DB2C5" w:rsidR="00512753" w:rsidRDefault="00512753" w:rsidP="00387DEF">
            <w:r>
              <w:t>Type of gig economy activity</w:t>
            </w:r>
          </w:p>
        </w:tc>
        <w:tc>
          <w:tcPr>
            <w:tcW w:w="3326" w:type="dxa"/>
            <w:tcBorders>
              <w:left w:val="single" w:sz="4" w:space="0" w:color="auto"/>
              <w:right w:val="single" w:sz="4" w:space="0" w:color="auto"/>
            </w:tcBorders>
          </w:tcPr>
          <w:p w14:paraId="22F9C24D" w14:textId="32667D25" w:rsidR="00512753" w:rsidRDefault="00512753" w:rsidP="00387DEF">
            <w:r>
              <w:t>Income tax</w:t>
            </w:r>
          </w:p>
        </w:tc>
        <w:tc>
          <w:tcPr>
            <w:tcW w:w="3326" w:type="dxa"/>
            <w:tcBorders>
              <w:left w:val="single" w:sz="4" w:space="0" w:color="auto"/>
            </w:tcBorders>
          </w:tcPr>
          <w:p w14:paraId="629FC442" w14:textId="7DC7731A" w:rsidR="00512753" w:rsidRDefault="00512753" w:rsidP="00387DEF">
            <w:r>
              <w:t>GST</w:t>
            </w:r>
          </w:p>
        </w:tc>
      </w:tr>
      <w:tr w:rsidR="00512753" w14:paraId="356CCF58"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44D834C2" w14:textId="66B5071C" w:rsidR="00512753" w:rsidRDefault="00512753" w:rsidP="00512753">
            <w:r>
              <w:rPr>
                <w:b/>
                <w:bCs/>
                <w:color w:val="FFFFFF" w:themeColor="background1"/>
              </w:rPr>
              <w:t>Ride sharing</w:t>
            </w:r>
            <w:r w:rsidR="007A643F" w:rsidRPr="007A643F">
              <w:rPr>
                <w:b/>
                <w:bCs/>
                <w:color w:val="FFFFFF" w:themeColor="background1"/>
                <w:sz w:val="20"/>
                <w:szCs w:val="24"/>
                <w:vertAlign w:val="superscript"/>
              </w:rPr>
              <w:t>1</w:t>
            </w:r>
            <w:r>
              <w:rPr>
                <w:b/>
                <w:bCs/>
                <w:color w:val="FFFFFF" w:themeColor="background1"/>
              </w:rPr>
              <w:t xml:space="preserve"> </w:t>
            </w:r>
          </w:p>
        </w:tc>
      </w:tr>
      <w:tr w:rsidR="00512753" w14:paraId="7A700807" w14:textId="77777777" w:rsidTr="00CE6652">
        <w:tc>
          <w:tcPr>
            <w:tcW w:w="3326" w:type="dxa"/>
            <w:tcBorders>
              <w:right w:val="single" w:sz="4" w:space="0" w:color="auto"/>
            </w:tcBorders>
            <w:vAlign w:val="top"/>
          </w:tcPr>
          <w:p w14:paraId="385FB4C3" w14:textId="77777777" w:rsidR="00512753" w:rsidRDefault="00512753" w:rsidP="00512753">
            <w:pPr>
              <w:rPr>
                <w:lang w:eastAsia="en-AU"/>
              </w:rPr>
            </w:pPr>
            <w:r>
              <w:rPr>
                <w:lang w:eastAsia="en-AU"/>
              </w:rPr>
              <w:t xml:space="preserve">Ride sharing arrangement consists of: </w:t>
            </w:r>
          </w:p>
          <w:p w14:paraId="4AA6740E" w14:textId="77777777" w:rsidR="00512753" w:rsidRDefault="00512753" w:rsidP="00512753">
            <w:pPr>
              <w:rPr>
                <w:rFonts w:eastAsia="Times New Roman" w:cstheme="minorHAnsi"/>
                <w:lang w:eastAsia="en-AU"/>
              </w:rPr>
            </w:pPr>
          </w:p>
          <w:p w14:paraId="6EBF2768" w14:textId="1ABDA1A4" w:rsidR="00512753" w:rsidRDefault="00512753" w:rsidP="00512753">
            <w:pPr>
              <w:rPr>
                <w:rFonts w:eastAsia="Times New Roman" w:cstheme="minorHAnsi"/>
                <w:lang w:eastAsia="en-AU"/>
              </w:rPr>
            </w:pPr>
            <w:r>
              <w:rPr>
                <w:rFonts w:eastAsia="Times New Roman" w:cstheme="minorHAnsi"/>
                <w:lang w:eastAsia="en-AU"/>
              </w:rPr>
              <w:t xml:space="preserve">A driver makes a car available for public hire for passengers </w:t>
            </w:r>
            <w:r>
              <w:rPr>
                <w:rFonts w:eastAsia="Times New Roman" w:cstheme="minorHAnsi"/>
                <w:lang w:eastAsia="en-AU"/>
              </w:rPr>
              <w:br/>
            </w:r>
          </w:p>
          <w:p w14:paraId="3657B752" w14:textId="519EE0A4" w:rsidR="00512753" w:rsidRDefault="00512753" w:rsidP="00512753">
            <w:pPr>
              <w:rPr>
                <w:rFonts w:eastAsia="Times New Roman" w:cstheme="minorHAnsi"/>
                <w:lang w:eastAsia="en-AU"/>
              </w:rPr>
            </w:pPr>
            <w:r>
              <w:rPr>
                <w:rFonts w:eastAsia="Times New Roman" w:cstheme="minorHAnsi"/>
                <w:lang w:eastAsia="en-AU"/>
              </w:rPr>
              <w:t>The passenger uses a third party to book a ride</w:t>
            </w:r>
            <w:r>
              <w:rPr>
                <w:rFonts w:eastAsia="Times New Roman" w:cstheme="minorHAnsi"/>
                <w:lang w:eastAsia="en-AU"/>
              </w:rPr>
              <w:br/>
            </w:r>
          </w:p>
          <w:p w14:paraId="1333891B" w14:textId="5579B705" w:rsidR="00512753" w:rsidRDefault="00512753" w:rsidP="00512753">
            <w:pPr>
              <w:rPr>
                <w:rFonts w:eastAsia="Times New Roman" w:cstheme="minorHAnsi"/>
                <w:lang w:eastAsia="en-AU"/>
              </w:rPr>
            </w:pPr>
            <w:r>
              <w:rPr>
                <w:rFonts w:eastAsia="Times New Roman" w:cstheme="minorHAnsi"/>
                <w:lang w:eastAsia="en-AU"/>
              </w:rPr>
              <w:t>The driver uses his/her car to drive the passenger for a fee.</w:t>
            </w:r>
          </w:p>
          <w:p w14:paraId="78684460" w14:textId="77777777" w:rsidR="00512753" w:rsidRDefault="00512753" w:rsidP="00512753"/>
          <w:p w14:paraId="3F63627C" w14:textId="77777777" w:rsidR="007A643F" w:rsidRDefault="007A643F" w:rsidP="007A643F">
            <w:pPr>
              <w:pStyle w:val="FootnoteText"/>
            </w:pPr>
            <w:r w:rsidRPr="007A643F">
              <w:rPr>
                <w:vertAlign w:val="superscript"/>
              </w:rPr>
              <w:t xml:space="preserve">1 </w:t>
            </w:r>
            <w:r w:rsidRPr="00D13D0B">
              <w:rPr>
                <w:sz w:val="16"/>
                <w:szCs w:val="16"/>
              </w:rPr>
              <w:t>Delivery services are considered below at ‘Services’.</w:t>
            </w:r>
          </w:p>
          <w:p w14:paraId="2A5B26C8" w14:textId="62C6110D" w:rsidR="007A643F" w:rsidRDefault="007A643F" w:rsidP="00512753"/>
        </w:tc>
        <w:tc>
          <w:tcPr>
            <w:tcW w:w="3326" w:type="dxa"/>
            <w:tcBorders>
              <w:left w:val="single" w:sz="4" w:space="0" w:color="auto"/>
              <w:right w:val="single" w:sz="4" w:space="0" w:color="auto"/>
            </w:tcBorders>
          </w:tcPr>
          <w:p w14:paraId="0F9A28D8" w14:textId="77777777" w:rsidR="00512753" w:rsidRDefault="00512753" w:rsidP="00512753">
            <w:pPr>
              <w:rPr>
                <w:rFonts w:eastAsia="Times New Roman" w:cstheme="minorHAnsi"/>
                <w:szCs w:val="20"/>
                <w:lang w:eastAsia="en-AU"/>
              </w:rPr>
            </w:pPr>
            <w:r w:rsidRPr="00BB3C9D">
              <w:rPr>
                <w:rFonts w:eastAsia="Times New Roman" w:cstheme="minorHAnsi"/>
                <w:szCs w:val="20"/>
                <w:lang w:eastAsia="en-AU"/>
              </w:rPr>
              <w:t xml:space="preserve">Income tax applies to </w:t>
            </w:r>
            <w:r>
              <w:rPr>
                <w:rFonts w:eastAsia="Times New Roman" w:cstheme="minorHAnsi"/>
                <w:szCs w:val="20"/>
                <w:lang w:eastAsia="en-AU"/>
              </w:rPr>
              <w:t xml:space="preserve">the </w:t>
            </w:r>
            <w:r w:rsidRPr="00BB3C9D">
              <w:rPr>
                <w:rFonts w:eastAsia="Times New Roman" w:cstheme="minorHAnsi"/>
                <w:szCs w:val="20"/>
                <w:lang w:eastAsia="en-AU"/>
              </w:rPr>
              <w:t>ride sourcing income</w:t>
            </w:r>
            <w:r>
              <w:rPr>
                <w:rFonts w:eastAsia="Times New Roman" w:cstheme="minorHAnsi"/>
                <w:szCs w:val="20"/>
                <w:lang w:eastAsia="en-AU"/>
              </w:rPr>
              <w:t xml:space="preserve"> and this income must be included in the income tax return regardless of frequency and the level of income. T</w:t>
            </w:r>
            <w:r w:rsidRPr="008952E8">
              <w:rPr>
                <w:rFonts w:eastAsia="Times New Roman" w:cstheme="minorHAnsi"/>
                <w:szCs w:val="20"/>
                <w:lang w:eastAsia="en-AU"/>
              </w:rPr>
              <w:t>h</w:t>
            </w:r>
            <w:r>
              <w:rPr>
                <w:rFonts w:eastAsia="Times New Roman" w:cstheme="minorHAnsi"/>
                <w:szCs w:val="20"/>
                <w:lang w:eastAsia="en-AU"/>
              </w:rPr>
              <w:t>e income which must be declared i</w:t>
            </w:r>
            <w:r w:rsidRPr="008952E8">
              <w:rPr>
                <w:rFonts w:eastAsia="Times New Roman" w:cstheme="minorHAnsi"/>
                <w:szCs w:val="20"/>
                <w:lang w:eastAsia="en-AU"/>
              </w:rPr>
              <w:t xml:space="preserve">ncludes fares, </w:t>
            </w:r>
            <w:proofErr w:type="gramStart"/>
            <w:r w:rsidRPr="008952E8">
              <w:rPr>
                <w:rFonts w:eastAsia="Times New Roman" w:cstheme="minorHAnsi"/>
                <w:szCs w:val="20"/>
                <w:lang w:eastAsia="en-AU"/>
              </w:rPr>
              <w:t>tips</w:t>
            </w:r>
            <w:proofErr w:type="gramEnd"/>
            <w:r w:rsidRPr="008952E8">
              <w:rPr>
                <w:rFonts w:eastAsia="Times New Roman" w:cstheme="minorHAnsi"/>
                <w:szCs w:val="20"/>
                <w:lang w:eastAsia="en-AU"/>
              </w:rPr>
              <w:t xml:space="preserve"> or bonuses from the digital platform</w:t>
            </w:r>
            <w:r>
              <w:rPr>
                <w:rFonts w:eastAsia="Times New Roman" w:cstheme="minorHAnsi"/>
                <w:szCs w:val="20"/>
                <w:lang w:eastAsia="en-AU"/>
              </w:rPr>
              <w:t>.</w:t>
            </w:r>
          </w:p>
          <w:p w14:paraId="281DAE7A" w14:textId="77777777" w:rsidR="00512753" w:rsidRDefault="00512753" w:rsidP="00512753">
            <w:pPr>
              <w:rPr>
                <w:rFonts w:eastAsia="Times New Roman" w:cstheme="minorHAnsi"/>
                <w:szCs w:val="20"/>
                <w:lang w:eastAsia="en-AU"/>
              </w:rPr>
            </w:pPr>
          </w:p>
          <w:p w14:paraId="15BB4727" w14:textId="77777777" w:rsidR="00512753" w:rsidRDefault="00512753" w:rsidP="00512753">
            <w:pPr>
              <w:rPr>
                <w:rFonts w:eastAsia="Times New Roman" w:cstheme="minorHAnsi"/>
                <w:szCs w:val="20"/>
                <w:lang w:eastAsia="en-AU"/>
              </w:rPr>
            </w:pPr>
            <w:r>
              <w:rPr>
                <w:rFonts w:eastAsia="Times New Roman" w:cstheme="minorHAnsi"/>
                <w:szCs w:val="20"/>
                <w:lang w:eastAsia="en-AU"/>
              </w:rPr>
              <w:t xml:space="preserve">Deductions are available for expenses incurred while providing ride sharing services. </w:t>
            </w:r>
          </w:p>
          <w:p w14:paraId="4CA56BEC" w14:textId="77777777" w:rsidR="00512753" w:rsidRDefault="00512753" w:rsidP="00512753">
            <w:pPr>
              <w:rPr>
                <w:rFonts w:eastAsia="Times New Roman" w:cstheme="minorHAnsi"/>
                <w:szCs w:val="20"/>
                <w:lang w:eastAsia="en-AU"/>
              </w:rPr>
            </w:pPr>
          </w:p>
          <w:p w14:paraId="012A24E4" w14:textId="3CEC921F" w:rsidR="00512753" w:rsidRDefault="00512753" w:rsidP="00512753">
            <w:pPr>
              <w:rPr>
                <w:rFonts w:eastAsia="Times New Roman" w:cstheme="minorHAnsi"/>
                <w:lang w:eastAsia="en-AU"/>
              </w:rPr>
            </w:pPr>
            <w:r>
              <w:rPr>
                <w:rFonts w:eastAsia="Times New Roman" w:cstheme="minorHAnsi"/>
                <w:szCs w:val="20"/>
                <w:lang w:eastAsia="en-AU"/>
              </w:rPr>
              <w:t xml:space="preserve">Deductible expenses incurred in deriving assessable income can include: </w:t>
            </w:r>
          </w:p>
          <w:p w14:paraId="3286A842" w14:textId="77777777" w:rsidR="00512753" w:rsidRDefault="00512753" w:rsidP="00512753">
            <w:pPr>
              <w:pStyle w:val="ListBullet"/>
            </w:pPr>
            <w:r>
              <w:t xml:space="preserve">Tolls not paid by the </w:t>
            </w:r>
            <w:proofErr w:type="gramStart"/>
            <w:r>
              <w:t>passenger</w:t>
            </w:r>
            <w:proofErr w:type="gramEnd"/>
            <w:r>
              <w:t xml:space="preserve"> </w:t>
            </w:r>
          </w:p>
          <w:p w14:paraId="72F1C6F0" w14:textId="77777777" w:rsidR="00512753" w:rsidRDefault="00512753" w:rsidP="00512753">
            <w:pPr>
              <w:pStyle w:val="ListBullet"/>
            </w:pPr>
            <w:r>
              <w:t xml:space="preserve">Depreciation for assets </w:t>
            </w:r>
            <w:proofErr w:type="gramStart"/>
            <w:r>
              <w:t>owned</w:t>
            </w:r>
            <w:proofErr w:type="gramEnd"/>
            <w:r>
              <w:t xml:space="preserve"> </w:t>
            </w:r>
          </w:p>
          <w:p w14:paraId="4069D2A8" w14:textId="77777777" w:rsidR="00512753" w:rsidRDefault="00512753" w:rsidP="00512753">
            <w:pPr>
              <w:pStyle w:val="ListBullet"/>
            </w:pPr>
            <w:r>
              <w:t xml:space="preserve">Fees charged by digital </w:t>
            </w:r>
            <w:proofErr w:type="gramStart"/>
            <w:r>
              <w:t>platform</w:t>
            </w:r>
            <w:proofErr w:type="gramEnd"/>
            <w:r>
              <w:t xml:space="preserve"> </w:t>
            </w:r>
          </w:p>
          <w:p w14:paraId="36C35F68" w14:textId="05ACEAE8" w:rsidR="00512753" w:rsidRDefault="00512753" w:rsidP="00512753">
            <w:pPr>
              <w:pStyle w:val="ListBullet"/>
            </w:pPr>
            <w:r>
              <w:t xml:space="preserve">Fuel </w:t>
            </w:r>
          </w:p>
          <w:p w14:paraId="55BC7E67" w14:textId="1A0047DE" w:rsidR="00885169" w:rsidRDefault="00885169" w:rsidP="00512753">
            <w:pPr>
              <w:pStyle w:val="ListBullet"/>
            </w:pPr>
            <w:r>
              <w:t>Lease payments for a car</w:t>
            </w:r>
          </w:p>
          <w:p w14:paraId="002FF399" w14:textId="77777777" w:rsidR="00512753" w:rsidRDefault="00512753" w:rsidP="00512753">
            <w:pPr>
              <w:pStyle w:val="ListBullet"/>
            </w:pPr>
            <w:r>
              <w:t xml:space="preserve">Parking fees </w:t>
            </w:r>
          </w:p>
          <w:p w14:paraId="4AA0EDC1" w14:textId="77777777" w:rsidR="00512753" w:rsidRDefault="00512753" w:rsidP="00512753">
            <w:pPr>
              <w:pStyle w:val="ListBullet"/>
            </w:pPr>
            <w:r>
              <w:t xml:space="preserve">Cleaning </w:t>
            </w:r>
          </w:p>
          <w:p w14:paraId="1ACDCF4C" w14:textId="77777777" w:rsidR="00512753" w:rsidRDefault="00512753" w:rsidP="00512753">
            <w:pPr>
              <w:pStyle w:val="ListBullet"/>
            </w:pPr>
            <w:r>
              <w:t xml:space="preserve">Car expenses (such as apportioned insurance and maintenance costs) </w:t>
            </w:r>
          </w:p>
          <w:p w14:paraId="649651BA" w14:textId="77777777" w:rsidR="00512753" w:rsidRDefault="00512753" w:rsidP="00512753">
            <w:pPr>
              <w:rPr>
                <w:rFonts w:eastAsia="Times New Roman" w:cstheme="minorHAnsi"/>
                <w:szCs w:val="20"/>
                <w:lang w:eastAsia="en-AU"/>
              </w:rPr>
            </w:pPr>
          </w:p>
          <w:p w14:paraId="75CA3278" w14:textId="77777777" w:rsidR="00512753" w:rsidRDefault="00512753" w:rsidP="00512753">
            <w:pPr>
              <w:rPr>
                <w:rFonts w:eastAsia="Times New Roman" w:cstheme="minorHAnsi"/>
                <w:szCs w:val="20"/>
                <w:lang w:eastAsia="en-AU"/>
              </w:rPr>
            </w:pPr>
            <w:r>
              <w:rPr>
                <w:rFonts w:eastAsia="Times New Roman" w:cstheme="minorHAnsi"/>
                <w:szCs w:val="20"/>
                <w:lang w:eastAsia="en-AU"/>
              </w:rPr>
              <w:t>Given the car used for ride sharing service is likely to be used for personal usage, the expenses must be apportioned. There are two methods which can be used to determine the car expenses eligible to be deducted</w:t>
            </w:r>
            <w:r>
              <w:rPr>
                <w:rFonts w:eastAsia="Times New Roman" w:cstheme="minorHAnsi"/>
                <w:lang w:eastAsia="en-AU"/>
              </w:rPr>
              <w:t>:</w:t>
            </w:r>
            <w:r>
              <w:rPr>
                <w:rFonts w:eastAsia="Times New Roman" w:cstheme="minorHAnsi"/>
                <w:szCs w:val="20"/>
                <w:lang w:eastAsia="en-AU"/>
              </w:rPr>
              <w:t xml:space="preserve"> cents per kilometres and logbook method. Different methods can be used for different vehicles and the method adopted can change from year to year. Ownership </w:t>
            </w:r>
            <w:r w:rsidRPr="00AA628E">
              <w:rPr>
                <w:rFonts w:eastAsia="Times New Roman" w:cstheme="minorHAnsi"/>
                <w:szCs w:val="20"/>
                <w:lang w:eastAsia="en-AU"/>
              </w:rPr>
              <w:t>expenses</w:t>
            </w:r>
            <w:r>
              <w:rPr>
                <w:rFonts w:eastAsia="Times New Roman" w:cstheme="minorHAnsi"/>
                <w:szCs w:val="20"/>
                <w:lang w:eastAsia="en-AU"/>
              </w:rPr>
              <w:t xml:space="preserve"> cannot be claimed for a </w:t>
            </w:r>
            <w:r w:rsidRPr="00AA628E">
              <w:rPr>
                <w:rFonts w:eastAsia="Times New Roman" w:cstheme="minorHAnsi"/>
                <w:szCs w:val="20"/>
                <w:lang w:eastAsia="en-AU"/>
              </w:rPr>
              <w:t>car owned or leased by someone else, including your employer or another member of your family.</w:t>
            </w:r>
          </w:p>
          <w:p w14:paraId="68FF26FE" w14:textId="77777777" w:rsidR="00512753" w:rsidRDefault="00512753" w:rsidP="00512753">
            <w:pPr>
              <w:rPr>
                <w:rFonts w:eastAsia="Times New Roman" w:cstheme="minorHAnsi"/>
                <w:szCs w:val="20"/>
                <w:lang w:eastAsia="en-AU"/>
              </w:rPr>
            </w:pPr>
          </w:p>
          <w:p w14:paraId="1F87D2CA" w14:textId="77777777" w:rsidR="00512753" w:rsidRDefault="00512753" w:rsidP="00512753">
            <w:pPr>
              <w:rPr>
                <w:rFonts w:eastAsia="Times New Roman" w:cstheme="minorHAnsi"/>
                <w:szCs w:val="20"/>
                <w:lang w:eastAsia="en-AU"/>
              </w:rPr>
            </w:pPr>
            <w:r>
              <w:rPr>
                <w:rFonts w:eastAsia="Times New Roman" w:cstheme="minorHAnsi"/>
                <w:szCs w:val="20"/>
                <w:lang w:eastAsia="en-AU"/>
              </w:rPr>
              <w:t xml:space="preserve">Some expenses which are not eligible to be deducted are: </w:t>
            </w:r>
          </w:p>
          <w:p w14:paraId="12DFC5B9" w14:textId="77777777" w:rsidR="00512753" w:rsidRPr="00512753"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 xml:space="preserve">Drivers licence fees </w:t>
            </w:r>
          </w:p>
          <w:p w14:paraId="2DB1045A" w14:textId="77777777" w:rsidR="00512753" w:rsidRPr="00512753"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 xml:space="preserve">Fines </w:t>
            </w:r>
          </w:p>
          <w:p w14:paraId="7B00C8BC" w14:textId="77777777" w:rsidR="00512753" w:rsidRPr="00512753"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 xml:space="preserve">Fuel tax credits </w:t>
            </w:r>
          </w:p>
          <w:p w14:paraId="05EB88E6" w14:textId="7D43CDAF" w:rsidR="00512753" w:rsidRPr="006A03DC" w:rsidRDefault="00512753" w:rsidP="003F1C17">
            <w:pPr>
              <w:pStyle w:val="ListParagraph"/>
              <w:numPr>
                <w:ilvl w:val="0"/>
                <w:numId w:val="4"/>
              </w:numPr>
              <w:rPr>
                <w:rFonts w:eastAsia="Times New Roman" w:cstheme="minorHAnsi"/>
                <w:szCs w:val="20"/>
                <w:lang w:eastAsia="en-AU"/>
              </w:rPr>
            </w:pPr>
            <w:r w:rsidRPr="00512753">
              <w:rPr>
                <w:rFonts w:eastAsia="Times New Roman" w:cstheme="minorHAnsi"/>
                <w:szCs w:val="20"/>
                <w:lang w:eastAsia="en-AU"/>
              </w:rPr>
              <w:t>Personal/private expenses incurred during breaks</w:t>
            </w:r>
          </w:p>
        </w:tc>
        <w:tc>
          <w:tcPr>
            <w:tcW w:w="3326" w:type="dxa"/>
            <w:tcBorders>
              <w:left w:val="single" w:sz="4" w:space="0" w:color="auto"/>
            </w:tcBorders>
            <w:vAlign w:val="top"/>
          </w:tcPr>
          <w:p w14:paraId="42FA9A49" w14:textId="77777777" w:rsidR="00512753" w:rsidRDefault="00512753" w:rsidP="00512753">
            <w:pPr>
              <w:rPr>
                <w:lang w:eastAsia="en-AU"/>
              </w:rPr>
            </w:pPr>
            <w:r w:rsidRPr="00D92F84">
              <w:rPr>
                <w:lang w:eastAsia="en-AU"/>
              </w:rPr>
              <w:t>All ride-sourcing drivers need to have an Australian business number (ABN) and be registered for GST</w:t>
            </w:r>
            <w:r>
              <w:rPr>
                <w:lang w:eastAsia="en-AU"/>
              </w:rPr>
              <w:t xml:space="preserve"> from the day ride sharing income is first earned. </w:t>
            </w:r>
          </w:p>
          <w:p w14:paraId="22FDBDB6" w14:textId="77777777" w:rsidR="00512753" w:rsidRDefault="00512753" w:rsidP="00512753">
            <w:pPr>
              <w:rPr>
                <w:lang w:eastAsia="en-AU"/>
              </w:rPr>
            </w:pPr>
          </w:p>
          <w:p w14:paraId="7B63BBC4" w14:textId="2589832E" w:rsidR="00512753" w:rsidRDefault="00512753" w:rsidP="00512753">
            <w:pPr>
              <w:rPr>
                <w:lang w:eastAsia="en-AU"/>
              </w:rPr>
            </w:pPr>
            <w:r>
              <w:rPr>
                <w:lang w:eastAsia="en-AU"/>
              </w:rPr>
              <w:t xml:space="preserve">Regardless of the level of income earned, GST registration is </w:t>
            </w:r>
            <w:r w:rsidR="00485852">
              <w:rPr>
                <w:lang w:eastAsia="en-AU"/>
              </w:rPr>
              <w:t>required,</w:t>
            </w:r>
            <w:r>
              <w:rPr>
                <w:lang w:eastAsia="en-AU"/>
              </w:rPr>
              <w:t xml:space="preserve"> and GST is payable on the full fare. </w:t>
            </w:r>
          </w:p>
          <w:p w14:paraId="3C274770" w14:textId="77777777" w:rsidR="00512753" w:rsidRDefault="00512753" w:rsidP="00512753">
            <w:pPr>
              <w:rPr>
                <w:lang w:eastAsia="en-AU"/>
              </w:rPr>
            </w:pPr>
          </w:p>
          <w:p w14:paraId="61D02451" w14:textId="77777777" w:rsidR="00512753" w:rsidRDefault="00512753" w:rsidP="00512753">
            <w:pPr>
              <w:rPr>
                <w:lang w:eastAsia="en-AU"/>
              </w:rPr>
            </w:pPr>
            <w:r w:rsidRPr="00943F02">
              <w:rPr>
                <w:lang w:eastAsia="en-AU"/>
              </w:rPr>
              <w:t xml:space="preserve">If you already have an ABN but </w:t>
            </w:r>
            <w:r>
              <w:rPr>
                <w:lang w:eastAsia="en-AU"/>
              </w:rPr>
              <w:t xml:space="preserve">are not </w:t>
            </w:r>
            <w:r w:rsidRPr="00943F02">
              <w:rPr>
                <w:lang w:eastAsia="en-AU"/>
              </w:rPr>
              <w:t>registered for GST, you have 21 days</w:t>
            </w:r>
            <w:r>
              <w:rPr>
                <w:lang w:eastAsia="en-AU"/>
              </w:rPr>
              <w:t xml:space="preserve"> to register </w:t>
            </w:r>
            <w:r w:rsidRPr="00943F02">
              <w:rPr>
                <w:lang w:eastAsia="en-AU"/>
              </w:rPr>
              <w:t>from the time you start</w:t>
            </w:r>
            <w:r>
              <w:rPr>
                <w:lang w:eastAsia="en-AU"/>
              </w:rPr>
              <w:t>ed</w:t>
            </w:r>
            <w:r w:rsidRPr="00943F02">
              <w:rPr>
                <w:lang w:eastAsia="en-AU"/>
              </w:rPr>
              <w:t xml:space="preserve"> providing ride-sourcing services</w:t>
            </w:r>
            <w:r>
              <w:rPr>
                <w:lang w:eastAsia="en-AU"/>
              </w:rPr>
              <w:t>.</w:t>
            </w:r>
          </w:p>
          <w:p w14:paraId="090E2187" w14:textId="77777777" w:rsidR="00512753" w:rsidRDefault="00512753" w:rsidP="00512753">
            <w:pPr>
              <w:rPr>
                <w:lang w:eastAsia="en-AU"/>
              </w:rPr>
            </w:pPr>
          </w:p>
          <w:p w14:paraId="7E28F34F" w14:textId="77777777" w:rsidR="00512753" w:rsidRDefault="00512753" w:rsidP="00512753">
            <w:pPr>
              <w:rPr>
                <w:lang w:eastAsia="en-AU"/>
              </w:rPr>
            </w:pPr>
            <w:r>
              <w:rPr>
                <w:lang w:eastAsia="en-AU"/>
              </w:rPr>
              <w:t xml:space="preserve">Once registered for GST, Business Activity Statements must be lodged monthly or quarterly (annual lodgements are not available)  </w:t>
            </w:r>
          </w:p>
          <w:p w14:paraId="040B118B" w14:textId="77777777" w:rsidR="00512753" w:rsidRDefault="00512753" w:rsidP="00512753">
            <w:pPr>
              <w:rPr>
                <w:lang w:eastAsia="en-AU"/>
              </w:rPr>
            </w:pPr>
          </w:p>
          <w:p w14:paraId="37ACAE14" w14:textId="77777777" w:rsidR="00512753" w:rsidRDefault="00512753" w:rsidP="00512753">
            <w:pPr>
              <w:rPr>
                <w:lang w:eastAsia="en-AU"/>
              </w:rPr>
            </w:pPr>
            <w:r w:rsidRPr="00D92F84">
              <w:rPr>
                <w:lang w:eastAsia="en-AU"/>
              </w:rPr>
              <w:t xml:space="preserve">Ride-sourcing </w:t>
            </w:r>
            <w:r>
              <w:rPr>
                <w:lang w:eastAsia="en-AU"/>
              </w:rPr>
              <w:t xml:space="preserve">income </w:t>
            </w:r>
            <w:r w:rsidRPr="00D92F84">
              <w:rPr>
                <w:lang w:eastAsia="en-AU"/>
              </w:rPr>
              <w:t>is</w:t>
            </w:r>
            <w:r>
              <w:rPr>
                <w:lang w:eastAsia="en-AU"/>
              </w:rPr>
              <w:t xml:space="preserve"> </w:t>
            </w:r>
            <w:r w:rsidRPr="00D92F84">
              <w:rPr>
                <w:lang w:eastAsia="en-AU"/>
              </w:rPr>
              <w:t>subject to goods and services tax (GST)</w:t>
            </w:r>
            <w:r>
              <w:rPr>
                <w:lang w:eastAsia="en-AU"/>
              </w:rPr>
              <w:t xml:space="preserve">. GST credits can be claimed for </w:t>
            </w:r>
            <w:r w:rsidRPr="003D485F">
              <w:rPr>
                <w:lang w:eastAsia="en-AU"/>
              </w:rPr>
              <w:t xml:space="preserve">any goods and services </w:t>
            </w:r>
            <w:r>
              <w:rPr>
                <w:lang w:eastAsia="en-AU"/>
              </w:rPr>
              <w:t>purchased f</w:t>
            </w:r>
            <w:r w:rsidRPr="003D485F">
              <w:rPr>
                <w:lang w:eastAsia="en-AU"/>
              </w:rPr>
              <w:t>or your business.</w:t>
            </w:r>
          </w:p>
          <w:p w14:paraId="769F1206" w14:textId="77777777" w:rsidR="00512753" w:rsidRDefault="00512753" w:rsidP="00512753">
            <w:pPr>
              <w:rPr>
                <w:lang w:eastAsia="en-AU"/>
              </w:rPr>
            </w:pPr>
          </w:p>
          <w:p w14:paraId="37EF828C" w14:textId="4F836B70" w:rsidR="00512753" w:rsidRDefault="00512753" w:rsidP="00512753">
            <w:r>
              <w:rPr>
                <w:lang w:eastAsia="en-AU"/>
              </w:rPr>
              <w:t xml:space="preserve">Tax invoices must be provided to </w:t>
            </w:r>
            <w:r w:rsidRPr="003044A6">
              <w:rPr>
                <w:lang w:eastAsia="en-AU"/>
              </w:rPr>
              <w:t>passenger</w:t>
            </w:r>
            <w:r>
              <w:rPr>
                <w:lang w:eastAsia="en-AU"/>
              </w:rPr>
              <w:t xml:space="preserve">s (if requested) </w:t>
            </w:r>
            <w:r w:rsidRPr="003044A6">
              <w:rPr>
                <w:lang w:eastAsia="en-AU"/>
              </w:rPr>
              <w:t>for a fare over $82.50 (including GST)</w:t>
            </w:r>
            <w:r>
              <w:rPr>
                <w:lang w:eastAsia="en-AU"/>
              </w:rPr>
              <w:t xml:space="preserve"> within </w:t>
            </w:r>
            <w:r w:rsidRPr="003044A6">
              <w:rPr>
                <w:lang w:eastAsia="en-AU"/>
              </w:rPr>
              <w:t>28 days of their request.</w:t>
            </w:r>
            <w:r>
              <w:rPr>
                <w:lang w:eastAsia="en-AU"/>
              </w:rPr>
              <w:t xml:space="preserve"> The tax invoice provided must include your </w:t>
            </w:r>
            <w:r w:rsidRPr="00E007B3">
              <w:rPr>
                <w:lang w:eastAsia="en-AU"/>
              </w:rPr>
              <w:t>ABN</w:t>
            </w:r>
            <w:r>
              <w:rPr>
                <w:lang w:eastAsia="en-AU"/>
              </w:rPr>
              <w:t>.</w:t>
            </w:r>
          </w:p>
        </w:tc>
      </w:tr>
      <w:tr w:rsidR="00512753" w14:paraId="43F5DDE2"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21DD5AEC" w14:textId="4D8D1AD7" w:rsidR="00512753" w:rsidRDefault="00512753" w:rsidP="00512753">
            <w:r w:rsidRPr="00512753">
              <w:rPr>
                <w:b/>
                <w:bCs/>
                <w:color w:val="FFFFFF" w:themeColor="background1"/>
              </w:rPr>
              <w:lastRenderedPageBreak/>
              <w:t>Renting a property</w:t>
            </w:r>
          </w:p>
        </w:tc>
      </w:tr>
      <w:tr w:rsidR="00512753" w14:paraId="46EEE725" w14:textId="77777777" w:rsidTr="00CE6652">
        <w:tc>
          <w:tcPr>
            <w:tcW w:w="3326" w:type="dxa"/>
            <w:tcBorders>
              <w:right w:val="single" w:sz="4" w:space="0" w:color="auto"/>
            </w:tcBorders>
            <w:vAlign w:val="top"/>
          </w:tcPr>
          <w:p w14:paraId="06562390" w14:textId="77777777" w:rsidR="00512753" w:rsidRDefault="00512753" w:rsidP="00512753">
            <w:r>
              <w:t xml:space="preserve">Rental income will arise when part of or </w:t>
            </w:r>
            <w:proofErr w:type="gramStart"/>
            <w:r>
              <w:t>all of</w:t>
            </w:r>
            <w:proofErr w:type="gramEnd"/>
            <w:r>
              <w:t xml:space="preserve"> your residential house or unit is rented through a digital platform.</w:t>
            </w:r>
          </w:p>
          <w:p w14:paraId="319F08D4" w14:textId="77777777" w:rsidR="00512753" w:rsidRDefault="00512753" w:rsidP="00512753"/>
          <w:p w14:paraId="4A4E1240" w14:textId="3D228BBA" w:rsidR="00512753" w:rsidRDefault="00512753" w:rsidP="00512753">
            <w:r>
              <w:t>Income from property that you have rented or acquired specifically for the purpose of deriving gig economy income (for example Airbnb income) should also be included as assessable income. There is no difference between renting your home and other properties except the apportionment factor for deductions should be higher for specifically rented or acquired property.</w:t>
            </w:r>
          </w:p>
        </w:tc>
        <w:tc>
          <w:tcPr>
            <w:tcW w:w="3326" w:type="dxa"/>
            <w:tcBorders>
              <w:left w:val="single" w:sz="4" w:space="0" w:color="auto"/>
              <w:right w:val="single" w:sz="4" w:space="0" w:color="auto"/>
            </w:tcBorders>
            <w:vAlign w:val="top"/>
          </w:tcPr>
          <w:p w14:paraId="5F0784A0" w14:textId="77777777" w:rsidR="00512753" w:rsidRDefault="00512753" w:rsidP="00512753">
            <w:r>
              <w:t xml:space="preserve">Rental income earned must be declared in your tax return. Income will be declared by the owners of the property by legal ownership or lease interest. </w:t>
            </w:r>
          </w:p>
          <w:p w14:paraId="3E77DBE5" w14:textId="77777777" w:rsidR="00512753" w:rsidRDefault="00512753" w:rsidP="00512753"/>
          <w:p w14:paraId="173BBE01" w14:textId="77777777" w:rsidR="00512753" w:rsidRDefault="00512753" w:rsidP="00512753">
            <w:r>
              <w:t>Deductions for associated expenses must be apportioned based on:</w:t>
            </w:r>
          </w:p>
          <w:p w14:paraId="749D715B" w14:textId="16C4E326" w:rsidR="00512753" w:rsidRDefault="00512753" w:rsidP="00093E2B">
            <w:pPr>
              <w:pStyle w:val="ListBullet"/>
            </w:pPr>
            <w:r>
              <w:t>The number of days the property is rented during the year, and</w:t>
            </w:r>
          </w:p>
          <w:p w14:paraId="5712B880" w14:textId="30BAAE1A" w:rsidR="00512753" w:rsidRDefault="00512753" w:rsidP="00093E2B">
            <w:pPr>
              <w:pStyle w:val="ListBullet"/>
            </w:pPr>
            <w:r>
              <w:t>The portion of the property that has been rented (</w:t>
            </w:r>
            <w:proofErr w:type="spellStart"/>
            <w:r>
              <w:t>eg</w:t>
            </w:r>
            <w:proofErr w:type="spellEnd"/>
            <w:r>
              <w:t xml:space="preserve">, a room or the whole property). Please refer to ATO guidance on apportionment </w:t>
            </w:r>
            <w:hyperlink r:id="rId13" w:anchor="Rentingoutpartofahome" w:history="1">
              <w:r w:rsidRPr="0030089A">
                <w:rPr>
                  <w:rStyle w:val="Hyperlink"/>
                </w:rPr>
                <w:t>here</w:t>
              </w:r>
            </w:hyperlink>
            <w:r>
              <w:t xml:space="preserve">. </w:t>
            </w:r>
          </w:p>
          <w:p w14:paraId="043CFDDD" w14:textId="77777777" w:rsidR="00512753" w:rsidRDefault="00512753" w:rsidP="00512753"/>
          <w:p w14:paraId="32E3C853" w14:textId="77777777" w:rsidR="00512753" w:rsidRDefault="00512753" w:rsidP="00512753">
            <w:r>
              <w:t xml:space="preserve">When renting a portion of your home, that portion will be considered as available for private use if not occupied / rented. </w:t>
            </w:r>
          </w:p>
          <w:p w14:paraId="6788E51A" w14:textId="77777777" w:rsidR="00512753" w:rsidRDefault="00512753" w:rsidP="00512753"/>
          <w:p w14:paraId="09CA0531" w14:textId="77777777" w:rsidR="00512753" w:rsidRDefault="00512753" w:rsidP="00512753">
            <w:r>
              <w:t xml:space="preserve">Common expenses which can be claimed (subject to apportionment) are: </w:t>
            </w:r>
          </w:p>
          <w:p w14:paraId="7DFC82AF" w14:textId="5058BA59" w:rsidR="00512753" w:rsidRDefault="00512753" w:rsidP="00512753">
            <w:pPr>
              <w:pStyle w:val="ListBullet"/>
            </w:pPr>
            <w:r>
              <w:t>Council rates</w:t>
            </w:r>
          </w:p>
          <w:p w14:paraId="5B2E5D99" w14:textId="318FBF6D" w:rsidR="00512753" w:rsidRDefault="00512753" w:rsidP="00512753">
            <w:pPr>
              <w:pStyle w:val="ListBullet"/>
            </w:pPr>
            <w:r>
              <w:t>Interest on a loan for the property</w:t>
            </w:r>
          </w:p>
          <w:p w14:paraId="1CC99153" w14:textId="4B172C7F" w:rsidR="00512753" w:rsidRDefault="00512753" w:rsidP="00512753">
            <w:pPr>
              <w:pStyle w:val="ListBullet"/>
            </w:pPr>
            <w:r>
              <w:t>Electricity and gas</w:t>
            </w:r>
          </w:p>
          <w:p w14:paraId="6537C630" w14:textId="37F90ADC" w:rsidR="00512753" w:rsidRDefault="00512753" w:rsidP="00512753">
            <w:pPr>
              <w:pStyle w:val="ListBullet"/>
            </w:pPr>
            <w:r>
              <w:t>Insurance</w:t>
            </w:r>
          </w:p>
          <w:p w14:paraId="55738702" w14:textId="77777777" w:rsidR="00512753" w:rsidRDefault="00512753" w:rsidP="00512753">
            <w:pPr>
              <w:pStyle w:val="ListBullet"/>
              <w:rPr>
                <w:rFonts w:cstheme="minorHAnsi"/>
                <w:szCs w:val="20"/>
              </w:rPr>
            </w:pPr>
            <w:r>
              <w:rPr>
                <w:rFonts w:cstheme="minorHAnsi"/>
                <w:szCs w:val="20"/>
              </w:rPr>
              <w:t>C</w:t>
            </w:r>
            <w:r w:rsidRPr="00421248">
              <w:rPr>
                <w:rFonts w:cstheme="minorHAnsi"/>
                <w:szCs w:val="20"/>
              </w:rPr>
              <w:t>leaning</w:t>
            </w:r>
            <w:r>
              <w:rPr>
                <w:rFonts w:cstheme="minorHAnsi"/>
                <w:szCs w:val="20"/>
              </w:rPr>
              <w:t>.</w:t>
            </w:r>
          </w:p>
          <w:p w14:paraId="4C0F3157" w14:textId="77777777" w:rsidR="00512753" w:rsidRPr="00421248" w:rsidRDefault="00512753" w:rsidP="00512753">
            <w:pPr>
              <w:rPr>
                <w:rFonts w:eastAsia="Times New Roman" w:cstheme="minorHAnsi"/>
                <w:szCs w:val="20"/>
                <w:lang w:eastAsia="en-AU"/>
              </w:rPr>
            </w:pPr>
          </w:p>
          <w:p w14:paraId="7DE4B9BB" w14:textId="77777777" w:rsidR="00512753" w:rsidRPr="00F9467C" w:rsidRDefault="00512753" w:rsidP="00512753">
            <w:pPr>
              <w:rPr>
                <w:rFonts w:eastAsia="Times New Roman" w:cstheme="minorHAnsi"/>
                <w:szCs w:val="20"/>
                <w:lang w:eastAsia="en-AU"/>
              </w:rPr>
            </w:pPr>
            <w:r>
              <w:rPr>
                <w:rFonts w:eastAsia="Times New Roman" w:cstheme="minorHAnsi"/>
                <w:szCs w:val="20"/>
                <w:lang w:eastAsia="en-AU"/>
              </w:rPr>
              <w:t>F</w:t>
            </w:r>
            <w:r w:rsidRPr="00F9467C">
              <w:rPr>
                <w:rFonts w:eastAsia="Times New Roman" w:cstheme="minorHAnsi"/>
                <w:szCs w:val="20"/>
                <w:lang w:eastAsia="en-AU"/>
              </w:rPr>
              <w:t xml:space="preserve">ees or commission charged by the </w:t>
            </w:r>
            <w:r>
              <w:rPr>
                <w:rFonts w:eastAsia="Times New Roman" w:cstheme="minorHAnsi"/>
                <w:szCs w:val="20"/>
                <w:lang w:eastAsia="en-AU"/>
              </w:rPr>
              <w:t xml:space="preserve">renting </w:t>
            </w:r>
            <w:r w:rsidRPr="00F9467C">
              <w:rPr>
                <w:rFonts w:eastAsia="Times New Roman" w:cstheme="minorHAnsi"/>
                <w:szCs w:val="20"/>
                <w:lang w:eastAsia="en-AU"/>
              </w:rPr>
              <w:t>platform</w:t>
            </w:r>
            <w:r>
              <w:rPr>
                <w:rFonts w:eastAsia="Times New Roman" w:cstheme="minorHAnsi"/>
                <w:szCs w:val="20"/>
                <w:lang w:eastAsia="en-AU"/>
              </w:rPr>
              <w:t xml:space="preserve"> do not need to be apportioned as they solel</w:t>
            </w:r>
            <w:r>
              <w:rPr>
                <w:rFonts w:eastAsia="Times New Roman" w:cstheme="minorHAnsi"/>
                <w:lang w:eastAsia="en-AU"/>
              </w:rPr>
              <w:t>y</w:t>
            </w:r>
            <w:r>
              <w:rPr>
                <w:rFonts w:eastAsia="Times New Roman" w:cstheme="minorHAnsi"/>
                <w:szCs w:val="20"/>
                <w:lang w:eastAsia="en-AU"/>
              </w:rPr>
              <w:t xml:space="preserve"> relate to earning assessable income. </w:t>
            </w:r>
          </w:p>
          <w:p w14:paraId="4AB6470D" w14:textId="77777777" w:rsidR="00512753" w:rsidRPr="00F9467C" w:rsidRDefault="00512753" w:rsidP="00512753">
            <w:pPr>
              <w:rPr>
                <w:rFonts w:eastAsia="Times New Roman" w:cstheme="minorHAnsi"/>
                <w:szCs w:val="20"/>
                <w:lang w:eastAsia="en-AU"/>
              </w:rPr>
            </w:pPr>
          </w:p>
          <w:p w14:paraId="4DD08AF9" w14:textId="77777777" w:rsidR="00512753" w:rsidRDefault="00512753" w:rsidP="00512753">
            <w:pPr>
              <w:rPr>
                <w:rFonts w:eastAsia="Times New Roman" w:cstheme="minorHAnsi"/>
                <w:szCs w:val="20"/>
                <w:lang w:eastAsia="en-AU"/>
              </w:rPr>
            </w:pPr>
            <w:r>
              <w:rPr>
                <w:rFonts w:eastAsia="Times New Roman" w:cstheme="minorHAnsi"/>
                <w:szCs w:val="20"/>
                <w:lang w:eastAsia="en-AU"/>
              </w:rPr>
              <w:t>C</w:t>
            </w:r>
            <w:r w:rsidRPr="00F9467C">
              <w:rPr>
                <w:rFonts w:eastAsia="Times New Roman" w:cstheme="minorHAnsi"/>
                <w:szCs w:val="20"/>
                <w:lang w:eastAsia="en-AU"/>
              </w:rPr>
              <w:t xml:space="preserve">apital gains tax (CGT) </w:t>
            </w:r>
            <w:r>
              <w:rPr>
                <w:rFonts w:eastAsia="Times New Roman" w:cstheme="minorHAnsi"/>
                <w:szCs w:val="20"/>
                <w:lang w:eastAsia="en-AU"/>
              </w:rPr>
              <w:t xml:space="preserve">implications must be considered </w:t>
            </w:r>
            <w:r w:rsidRPr="00F9467C">
              <w:rPr>
                <w:rFonts w:eastAsia="Times New Roman" w:cstheme="minorHAnsi"/>
                <w:szCs w:val="20"/>
                <w:lang w:eastAsia="en-AU"/>
              </w:rPr>
              <w:t xml:space="preserve">when </w:t>
            </w:r>
            <w:r>
              <w:rPr>
                <w:rFonts w:eastAsia="Times New Roman" w:cstheme="minorHAnsi"/>
                <w:szCs w:val="20"/>
                <w:lang w:eastAsia="en-AU"/>
              </w:rPr>
              <w:t>selling a property that has been rented (partially or wholly)</w:t>
            </w:r>
            <w:r w:rsidRPr="00F9467C">
              <w:rPr>
                <w:rFonts w:eastAsia="Times New Roman" w:cstheme="minorHAnsi"/>
                <w:szCs w:val="20"/>
                <w:lang w:eastAsia="en-AU"/>
              </w:rPr>
              <w:t xml:space="preserve">. Even if the </w:t>
            </w:r>
            <w:r>
              <w:rPr>
                <w:rFonts w:eastAsia="Times New Roman" w:cstheme="minorHAnsi"/>
                <w:szCs w:val="20"/>
                <w:lang w:eastAsia="en-AU"/>
              </w:rPr>
              <w:t>property</w:t>
            </w:r>
            <w:r w:rsidRPr="00F9467C">
              <w:rPr>
                <w:rFonts w:eastAsia="Times New Roman" w:cstheme="minorHAnsi"/>
                <w:szCs w:val="20"/>
                <w:lang w:eastAsia="en-AU"/>
              </w:rPr>
              <w:t xml:space="preserve"> is your main residence, renting out any part of </w:t>
            </w:r>
            <w:r>
              <w:rPr>
                <w:rFonts w:eastAsia="Times New Roman" w:cstheme="minorHAnsi"/>
                <w:szCs w:val="20"/>
                <w:lang w:eastAsia="en-AU"/>
              </w:rPr>
              <w:t xml:space="preserve">the property may impact the utilisation of the </w:t>
            </w:r>
            <w:r w:rsidRPr="00F9467C">
              <w:rPr>
                <w:rFonts w:eastAsia="Times New Roman" w:cstheme="minorHAnsi"/>
                <w:szCs w:val="20"/>
                <w:lang w:eastAsia="en-AU"/>
              </w:rPr>
              <w:t>CGT main residence exemption.</w:t>
            </w:r>
          </w:p>
          <w:p w14:paraId="547056B6" w14:textId="77777777" w:rsidR="00512753" w:rsidRDefault="00512753" w:rsidP="00512753">
            <w:pPr>
              <w:rPr>
                <w:rFonts w:eastAsia="Times New Roman" w:cstheme="minorHAnsi"/>
                <w:szCs w:val="20"/>
                <w:lang w:eastAsia="en-AU"/>
              </w:rPr>
            </w:pPr>
          </w:p>
          <w:p w14:paraId="1062F0B9" w14:textId="77777777" w:rsidR="006A03DC" w:rsidRDefault="00512753" w:rsidP="00512753">
            <w:pPr>
              <w:rPr>
                <w:rFonts w:eastAsia="Times New Roman" w:cstheme="minorHAnsi"/>
                <w:szCs w:val="20"/>
                <w:lang w:eastAsia="en-AU"/>
              </w:rPr>
            </w:pPr>
            <w:r w:rsidRPr="00544415">
              <w:rPr>
                <w:rFonts w:eastAsia="Times New Roman" w:cstheme="minorHAnsi"/>
                <w:szCs w:val="20"/>
                <w:lang w:eastAsia="en-AU"/>
              </w:rPr>
              <w:t>If a sharing economy platform</w:t>
            </w:r>
            <w:r>
              <w:rPr>
                <w:rFonts w:eastAsia="Times New Roman" w:cstheme="minorHAnsi"/>
                <w:szCs w:val="20"/>
                <w:lang w:eastAsia="en-AU"/>
              </w:rPr>
              <w:t xml:space="preserve"> is used</w:t>
            </w:r>
            <w:r w:rsidRPr="00544415">
              <w:rPr>
                <w:rFonts w:eastAsia="Times New Roman" w:cstheme="minorHAnsi"/>
                <w:szCs w:val="20"/>
                <w:lang w:eastAsia="en-AU"/>
              </w:rPr>
              <w:t xml:space="preserve"> to rent out all or part of a property that you </w:t>
            </w:r>
            <w:r>
              <w:rPr>
                <w:rFonts w:eastAsia="Times New Roman" w:cstheme="minorHAnsi"/>
                <w:szCs w:val="20"/>
                <w:lang w:eastAsia="en-AU"/>
              </w:rPr>
              <w:t>do not</w:t>
            </w:r>
            <w:r w:rsidRPr="00544415">
              <w:rPr>
                <w:rFonts w:eastAsia="Times New Roman" w:cstheme="minorHAnsi"/>
                <w:szCs w:val="20"/>
                <w:lang w:eastAsia="en-AU"/>
              </w:rPr>
              <w:t xml:space="preserve"> own, CGT </w:t>
            </w:r>
            <w:r>
              <w:rPr>
                <w:rFonts w:eastAsia="Times New Roman" w:cstheme="minorHAnsi"/>
                <w:szCs w:val="20"/>
                <w:lang w:eastAsia="en-AU"/>
              </w:rPr>
              <w:t xml:space="preserve">will not </w:t>
            </w:r>
            <w:r w:rsidRPr="00544415">
              <w:rPr>
                <w:rFonts w:eastAsia="Times New Roman" w:cstheme="minorHAnsi"/>
                <w:szCs w:val="20"/>
                <w:lang w:eastAsia="en-AU"/>
              </w:rPr>
              <w:t>appl</w:t>
            </w:r>
            <w:r>
              <w:rPr>
                <w:rFonts w:eastAsia="Times New Roman" w:cstheme="minorHAnsi"/>
                <w:szCs w:val="20"/>
                <w:lang w:eastAsia="en-AU"/>
              </w:rPr>
              <w:t>y to you.</w:t>
            </w:r>
          </w:p>
          <w:p w14:paraId="797583B3" w14:textId="77777777" w:rsidR="00D51A1A" w:rsidRDefault="00D51A1A" w:rsidP="00512753">
            <w:pPr>
              <w:rPr>
                <w:rFonts w:eastAsia="Times New Roman" w:cstheme="minorHAnsi"/>
                <w:szCs w:val="20"/>
                <w:lang w:eastAsia="en-AU"/>
              </w:rPr>
            </w:pPr>
          </w:p>
          <w:p w14:paraId="16042B59" w14:textId="77777777" w:rsidR="00485852" w:rsidRDefault="00485852" w:rsidP="00512753">
            <w:pPr>
              <w:rPr>
                <w:rFonts w:eastAsia="Times New Roman" w:cstheme="minorHAnsi"/>
                <w:szCs w:val="20"/>
                <w:lang w:eastAsia="en-AU"/>
              </w:rPr>
            </w:pPr>
          </w:p>
          <w:p w14:paraId="301EF15A" w14:textId="4F5F4C6F" w:rsidR="00485852" w:rsidRPr="00093E2B" w:rsidRDefault="00485852" w:rsidP="00512753">
            <w:pPr>
              <w:rPr>
                <w:rFonts w:eastAsia="Times New Roman" w:cstheme="minorHAnsi"/>
                <w:szCs w:val="20"/>
                <w:lang w:eastAsia="en-AU"/>
              </w:rPr>
            </w:pPr>
          </w:p>
        </w:tc>
        <w:tc>
          <w:tcPr>
            <w:tcW w:w="3326" w:type="dxa"/>
            <w:tcBorders>
              <w:left w:val="single" w:sz="4" w:space="0" w:color="auto"/>
            </w:tcBorders>
            <w:vAlign w:val="top"/>
          </w:tcPr>
          <w:p w14:paraId="123B8FD1" w14:textId="77777777" w:rsidR="00512753" w:rsidRDefault="00512753" w:rsidP="00512753">
            <w:pPr>
              <w:rPr>
                <w:lang w:eastAsia="en-AU"/>
              </w:rPr>
            </w:pPr>
            <w:r>
              <w:rPr>
                <w:lang w:eastAsia="en-AU"/>
              </w:rPr>
              <w:t xml:space="preserve">GST is not payable on </w:t>
            </w:r>
            <w:r w:rsidRPr="004B105D">
              <w:rPr>
                <w:lang w:eastAsia="en-AU"/>
              </w:rPr>
              <w:t xml:space="preserve">residential rent </w:t>
            </w:r>
            <w:r>
              <w:rPr>
                <w:lang w:eastAsia="en-AU"/>
              </w:rPr>
              <w:t xml:space="preserve">received. Accordingly, </w:t>
            </w:r>
            <w:r w:rsidRPr="00F63CD0">
              <w:rPr>
                <w:lang w:eastAsia="en-AU"/>
              </w:rPr>
              <w:t xml:space="preserve">GST credits </w:t>
            </w:r>
            <w:r>
              <w:rPr>
                <w:lang w:eastAsia="en-AU"/>
              </w:rPr>
              <w:t xml:space="preserve">cannot be claimed </w:t>
            </w:r>
            <w:r w:rsidRPr="00F63CD0">
              <w:rPr>
                <w:lang w:eastAsia="en-AU"/>
              </w:rPr>
              <w:t xml:space="preserve">for associated </w:t>
            </w:r>
            <w:r>
              <w:rPr>
                <w:lang w:eastAsia="en-AU"/>
              </w:rPr>
              <w:t xml:space="preserve">residential </w:t>
            </w:r>
            <w:r w:rsidRPr="00F63CD0">
              <w:rPr>
                <w:lang w:eastAsia="en-AU"/>
              </w:rPr>
              <w:t>expenses.</w:t>
            </w:r>
            <w:r>
              <w:t xml:space="preserve"> This applies even if you are registered for GST for a separate business. </w:t>
            </w:r>
          </w:p>
          <w:p w14:paraId="12091268" w14:textId="77777777" w:rsidR="00512753" w:rsidRDefault="00512753" w:rsidP="00512753">
            <w:pPr>
              <w:rPr>
                <w:lang w:eastAsia="en-AU"/>
              </w:rPr>
            </w:pPr>
          </w:p>
          <w:p w14:paraId="2E1DC3D7" w14:textId="685CEDEA" w:rsidR="00512753" w:rsidRDefault="00512753" w:rsidP="00512753">
            <w:r>
              <w:rPr>
                <w:lang w:eastAsia="en-AU"/>
              </w:rPr>
              <w:t>However, i</w:t>
            </w:r>
            <w:r w:rsidRPr="004B105D">
              <w:rPr>
                <w:lang w:eastAsia="en-AU"/>
              </w:rPr>
              <w:t>f you are renting out commercial residential premises, such as a commercial boarding house, you will have different GST obligations</w:t>
            </w:r>
            <w:r>
              <w:rPr>
                <w:lang w:eastAsia="en-AU"/>
              </w:rPr>
              <w:t>.</w:t>
            </w:r>
            <w:r w:rsidR="00C27925">
              <w:rPr>
                <w:lang w:eastAsia="en-AU"/>
              </w:rPr>
              <w:t xml:space="preserve"> For more </w:t>
            </w:r>
            <w:r w:rsidR="005672B9">
              <w:rPr>
                <w:lang w:eastAsia="en-AU"/>
              </w:rPr>
              <w:t xml:space="preserve">guidance please refer to the </w:t>
            </w:r>
            <w:hyperlink r:id="rId14" w:history="1">
              <w:r w:rsidR="005672B9" w:rsidRPr="005672B9">
                <w:rPr>
                  <w:rStyle w:val="Hyperlink"/>
                  <w:lang w:eastAsia="en-AU"/>
                </w:rPr>
                <w:t>ATO website</w:t>
              </w:r>
            </w:hyperlink>
            <w:r w:rsidR="005672B9">
              <w:rPr>
                <w:lang w:eastAsia="en-AU"/>
              </w:rPr>
              <w:t xml:space="preserve">. </w:t>
            </w:r>
          </w:p>
        </w:tc>
      </w:tr>
      <w:tr w:rsidR="00067F66" w14:paraId="5145A969"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67235375" w14:textId="72CF7141" w:rsidR="00067F66" w:rsidRPr="00067F66" w:rsidRDefault="00067F66" w:rsidP="00512753">
            <w:pPr>
              <w:rPr>
                <w:b/>
                <w:bCs/>
                <w:color w:val="FFFFFF" w:themeColor="background1"/>
              </w:rPr>
            </w:pPr>
            <w:r w:rsidRPr="00067F66">
              <w:rPr>
                <w:b/>
                <w:bCs/>
                <w:color w:val="FFFFFF" w:themeColor="background1"/>
              </w:rPr>
              <w:lastRenderedPageBreak/>
              <w:t>Sharing assets (excluding accommodation)</w:t>
            </w:r>
          </w:p>
        </w:tc>
      </w:tr>
      <w:tr w:rsidR="00512753" w14:paraId="2046C958" w14:textId="77777777" w:rsidTr="00CE6652">
        <w:tc>
          <w:tcPr>
            <w:tcW w:w="3326" w:type="dxa"/>
            <w:tcBorders>
              <w:right w:val="single" w:sz="4" w:space="0" w:color="auto"/>
            </w:tcBorders>
            <w:vAlign w:val="top"/>
          </w:tcPr>
          <w:p w14:paraId="657FAEC3" w14:textId="77777777" w:rsidR="00067F66" w:rsidRDefault="00067F66" w:rsidP="00067F66">
            <w:r>
              <w:t>There are many assets that can be shared through a platform:</w:t>
            </w:r>
          </w:p>
          <w:p w14:paraId="000D3EA9" w14:textId="4C8CF888" w:rsidR="00067F66" w:rsidRDefault="00067F66" w:rsidP="00067F66">
            <w:pPr>
              <w:pStyle w:val="ListBullet"/>
            </w:pPr>
            <w:r>
              <w:t>personal assets (</w:t>
            </w:r>
            <w:r w:rsidR="006B04EE">
              <w:t>e.g.</w:t>
            </w:r>
            <w:r>
              <w:t>, bicycles, cars and or car parking spaces and offices)</w:t>
            </w:r>
          </w:p>
          <w:p w14:paraId="78810F49" w14:textId="41689C35" w:rsidR="00512753" w:rsidRDefault="00067F66" w:rsidP="00067F66">
            <w:pPr>
              <w:pStyle w:val="ListBullet"/>
            </w:pPr>
            <w:r>
              <w:t>personal belongings (</w:t>
            </w:r>
            <w:r w:rsidR="006B04EE">
              <w:t>e.g.</w:t>
            </w:r>
            <w:r>
              <w:t>, equipment and clothes)</w:t>
            </w:r>
          </w:p>
        </w:tc>
        <w:tc>
          <w:tcPr>
            <w:tcW w:w="3326" w:type="dxa"/>
            <w:tcBorders>
              <w:left w:val="single" w:sz="4" w:space="0" w:color="auto"/>
              <w:right w:val="single" w:sz="4" w:space="0" w:color="auto"/>
            </w:tcBorders>
            <w:vAlign w:val="top"/>
          </w:tcPr>
          <w:p w14:paraId="0CB2DB06" w14:textId="77777777" w:rsidR="00067F66" w:rsidRDefault="00067F66" w:rsidP="00067F66">
            <w:r>
              <w:t xml:space="preserve">Income earned from sharing assets (that are owned or leased) is assessable income and must be reported in your income tax return regardless of the level of income or frequency. </w:t>
            </w:r>
          </w:p>
          <w:p w14:paraId="448939E4" w14:textId="77777777" w:rsidR="00067F66" w:rsidRDefault="00067F66" w:rsidP="00067F66"/>
          <w:p w14:paraId="5F7EA8F5" w14:textId="52A35C46" w:rsidR="00067F66" w:rsidRDefault="00067F66" w:rsidP="00067F66">
            <w:r>
              <w:t xml:space="preserve">If the asset is jointly owned with another person, the income earned, and expenses claimed will need to </w:t>
            </w:r>
            <w:r w:rsidR="00933562">
              <w:t xml:space="preserve">be </w:t>
            </w:r>
            <w:r>
              <w:t xml:space="preserve">declared based on the share of ownership. </w:t>
            </w:r>
          </w:p>
          <w:p w14:paraId="1924A3A3" w14:textId="77777777" w:rsidR="00067F66" w:rsidRDefault="00067F66" w:rsidP="00067F66"/>
          <w:p w14:paraId="2DA65585" w14:textId="77777777" w:rsidR="00067F66" w:rsidRDefault="00067F66" w:rsidP="00067F66">
            <w:r>
              <w:t xml:space="preserve">When reporting the income and expenses in your tax return (if you're not an employee of the platform or carrying on a business) the income is reported under other income and the expenses are reported under other deductions. </w:t>
            </w:r>
          </w:p>
          <w:p w14:paraId="612B96B9" w14:textId="77777777" w:rsidR="00067F66" w:rsidRDefault="00067F66" w:rsidP="00067F66">
            <w:r>
              <w:t>You can only claim a deduction for the income-producing portion. You will need to work out the percentage that reasonably relates to the income-producing use and apportion the expense.</w:t>
            </w:r>
          </w:p>
          <w:p w14:paraId="60421504" w14:textId="77777777" w:rsidR="00067F66" w:rsidRDefault="00067F66" w:rsidP="00067F66"/>
          <w:p w14:paraId="622D242D" w14:textId="77777777" w:rsidR="00067F66" w:rsidRDefault="00067F66" w:rsidP="00067F66">
            <w:r>
              <w:t xml:space="preserve">Common expenses which can be claimed (subject to apportionment) are: </w:t>
            </w:r>
          </w:p>
          <w:p w14:paraId="20798B95" w14:textId="2CB08228" w:rsidR="00067F66" w:rsidRDefault="00067F66" w:rsidP="00067F66">
            <w:pPr>
              <w:pStyle w:val="ListBullet"/>
            </w:pPr>
            <w:r>
              <w:t>Maintenance or servicing of the asset</w:t>
            </w:r>
          </w:p>
          <w:p w14:paraId="71ECA420" w14:textId="505CA845" w:rsidR="00067F66" w:rsidRDefault="00067F66" w:rsidP="00067F66">
            <w:pPr>
              <w:pStyle w:val="ListBullet"/>
            </w:pPr>
            <w:r>
              <w:t>Depreciation of the asset</w:t>
            </w:r>
          </w:p>
          <w:p w14:paraId="1E614707" w14:textId="7AE70D8F" w:rsidR="00067F66" w:rsidRDefault="00067F66" w:rsidP="00067F66">
            <w:pPr>
              <w:pStyle w:val="ListBullet"/>
            </w:pPr>
            <w:r>
              <w:t>Insurance</w:t>
            </w:r>
          </w:p>
          <w:p w14:paraId="14EEA47F" w14:textId="4AD284BA" w:rsidR="00067F66" w:rsidRDefault="00067F66" w:rsidP="00067F66">
            <w:pPr>
              <w:pStyle w:val="ListBullet"/>
            </w:pPr>
            <w:r>
              <w:t>Registration fees.</w:t>
            </w:r>
          </w:p>
          <w:p w14:paraId="22296485" w14:textId="77777777" w:rsidR="00067F66" w:rsidRDefault="00067F66" w:rsidP="00067F66"/>
          <w:p w14:paraId="4BF3679F" w14:textId="77777777" w:rsidR="00512753" w:rsidRDefault="00067F66" w:rsidP="00067F66">
            <w:r>
              <w:t>Fees or commission charged by the asset-sharing platform may be fully deducted as they solely relate to earning assessable income.</w:t>
            </w:r>
          </w:p>
          <w:p w14:paraId="32BA4A47" w14:textId="77777777" w:rsidR="00067F66" w:rsidRDefault="00067F66" w:rsidP="00067F66"/>
          <w:p w14:paraId="26D36EEB" w14:textId="77777777" w:rsidR="00067F66" w:rsidRDefault="00067F66" w:rsidP="00067F66"/>
          <w:p w14:paraId="62A55D30" w14:textId="77777777" w:rsidR="00067F66" w:rsidRDefault="00067F66" w:rsidP="00067F66"/>
          <w:p w14:paraId="2BAF477F" w14:textId="77777777" w:rsidR="00067F66" w:rsidRDefault="00067F66" w:rsidP="00067F66"/>
          <w:p w14:paraId="0AA430FC" w14:textId="77777777" w:rsidR="00067F66" w:rsidRDefault="00067F66" w:rsidP="00067F66"/>
          <w:p w14:paraId="4D53D9E9" w14:textId="77777777" w:rsidR="00067F66" w:rsidRDefault="00067F66" w:rsidP="00067F66"/>
          <w:p w14:paraId="2BDD295C" w14:textId="77777777" w:rsidR="00067F66" w:rsidRDefault="00067F66" w:rsidP="00067F66"/>
          <w:p w14:paraId="68896783" w14:textId="77777777" w:rsidR="00067F66" w:rsidRDefault="00067F66" w:rsidP="00067F66"/>
          <w:p w14:paraId="31D2EB52" w14:textId="77777777" w:rsidR="00067F66" w:rsidRDefault="00067F66" w:rsidP="00067F66"/>
          <w:p w14:paraId="0A34642D" w14:textId="1B008D1D" w:rsidR="00067F66" w:rsidRDefault="00067F66" w:rsidP="00067F66"/>
        </w:tc>
        <w:tc>
          <w:tcPr>
            <w:tcW w:w="3326" w:type="dxa"/>
            <w:tcBorders>
              <w:left w:val="single" w:sz="4" w:space="0" w:color="auto"/>
            </w:tcBorders>
            <w:vAlign w:val="top"/>
          </w:tcPr>
          <w:p w14:paraId="31D0451D" w14:textId="77777777" w:rsidR="00067F66" w:rsidRDefault="00067F66" w:rsidP="00067F66">
            <w:r>
              <w:t xml:space="preserve">An ABN registration is only required if you're running a business, or renting, or leasing assets. </w:t>
            </w:r>
          </w:p>
          <w:p w14:paraId="1DF83943" w14:textId="77777777" w:rsidR="00067F66" w:rsidRDefault="00067F66" w:rsidP="00067F66"/>
          <w:p w14:paraId="56B97D01" w14:textId="77777777" w:rsidR="00067F66" w:rsidRDefault="00067F66" w:rsidP="00067F66">
            <w:r>
              <w:t xml:space="preserve">If your GST turnover is $75,000 or more, you must register for GST. When determining your GST turnover, you must include income from </w:t>
            </w:r>
            <w:proofErr w:type="gramStart"/>
            <w:r>
              <w:t>all of</w:t>
            </w:r>
            <w:proofErr w:type="gramEnd"/>
            <w:r>
              <w:t xml:space="preserve"> your businesses. </w:t>
            </w:r>
          </w:p>
          <w:p w14:paraId="24FD7C03" w14:textId="77777777" w:rsidR="00067F66" w:rsidRDefault="00067F66" w:rsidP="00067F66"/>
          <w:p w14:paraId="16F3C12E" w14:textId="2B8B411A" w:rsidR="00512753" w:rsidRDefault="00067F66" w:rsidP="00067F66">
            <w:r>
              <w:t>If you are registered for GST, you can claim GST credits for business related expenses. When claiming GST credits for purchasing an asset, you must only claim the GST credits for the business use portion.</w:t>
            </w:r>
          </w:p>
        </w:tc>
      </w:tr>
      <w:tr w:rsidR="00067F66" w14:paraId="21F6D926" w14:textId="77777777" w:rsidTr="00CE6652">
        <w:trPr>
          <w:cnfStyle w:val="000000100000" w:firstRow="0" w:lastRow="0" w:firstColumn="0" w:lastColumn="0" w:oddVBand="0" w:evenVBand="0" w:oddHBand="1" w:evenHBand="0" w:firstRowFirstColumn="0" w:firstRowLastColumn="0" w:lastRowFirstColumn="0" w:lastRowLastColumn="0"/>
        </w:trPr>
        <w:tc>
          <w:tcPr>
            <w:tcW w:w="9978" w:type="dxa"/>
            <w:gridSpan w:val="3"/>
            <w:shd w:val="clear" w:color="auto" w:fill="0A5CC7" w:themeFill="accent3"/>
          </w:tcPr>
          <w:p w14:paraId="42DC8C15" w14:textId="714EAE7A" w:rsidR="00067F66" w:rsidRDefault="00CE6652" w:rsidP="00512753">
            <w:r w:rsidRPr="00CE6652">
              <w:rPr>
                <w:b/>
                <w:bCs/>
                <w:color w:val="FFFFFF" w:themeColor="background1"/>
              </w:rPr>
              <w:lastRenderedPageBreak/>
              <w:t>Services</w:t>
            </w:r>
          </w:p>
        </w:tc>
      </w:tr>
      <w:tr w:rsidR="00512753" w14:paraId="4AB0AF4D" w14:textId="77777777" w:rsidTr="00CE6652">
        <w:tc>
          <w:tcPr>
            <w:tcW w:w="3326" w:type="dxa"/>
            <w:tcBorders>
              <w:right w:val="single" w:sz="4" w:space="0" w:color="auto"/>
            </w:tcBorders>
            <w:vAlign w:val="top"/>
          </w:tcPr>
          <w:p w14:paraId="777F0A0F" w14:textId="77777777" w:rsidR="00CE6652" w:rsidRDefault="00CE6652" w:rsidP="00CE6652">
            <w:r>
              <w:t>Services</w:t>
            </w:r>
          </w:p>
          <w:p w14:paraId="5FB1D1B1" w14:textId="77777777" w:rsidR="00CE6652" w:rsidRDefault="00CE6652" w:rsidP="00CE6652"/>
          <w:p w14:paraId="43C65109" w14:textId="11284CB6" w:rsidR="00CE6652" w:rsidRDefault="00CE6652" w:rsidP="00CE6652">
            <w:r>
              <w:t>There are many types of services that you can provide through a digital platform.</w:t>
            </w:r>
          </w:p>
          <w:p w14:paraId="52138FE6" w14:textId="77777777" w:rsidR="002E3B9C" w:rsidRDefault="002E3B9C" w:rsidP="00CE6652"/>
          <w:p w14:paraId="2A1FA907" w14:textId="196EDDEF" w:rsidR="00CE6652" w:rsidRDefault="00CE6652" w:rsidP="00CE6652">
            <w:r>
              <w:t>Delivering goods (</w:t>
            </w:r>
            <w:r w:rsidR="00796B87">
              <w:t>e.g.</w:t>
            </w:r>
            <w:r>
              <w:t xml:space="preserve">, Eat Now, Hark </w:t>
            </w:r>
            <w:proofErr w:type="spellStart"/>
            <w:r>
              <w:t>Hark</w:t>
            </w:r>
            <w:proofErr w:type="spellEnd"/>
            <w:r>
              <w:t xml:space="preserve">, </w:t>
            </w:r>
            <w:proofErr w:type="spellStart"/>
            <w:r>
              <w:t>Freightlancer</w:t>
            </w:r>
            <w:proofErr w:type="spellEnd"/>
            <w:r>
              <w:t xml:space="preserve">) </w:t>
            </w:r>
          </w:p>
          <w:p w14:paraId="69187E22" w14:textId="77777777" w:rsidR="00CE6652" w:rsidRDefault="00CE6652" w:rsidP="00CE6652"/>
          <w:p w14:paraId="1BA43475" w14:textId="640559B1" w:rsidR="00CE6652" w:rsidRDefault="00CE6652" w:rsidP="00CE6652">
            <w:r>
              <w:t>Performing tasks and activities (</w:t>
            </w:r>
            <w:r w:rsidR="00796B87">
              <w:t>e.g.</w:t>
            </w:r>
            <w:r>
              <w:t xml:space="preserve">, </w:t>
            </w:r>
            <w:proofErr w:type="spellStart"/>
            <w:r>
              <w:t>Airtasker</w:t>
            </w:r>
            <w:proofErr w:type="spellEnd"/>
            <w:r>
              <w:t>, PKUP, Urban You or Paw Shake)</w:t>
            </w:r>
          </w:p>
          <w:p w14:paraId="102CF459" w14:textId="77777777" w:rsidR="00CE6652" w:rsidRDefault="00CE6652" w:rsidP="00CE6652"/>
          <w:p w14:paraId="15F54047" w14:textId="64EEE93D" w:rsidR="00512753" w:rsidRPr="00CE6652" w:rsidRDefault="00CE6652" w:rsidP="00CE6652">
            <w:r>
              <w:t>Providing professional services (</w:t>
            </w:r>
            <w:r w:rsidR="00796B87">
              <w:t>e.g.</w:t>
            </w:r>
            <w:r>
              <w:t xml:space="preserve">, 99designs, </w:t>
            </w:r>
            <w:proofErr w:type="spellStart"/>
            <w:r>
              <w:t>OneFlare</w:t>
            </w:r>
            <w:proofErr w:type="spellEnd"/>
            <w:r>
              <w:t>, or Upwork)</w:t>
            </w:r>
          </w:p>
        </w:tc>
        <w:tc>
          <w:tcPr>
            <w:tcW w:w="3326" w:type="dxa"/>
            <w:tcBorders>
              <w:left w:val="single" w:sz="4" w:space="0" w:color="auto"/>
              <w:right w:val="single" w:sz="4" w:space="0" w:color="auto"/>
            </w:tcBorders>
            <w:vAlign w:val="top"/>
          </w:tcPr>
          <w:p w14:paraId="139309E9" w14:textId="77777777" w:rsidR="00CE6652" w:rsidRDefault="00CE6652" w:rsidP="00CE6652">
            <w:r>
              <w:t xml:space="preserve">If you are providing services as a business, the income and expenses will be reported in the business section of your tax return. </w:t>
            </w:r>
          </w:p>
          <w:p w14:paraId="0AEFE2E6" w14:textId="77777777" w:rsidR="00CE6652" w:rsidRDefault="00CE6652" w:rsidP="00CE6652"/>
          <w:p w14:paraId="2FE059D3" w14:textId="3C976BF4" w:rsidR="00CE6652" w:rsidRDefault="00CE6652" w:rsidP="00CE6652">
            <w:r>
              <w:t xml:space="preserve">When earning income for services, you need to consider whether the personal services income (PSI) rules apply. If the PSI rules apply, this will affect the amounts that can be claimed in your tax return. </w:t>
            </w:r>
            <w:r w:rsidR="00C6082E">
              <w:t xml:space="preserve">Please refer to </w:t>
            </w:r>
            <w:r w:rsidR="003D3F34">
              <w:t xml:space="preserve">Taxation Ruling </w:t>
            </w:r>
            <w:hyperlink r:id="rId15" w:history="1">
              <w:r w:rsidR="003D3F34" w:rsidRPr="00E2189C">
                <w:rPr>
                  <w:rStyle w:val="Hyperlink"/>
                </w:rPr>
                <w:t>TR 2022/3</w:t>
              </w:r>
            </w:hyperlink>
            <w:r w:rsidR="00C6082E">
              <w:t xml:space="preserve"> for further guidance on PSI rules</w:t>
            </w:r>
            <w:r w:rsidR="00367965">
              <w:t xml:space="preserve">. </w:t>
            </w:r>
          </w:p>
          <w:p w14:paraId="4CE2C1B1" w14:textId="77777777" w:rsidR="00CE6652" w:rsidRDefault="00CE6652" w:rsidP="00CE6652"/>
          <w:p w14:paraId="322D70D1" w14:textId="26D833AA" w:rsidR="00CE6652" w:rsidRDefault="00CE6652" w:rsidP="00CE6652">
            <w:r>
              <w:t>If you are not providing services as a business</w:t>
            </w:r>
            <w:r w:rsidR="00485852">
              <w:t>,</w:t>
            </w:r>
            <w:r>
              <w:t xml:space="preserve"> income and expenses will be reported in other income and other deductions section of your tax return. </w:t>
            </w:r>
          </w:p>
          <w:p w14:paraId="144DC511" w14:textId="77777777" w:rsidR="00CE6652" w:rsidRDefault="00CE6652" w:rsidP="00CE6652"/>
          <w:p w14:paraId="068DC711" w14:textId="77777777" w:rsidR="00CE6652" w:rsidRDefault="00CE6652" w:rsidP="00CE6652">
            <w:r>
              <w:t xml:space="preserve">Common expenses which can be claimed are: </w:t>
            </w:r>
          </w:p>
          <w:p w14:paraId="7A9CB8FD" w14:textId="0C849C88" w:rsidR="00CE6652" w:rsidRDefault="00CE6652" w:rsidP="00CE6652">
            <w:pPr>
              <w:pStyle w:val="ListBullet"/>
            </w:pPr>
            <w:r>
              <w:t>Travel expenses</w:t>
            </w:r>
          </w:p>
          <w:p w14:paraId="6971ACE8" w14:textId="19DF478C" w:rsidR="00CE6652" w:rsidRDefault="00CE6652" w:rsidP="00CE6652">
            <w:pPr>
              <w:pStyle w:val="ListBullet"/>
            </w:pPr>
            <w:r>
              <w:t xml:space="preserve">Repairs and maintenance </w:t>
            </w:r>
          </w:p>
          <w:p w14:paraId="490328CE" w14:textId="089127BD" w:rsidR="00CE6652" w:rsidRDefault="00CE6652" w:rsidP="00CE6652">
            <w:pPr>
              <w:pStyle w:val="ListBullet"/>
            </w:pPr>
            <w:r>
              <w:t>Assets</w:t>
            </w:r>
          </w:p>
          <w:p w14:paraId="7CAFA37B" w14:textId="059122AA" w:rsidR="00512753" w:rsidRDefault="00CE6652" w:rsidP="00CE6652">
            <w:pPr>
              <w:pStyle w:val="ListBullet"/>
            </w:pPr>
            <w:r>
              <w:t>Home office expenses.</w:t>
            </w:r>
          </w:p>
        </w:tc>
        <w:tc>
          <w:tcPr>
            <w:tcW w:w="3326" w:type="dxa"/>
            <w:tcBorders>
              <w:left w:val="single" w:sz="4" w:space="0" w:color="auto"/>
            </w:tcBorders>
            <w:vAlign w:val="top"/>
          </w:tcPr>
          <w:p w14:paraId="09E4114A" w14:textId="77777777" w:rsidR="00CE6652" w:rsidRDefault="00CE6652" w:rsidP="00CE6652">
            <w:r>
              <w:t xml:space="preserve">If your GST turnover is $75,000 or more, you must register for GST. When determining your GST turnover, you must include income from </w:t>
            </w:r>
            <w:proofErr w:type="gramStart"/>
            <w:r>
              <w:t>all of</w:t>
            </w:r>
            <w:proofErr w:type="gramEnd"/>
            <w:r>
              <w:t xml:space="preserve"> your businesses. </w:t>
            </w:r>
          </w:p>
          <w:p w14:paraId="0D77EAB3" w14:textId="77777777" w:rsidR="00CE6652" w:rsidRDefault="00CE6652" w:rsidP="00CE6652"/>
          <w:p w14:paraId="791F8EA8" w14:textId="4C738BF3" w:rsidR="00512753" w:rsidRDefault="00CE6652" w:rsidP="00CE6652">
            <w:r>
              <w:t>If you are registered for GST, you can claim GST credits for business related expenses. When claiming GST credits for purchasing an asset, you must only claim the GST credits for the business use portion.</w:t>
            </w:r>
          </w:p>
        </w:tc>
      </w:tr>
    </w:tbl>
    <w:p w14:paraId="50B52C25" w14:textId="77777777" w:rsidR="00465626" w:rsidRDefault="00465626" w:rsidP="00465626"/>
    <w:p w14:paraId="35B5DD4E" w14:textId="77777777" w:rsidR="00465626" w:rsidRDefault="00465626" w:rsidP="00465626"/>
    <w:p w14:paraId="01742C06" w14:textId="77777777" w:rsidR="00465626" w:rsidRDefault="00465626" w:rsidP="00465626"/>
    <w:p w14:paraId="09B8FA0D" w14:textId="77777777" w:rsidR="00465626" w:rsidRDefault="00465626" w:rsidP="00465626"/>
    <w:p w14:paraId="71BC1C08" w14:textId="77777777" w:rsidR="00465626" w:rsidRDefault="00465626" w:rsidP="00465626"/>
    <w:p w14:paraId="3E937FC5" w14:textId="77777777" w:rsidR="00465626" w:rsidRDefault="00465626" w:rsidP="00465626"/>
    <w:p w14:paraId="6EC4401F" w14:textId="77777777" w:rsidR="00465626" w:rsidRDefault="00465626" w:rsidP="00465626"/>
    <w:p w14:paraId="443B5EB3" w14:textId="77777777" w:rsidR="00465626" w:rsidRDefault="00465626" w:rsidP="00465626"/>
    <w:p w14:paraId="4E8DE4B1" w14:textId="77777777" w:rsidR="00465626" w:rsidRDefault="00465626" w:rsidP="00465626"/>
    <w:p w14:paraId="4E9F5845" w14:textId="77777777" w:rsidR="00465626" w:rsidRDefault="00465626" w:rsidP="00465626"/>
    <w:p w14:paraId="61CC75FF" w14:textId="77777777" w:rsidR="00465626" w:rsidRPr="00465626" w:rsidRDefault="00465626" w:rsidP="00465626"/>
    <w:p w14:paraId="1588269A" w14:textId="77777777" w:rsidR="00465626" w:rsidRDefault="00465626" w:rsidP="00CA555F">
      <w:pPr>
        <w:pStyle w:val="Caption"/>
      </w:pPr>
    </w:p>
    <w:p w14:paraId="6A33BAA3" w14:textId="7D2F2AC1" w:rsidR="00CA555F" w:rsidRDefault="002E3B9C" w:rsidP="00CA555F">
      <w:pPr>
        <w:pStyle w:val="Caption"/>
      </w:pPr>
      <w:r>
        <w:t xml:space="preserve">Further consideration </w:t>
      </w:r>
    </w:p>
    <w:tbl>
      <w:tblPr>
        <w:tblStyle w:val="RACVTable"/>
        <w:tblW w:w="5000" w:type="pct"/>
        <w:tblLook w:val="04A0" w:firstRow="1" w:lastRow="0" w:firstColumn="1" w:lastColumn="0" w:noHBand="0" w:noVBand="1"/>
      </w:tblPr>
      <w:tblGrid>
        <w:gridCol w:w="6948"/>
        <w:gridCol w:w="1010"/>
        <w:gridCol w:w="1010"/>
        <w:gridCol w:w="1010"/>
      </w:tblGrid>
      <w:tr w:rsidR="00CE6652" w:rsidRPr="007F1387" w14:paraId="05E9D726" w14:textId="77777777" w:rsidTr="00DA65FD">
        <w:trPr>
          <w:cnfStyle w:val="100000000000" w:firstRow="1" w:lastRow="0" w:firstColumn="0" w:lastColumn="0" w:oddVBand="0" w:evenVBand="0" w:oddHBand="0" w:evenHBand="0" w:firstRowFirstColumn="0" w:firstRowLastColumn="0" w:lastRowFirstColumn="0" w:lastRowLastColumn="0"/>
        </w:trPr>
        <w:tc>
          <w:tcPr>
            <w:tcW w:w="6948" w:type="dxa"/>
          </w:tcPr>
          <w:p w14:paraId="6ED51245" w14:textId="77777777" w:rsidR="00CE6652" w:rsidRPr="007F1387" w:rsidRDefault="00CE6652" w:rsidP="007354FA">
            <w:r>
              <w:t xml:space="preserve">Superannuation </w:t>
            </w:r>
          </w:p>
        </w:tc>
        <w:tc>
          <w:tcPr>
            <w:tcW w:w="1010" w:type="dxa"/>
          </w:tcPr>
          <w:p w14:paraId="7F2AD474" w14:textId="77777777" w:rsidR="00CE6652" w:rsidRPr="007F1387" w:rsidRDefault="00CE6652" w:rsidP="007354FA"/>
        </w:tc>
        <w:tc>
          <w:tcPr>
            <w:tcW w:w="1010" w:type="dxa"/>
          </w:tcPr>
          <w:p w14:paraId="29255BDB" w14:textId="77777777" w:rsidR="00CE6652" w:rsidRPr="007F1387" w:rsidRDefault="00CE6652" w:rsidP="007354FA">
            <w:r>
              <w:t xml:space="preserve">                   </w:t>
            </w:r>
          </w:p>
        </w:tc>
        <w:tc>
          <w:tcPr>
            <w:tcW w:w="1010" w:type="dxa"/>
          </w:tcPr>
          <w:p w14:paraId="1941A1D3" w14:textId="77777777" w:rsidR="00CE6652" w:rsidRPr="007F1387" w:rsidRDefault="00CE6652" w:rsidP="007354FA"/>
        </w:tc>
      </w:tr>
      <w:tr w:rsidR="00CE6652" w:rsidRPr="007F1387" w14:paraId="42A894F1" w14:textId="77777777" w:rsidTr="00E94419">
        <w:trPr>
          <w:cnfStyle w:val="000000100000" w:firstRow="0" w:lastRow="0" w:firstColumn="0" w:lastColumn="0" w:oddVBand="0" w:evenVBand="0" w:oddHBand="1" w:evenHBand="0" w:firstRowFirstColumn="0" w:firstRowLastColumn="0" w:lastRowFirstColumn="0" w:lastRowLastColumn="0"/>
        </w:trPr>
        <w:tc>
          <w:tcPr>
            <w:tcW w:w="9978" w:type="dxa"/>
            <w:gridSpan w:val="4"/>
          </w:tcPr>
          <w:p w14:paraId="76EF88D2" w14:textId="4F71A56F" w:rsidR="00CE6652" w:rsidRDefault="00CE6652" w:rsidP="007354FA">
            <w:r w:rsidRPr="005561E6">
              <w:t>As an employee your employer is legally required to make compulsory super contributions. As a contractor you may still be eligible to super if you are paid wholly or principally for your labour.  If you're not entitled to have super paid on your behalf, you can make your own contributions.</w:t>
            </w:r>
            <w:r w:rsidRPr="00C751A6">
              <w:t xml:space="preserve"> </w:t>
            </w:r>
            <w:r>
              <w:t xml:space="preserve">Please refer to ATO guidance on personal superannuation contributions </w:t>
            </w:r>
            <w:hyperlink r:id="rId16" w:history="1">
              <w:r w:rsidRPr="0010405E">
                <w:rPr>
                  <w:color w:val="0070C0"/>
                  <w:u w:val="single"/>
                </w:rPr>
                <w:t>here</w:t>
              </w:r>
            </w:hyperlink>
            <w:r w:rsidRPr="0010405E">
              <w:t>.</w:t>
            </w:r>
          </w:p>
          <w:p w14:paraId="32E754D6" w14:textId="4FADE73A" w:rsidR="004E78E0" w:rsidRDefault="00D55C4E" w:rsidP="007354FA">
            <w:r>
              <w:t xml:space="preserve">The ATO has recently released the following pronouncements in relation to the employee contractor </w:t>
            </w:r>
            <w:r w:rsidR="004E78E0">
              <w:t>distinction</w:t>
            </w:r>
            <w:r>
              <w:t xml:space="preserve"> following </w:t>
            </w:r>
            <w:r w:rsidR="004E78E0">
              <w:t>two High Court cases:</w:t>
            </w:r>
          </w:p>
          <w:p w14:paraId="7D76EBEE" w14:textId="147AA622" w:rsidR="004E78E0" w:rsidRPr="0010405E" w:rsidRDefault="00D55C4E" w:rsidP="004E78E0">
            <w:pPr>
              <w:pStyle w:val="ListParagraph"/>
              <w:numPr>
                <w:ilvl w:val="0"/>
                <w:numId w:val="5"/>
              </w:numPr>
            </w:pPr>
            <w:r w:rsidRPr="0010405E">
              <w:t>TR 202</w:t>
            </w:r>
            <w:r w:rsidR="009201DA" w:rsidRPr="0010405E">
              <w:t>3/</w:t>
            </w:r>
            <w:r w:rsidR="00225D09" w:rsidRPr="0010405E">
              <w:t>4</w:t>
            </w:r>
            <w:r w:rsidRPr="0010405E">
              <w:t xml:space="preserve"> Income tax: pay as you go withholding – who is an employee? </w:t>
            </w:r>
            <w:r w:rsidR="004E78E0" w:rsidRPr="0010405E">
              <w:t>A</w:t>
            </w:r>
            <w:r w:rsidRPr="0010405E">
              <w:t>nd</w:t>
            </w:r>
          </w:p>
          <w:p w14:paraId="17F95788" w14:textId="4A1074E8" w:rsidR="00812241" w:rsidRPr="0010405E" w:rsidRDefault="00D55C4E" w:rsidP="004E78E0">
            <w:pPr>
              <w:pStyle w:val="ListParagraph"/>
              <w:numPr>
                <w:ilvl w:val="0"/>
                <w:numId w:val="5"/>
              </w:numPr>
            </w:pPr>
            <w:r w:rsidRPr="0010405E">
              <w:t>Practical Compliance Guidance - PCG 202</w:t>
            </w:r>
            <w:r w:rsidR="00225D09" w:rsidRPr="0010405E">
              <w:t>3/2</w:t>
            </w:r>
            <w:r w:rsidR="009344FD">
              <w:t xml:space="preserve"> </w:t>
            </w:r>
            <w:r w:rsidRPr="0010405E">
              <w:t xml:space="preserve">Classifying workers as employees or independent contractors - ATO compliance </w:t>
            </w:r>
            <w:proofErr w:type="gramStart"/>
            <w:r w:rsidRPr="0010405E">
              <w:t>approach</w:t>
            </w:r>
            <w:proofErr w:type="gramEnd"/>
          </w:p>
          <w:p w14:paraId="6AB0EE2F" w14:textId="32A52AB6" w:rsidR="00D909EF" w:rsidRPr="00D909EF" w:rsidRDefault="00D909EF" w:rsidP="00D909EF">
            <w:r>
              <w:t xml:space="preserve">CPA has previously released information in relation to the draft ATO guidance </w:t>
            </w:r>
            <w:hyperlink r:id="rId17" w:history="1">
              <w:r w:rsidRPr="00120F20">
                <w:rPr>
                  <w:rStyle w:val="Hyperlink"/>
                </w:rPr>
                <w:t>here</w:t>
              </w:r>
            </w:hyperlink>
            <w:r w:rsidR="00120F20">
              <w:t>.</w:t>
            </w:r>
          </w:p>
          <w:p w14:paraId="5E60CD15" w14:textId="7A3E6493" w:rsidR="00CE6652" w:rsidRPr="007F1387" w:rsidRDefault="00CE6652" w:rsidP="007354FA">
            <w:pPr>
              <w:rPr>
                <w:lang w:eastAsia="en-AU"/>
              </w:rPr>
            </w:pPr>
            <w:r w:rsidRPr="0010405E">
              <w:t xml:space="preserve">Consideration can be made to maximise your superannuation balance by utilising the concessional contribution cap of </w:t>
            </w:r>
            <w:r w:rsidRPr="0010405E" w:rsidDel="00225A7B">
              <w:t>$27,500</w:t>
            </w:r>
            <w:r w:rsidRPr="0010405E">
              <w:t xml:space="preserve"> for the 202</w:t>
            </w:r>
            <w:r w:rsidR="00225A7B" w:rsidRPr="0010405E">
              <w:t>4</w:t>
            </w:r>
            <w:r w:rsidRPr="0010405E">
              <w:t xml:space="preserve"> income year.</w:t>
            </w:r>
            <w:r w:rsidRPr="005561E6">
              <w:t xml:space="preserve"> Tax deductions may be available on personal super contributions on after tax income.</w:t>
            </w:r>
            <w:r w:rsidRPr="005561E6">
              <w:rPr>
                <w:lang w:eastAsia="en-AU"/>
              </w:rPr>
              <w:t xml:space="preserve"> </w:t>
            </w:r>
          </w:p>
        </w:tc>
      </w:tr>
    </w:tbl>
    <w:p w14:paraId="6F941C10" w14:textId="77777777" w:rsidR="00E94419" w:rsidRDefault="00E94419"/>
    <w:tbl>
      <w:tblPr>
        <w:tblStyle w:val="RACVTable"/>
        <w:tblW w:w="5000" w:type="pct"/>
        <w:tblLook w:val="04A0" w:firstRow="1" w:lastRow="0" w:firstColumn="1" w:lastColumn="0" w:noHBand="0" w:noVBand="1"/>
      </w:tblPr>
      <w:tblGrid>
        <w:gridCol w:w="9978"/>
      </w:tblGrid>
      <w:tr w:rsidR="00D858E5" w14:paraId="2D3CD87A" w14:textId="77777777" w:rsidTr="00D858E5">
        <w:trPr>
          <w:cnfStyle w:val="100000000000" w:firstRow="1" w:lastRow="0" w:firstColumn="0" w:lastColumn="0" w:oddVBand="0" w:evenVBand="0" w:oddHBand="0" w:evenHBand="0" w:firstRowFirstColumn="0" w:firstRowLastColumn="0" w:lastRowFirstColumn="0" w:lastRowLastColumn="0"/>
        </w:trPr>
        <w:tc>
          <w:tcPr>
            <w:tcW w:w="9978" w:type="dxa"/>
          </w:tcPr>
          <w:p w14:paraId="3C4B3BAB" w14:textId="6E1C49AB" w:rsidR="00D858E5" w:rsidRDefault="00D858E5" w:rsidP="00387DEF">
            <w:r>
              <w:t>Cryptocurrency</w:t>
            </w:r>
          </w:p>
        </w:tc>
      </w:tr>
      <w:tr w:rsidR="00D858E5" w14:paraId="2BAC1414" w14:textId="77777777" w:rsidTr="00D858E5">
        <w:trPr>
          <w:cnfStyle w:val="000000100000" w:firstRow="0" w:lastRow="0" w:firstColumn="0" w:lastColumn="0" w:oddVBand="0" w:evenVBand="0" w:oddHBand="1" w:evenHBand="0" w:firstRowFirstColumn="0" w:firstRowLastColumn="0" w:lastRowFirstColumn="0" w:lastRowLastColumn="0"/>
        </w:trPr>
        <w:tc>
          <w:tcPr>
            <w:tcW w:w="9978" w:type="dxa"/>
          </w:tcPr>
          <w:p w14:paraId="4012807A" w14:textId="4D6A7104" w:rsidR="006B4516" w:rsidRDefault="00E33989" w:rsidP="00387DEF">
            <w:r>
              <w:t>If g</w:t>
            </w:r>
            <w:r w:rsidR="00D858E5">
              <w:t>ig workers receiv</w:t>
            </w:r>
            <w:r>
              <w:t xml:space="preserve">e </w:t>
            </w:r>
            <w:r w:rsidR="00D858E5">
              <w:t>crypto payments in exchange for goods and services</w:t>
            </w:r>
            <w:r>
              <w:t>, the monetary value of the cryptoc</w:t>
            </w:r>
            <w:r w:rsidR="007A6C86">
              <w:t xml:space="preserve">urrency is ordinary income of the </w:t>
            </w:r>
            <w:r w:rsidR="00E7191F">
              <w:t>business at the time the income is derived.</w:t>
            </w:r>
            <w:r w:rsidR="00D858E5">
              <w:t xml:space="preserve"> </w:t>
            </w:r>
            <w:r w:rsidR="006B4516">
              <w:t xml:space="preserve">Please refer to </w:t>
            </w:r>
            <w:hyperlink r:id="rId18" w:history="1">
              <w:r w:rsidR="006B4516" w:rsidRPr="006B4516">
                <w:rPr>
                  <w:rStyle w:val="Hyperlink"/>
                </w:rPr>
                <w:t>ATO website</w:t>
              </w:r>
            </w:hyperlink>
            <w:r w:rsidR="006B4516">
              <w:t xml:space="preserve"> for more guidance on cryptocurrency in business. </w:t>
            </w:r>
          </w:p>
          <w:p w14:paraId="1249937E" w14:textId="1CC7202D" w:rsidR="00D858E5" w:rsidRDefault="00F07A29" w:rsidP="00387DEF">
            <w:r>
              <w:t>Note</w:t>
            </w:r>
            <w:r w:rsidR="00D858E5">
              <w:t xml:space="preserve"> that digital currencies which are not issued by or under the authority of a foreign government agency are not taxed as ‘foreign currencies’ under Division 775 of ITAA97. This treatment has been clarified in the Treasury Laws Amendment (2022 Measures No. 4) </w:t>
            </w:r>
            <w:r w:rsidR="0064553A">
              <w:t xml:space="preserve">Act </w:t>
            </w:r>
            <w:r w:rsidR="00D858E5">
              <w:t>202</w:t>
            </w:r>
            <w:r w:rsidR="00074334">
              <w:t>3</w:t>
            </w:r>
            <w:r w:rsidR="00D858E5">
              <w:t xml:space="preserve"> and Taxation Determination </w:t>
            </w:r>
            <w:hyperlink r:id="rId19" w:history="1">
              <w:r w:rsidR="00D858E5">
                <w:rPr>
                  <w:rStyle w:val="Hyperlink"/>
                </w:rPr>
                <w:t>TD 2014/25.</w:t>
              </w:r>
            </w:hyperlink>
          </w:p>
        </w:tc>
      </w:tr>
    </w:tbl>
    <w:p w14:paraId="278FE830" w14:textId="77777777" w:rsidR="00D858E5" w:rsidRDefault="00D858E5" w:rsidP="00485852"/>
    <w:sectPr w:rsidR="00D858E5" w:rsidSect="00B862AE">
      <w:headerReference w:type="default" r:id="rId20"/>
      <w:footerReference w:type="default" r:id="rId21"/>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731A" w14:textId="77777777" w:rsidR="00004431" w:rsidRDefault="00004431" w:rsidP="001D0AFC">
      <w:r>
        <w:separator/>
      </w:r>
    </w:p>
    <w:p w14:paraId="074DA635" w14:textId="77777777" w:rsidR="00004431" w:rsidRDefault="00004431"/>
    <w:p w14:paraId="48EDF92C" w14:textId="77777777" w:rsidR="00004431" w:rsidRDefault="00004431"/>
  </w:endnote>
  <w:endnote w:type="continuationSeparator" w:id="0">
    <w:p w14:paraId="1108C34C" w14:textId="77777777" w:rsidR="00004431" w:rsidRDefault="00004431" w:rsidP="001D0AFC">
      <w:r>
        <w:continuationSeparator/>
      </w:r>
    </w:p>
    <w:p w14:paraId="183902C5" w14:textId="77777777" w:rsidR="00004431" w:rsidRDefault="00004431"/>
    <w:p w14:paraId="5E2BEFF8" w14:textId="77777777" w:rsidR="00004431" w:rsidRDefault="00004431"/>
  </w:endnote>
  <w:endnote w:type="continuationNotice" w:id="1">
    <w:p w14:paraId="1BB389FF" w14:textId="77777777" w:rsidR="00004431" w:rsidRDefault="000044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3D60" w14:textId="4419C846" w:rsidR="003B7348" w:rsidRDefault="003B7348" w:rsidP="00A16FBB">
    <w:pPr>
      <w:pStyle w:val="Footer"/>
    </w:pPr>
    <w:r>
      <w:rPr>
        <w:noProof/>
      </w:rPr>
      <w:drawing>
        <wp:anchor distT="0" distB="0" distL="114300" distR="114300" simplePos="0" relativeHeight="251658241" behindDoc="1" locked="0" layoutInCell="1" allowOverlap="1" wp14:anchorId="2C24F947" wp14:editId="53BEBA93">
          <wp:simplePos x="0" y="0"/>
          <wp:positionH relativeFrom="page">
            <wp:align>left</wp:align>
          </wp:positionH>
          <wp:positionV relativeFrom="page">
            <wp:align>bottom</wp:align>
          </wp:positionV>
          <wp:extent cx="7560000" cy="975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8B9F" w14:textId="77777777" w:rsidR="00004431" w:rsidRDefault="00004431" w:rsidP="001D0AFC"/>
  </w:footnote>
  <w:footnote w:type="continuationSeparator" w:id="0">
    <w:p w14:paraId="4EFB1584" w14:textId="77777777" w:rsidR="00004431" w:rsidRDefault="00004431" w:rsidP="001D0AFC"/>
  </w:footnote>
  <w:footnote w:type="continuationNotice" w:id="1">
    <w:p w14:paraId="5C9E56C1" w14:textId="77777777" w:rsidR="00004431" w:rsidRDefault="000044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712" w14:textId="2A8998EF" w:rsidR="00A852B5" w:rsidRPr="00693244" w:rsidRDefault="003B7348" w:rsidP="00693244">
    <w:pPr>
      <w:pStyle w:val="Header"/>
    </w:pPr>
    <w:r>
      <w:rPr>
        <w:noProof/>
      </w:rPr>
      <w:drawing>
        <wp:anchor distT="0" distB="0" distL="114300" distR="114300" simplePos="0" relativeHeight="251658240" behindDoc="0" locked="0" layoutInCell="1" allowOverlap="1" wp14:anchorId="277EDB8E" wp14:editId="749F5204">
          <wp:simplePos x="0" y="0"/>
          <wp:positionH relativeFrom="page">
            <wp:align>left</wp:align>
          </wp:positionH>
          <wp:positionV relativeFrom="page">
            <wp:align>top</wp:align>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9F22" w14:textId="5B838297" w:rsidR="003B7348" w:rsidRPr="00693244" w:rsidRDefault="00A61503" w:rsidP="00693244">
    <w:pPr>
      <w:pStyle w:val="Header"/>
    </w:pPr>
    <w:r>
      <w:fldChar w:fldCharType="begin"/>
    </w:r>
    <w:r>
      <w:instrText xml:space="preserve"> STYLEREF  Title  \* MERGEFORMAT </w:instrText>
    </w:r>
    <w:r>
      <w:fldChar w:fldCharType="separate"/>
    </w:r>
    <w:r>
      <w:rPr>
        <w:noProof/>
      </w:rPr>
      <w:t>Gig economy taxation guidance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E20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A0D5C"/>
    <w:multiLevelType w:val="hybridMultilevel"/>
    <w:tmpl w:val="7986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65E12771"/>
    <w:multiLevelType w:val="hybridMultilevel"/>
    <w:tmpl w:val="A7EA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53241122">
    <w:abstractNumId w:val="4"/>
  </w:num>
  <w:num w:numId="2" w16cid:durableId="1456288791">
    <w:abstractNumId w:val="2"/>
  </w:num>
  <w:num w:numId="3" w16cid:durableId="1529030978">
    <w:abstractNumId w:val="5"/>
  </w:num>
  <w:num w:numId="4" w16cid:durableId="86318427">
    <w:abstractNumId w:val="3"/>
  </w:num>
  <w:num w:numId="5" w16cid:durableId="77748897">
    <w:abstractNumId w:val="1"/>
  </w:num>
  <w:num w:numId="6" w16cid:durableId="5916712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efaultTableStyle w:val="RACV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64638E"/>
    <w:rsid w:val="00002CDE"/>
    <w:rsid w:val="00004431"/>
    <w:rsid w:val="000100F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3B1E"/>
    <w:rsid w:val="00064C77"/>
    <w:rsid w:val="000671C4"/>
    <w:rsid w:val="000673B4"/>
    <w:rsid w:val="00067F66"/>
    <w:rsid w:val="00073341"/>
    <w:rsid w:val="00074231"/>
    <w:rsid w:val="00074334"/>
    <w:rsid w:val="000760F4"/>
    <w:rsid w:val="000861C4"/>
    <w:rsid w:val="00086BC4"/>
    <w:rsid w:val="00091423"/>
    <w:rsid w:val="00093E2B"/>
    <w:rsid w:val="000949C8"/>
    <w:rsid w:val="000A1EF9"/>
    <w:rsid w:val="000A2A29"/>
    <w:rsid w:val="000A2E7B"/>
    <w:rsid w:val="000A72A7"/>
    <w:rsid w:val="000B37C4"/>
    <w:rsid w:val="000B5598"/>
    <w:rsid w:val="000B5729"/>
    <w:rsid w:val="000C088B"/>
    <w:rsid w:val="000C7AB0"/>
    <w:rsid w:val="000D35C6"/>
    <w:rsid w:val="000D43A9"/>
    <w:rsid w:val="000D5770"/>
    <w:rsid w:val="000D6E22"/>
    <w:rsid w:val="000D71C3"/>
    <w:rsid w:val="000D7D92"/>
    <w:rsid w:val="000E4E04"/>
    <w:rsid w:val="000F2EDC"/>
    <w:rsid w:val="000F6579"/>
    <w:rsid w:val="000F6589"/>
    <w:rsid w:val="00100A2F"/>
    <w:rsid w:val="00101B0E"/>
    <w:rsid w:val="0010405E"/>
    <w:rsid w:val="001049F6"/>
    <w:rsid w:val="00106F60"/>
    <w:rsid w:val="001125FA"/>
    <w:rsid w:val="001141D0"/>
    <w:rsid w:val="00117894"/>
    <w:rsid w:val="0012062F"/>
    <w:rsid w:val="00120F20"/>
    <w:rsid w:val="0013086A"/>
    <w:rsid w:val="00132167"/>
    <w:rsid w:val="00136B50"/>
    <w:rsid w:val="00141033"/>
    <w:rsid w:val="001425A7"/>
    <w:rsid w:val="00143D18"/>
    <w:rsid w:val="00143DC7"/>
    <w:rsid w:val="00147784"/>
    <w:rsid w:val="00152AC1"/>
    <w:rsid w:val="00153AEF"/>
    <w:rsid w:val="00154C1A"/>
    <w:rsid w:val="00156042"/>
    <w:rsid w:val="00157CE7"/>
    <w:rsid w:val="00175A13"/>
    <w:rsid w:val="00176A5E"/>
    <w:rsid w:val="001809A7"/>
    <w:rsid w:val="00182D11"/>
    <w:rsid w:val="00191178"/>
    <w:rsid w:val="00192329"/>
    <w:rsid w:val="00193699"/>
    <w:rsid w:val="00197E66"/>
    <w:rsid w:val="001A03FE"/>
    <w:rsid w:val="001A098B"/>
    <w:rsid w:val="001A1669"/>
    <w:rsid w:val="001B026B"/>
    <w:rsid w:val="001B3928"/>
    <w:rsid w:val="001B7FA1"/>
    <w:rsid w:val="001C48D8"/>
    <w:rsid w:val="001C5149"/>
    <w:rsid w:val="001C52C2"/>
    <w:rsid w:val="001D0AFC"/>
    <w:rsid w:val="001D6F21"/>
    <w:rsid w:val="001D72AE"/>
    <w:rsid w:val="001E0ADE"/>
    <w:rsid w:val="001E184B"/>
    <w:rsid w:val="001E3A54"/>
    <w:rsid w:val="001E49C9"/>
    <w:rsid w:val="001E563E"/>
    <w:rsid w:val="001E5F8E"/>
    <w:rsid w:val="00202C71"/>
    <w:rsid w:val="002072F4"/>
    <w:rsid w:val="00210409"/>
    <w:rsid w:val="0022078E"/>
    <w:rsid w:val="00225A7B"/>
    <w:rsid w:val="00225D09"/>
    <w:rsid w:val="00226249"/>
    <w:rsid w:val="002320CE"/>
    <w:rsid w:val="00233385"/>
    <w:rsid w:val="00233639"/>
    <w:rsid w:val="00233D23"/>
    <w:rsid w:val="00242034"/>
    <w:rsid w:val="0025134E"/>
    <w:rsid w:val="0025657A"/>
    <w:rsid w:val="00262769"/>
    <w:rsid w:val="002632B7"/>
    <w:rsid w:val="00270A40"/>
    <w:rsid w:val="00272AAC"/>
    <w:rsid w:val="00274E95"/>
    <w:rsid w:val="00291082"/>
    <w:rsid w:val="00292D91"/>
    <w:rsid w:val="002958CD"/>
    <w:rsid w:val="00296ADC"/>
    <w:rsid w:val="00297CB5"/>
    <w:rsid w:val="002A1211"/>
    <w:rsid w:val="002A12DA"/>
    <w:rsid w:val="002A1929"/>
    <w:rsid w:val="002A4903"/>
    <w:rsid w:val="002A4C97"/>
    <w:rsid w:val="002A67F9"/>
    <w:rsid w:val="002B16A7"/>
    <w:rsid w:val="002B665B"/>
    <w:rsid w:val="002C2485"/>
    <w:rsid w:val="002C2769"/>
    <w:rsid w:val="002C2E1B"/>
    <w:rsid w:val="002C485A"/>
    <w:rsid w:val="002C78B9"/>
    <w:rsid w:val="002D62CE"/>
    <w:rsid w:val="002D7462"/>
    <w:rsid w:val="002E038B"/>
    <w:rsid w:val="002E1998"/>
    <w:rsid w:val="002E3A45"/>
    <w:rsid w:val="002E3B9C"/>
    <w:rsid w:val="002E41A9"/>
    <w:rsid w:val="002E76B8"/>
    <w:rsid w:val="002E7DDC"/>
    <w:rsid w:val="002F2993"/>
    <w:rsid w:val="002F3404"/>
    <w:rsid w:val="002F6357"/>
    <w:rsid w:val="002F6F32"/>
    <w:rsid w:val="003004FA"/>
    <w:rsid w:val="0030089A"/>
    <w:rsid w:val="003070F6"/>
    <w:rsid w:val="003233EA"/>
    <w:rsid w:val="00327D69"/>
    <w:rsid w:val="003300BD"/>
    <w:rsid w:val="00337255"/>
    <w:rsid w:val="00337769"/>
    <w:rsid w:val="003450AC"/>
    <w:rsid w:val="003454FB"/>
    <w:rsid w:val="00350D15"/>
    <w:rsid w:val="003577C5"/>
    <w:rsid w:val="0036434E"/>
    <w:rsid w:val="00367965"/>
    <w:rsid w:val="00371F4C"/>
    <w:rsid w:val="00380050"/>
    <w:rsid w:val="00387DEF"/>
    <w:rsid w:val="00393930"/>
    <w:rsid w:val="003A0ACF"/>
    <w:rsid w:val="003A68CB"/>
    <w:rsid w:val="003B075A"/>
    <w:rsid w:val="003B1137"/>
    <w:rsid w:val="003B551F"/>
    <w:rsid w:val="003B5FE6"/>
    <w:rsid w:val="003B7348"/>
    <w:rsid w:val="003D3F34"/>
    <w:rsid w:val="003D5D9E"/>
    <w:rsid w:val="003E1AC6"/>
    <w:rsid w:val="003E2476"/>
    <w:rsid w:val="003E4D00"/>
    <w:rsid w:val="003F1C17"/>
    <w:rsid w:val="003F4678"/>
    <w:rsid w:val="003F4A7B"/>
    <w:rsid w:val="003F6533"/>
    <w:rsid w:val="004003DB"/>
    <w:rsid w:val="00401788"/>
    <w:rsid w:val="00411636"/>
    <w:rsid w:val="004117C8"/>
    <w:rsid w:val="00416267"/>
    <w:rsid w:val="00420AB3"/>
    <w:rsid w:val="00424589"/>
    <w:rsid w:val="004265BE"/>
    <w:rsid w:val="00431975"/>
    <w:rsid w:val="004332DC"/>
    <w:rsid w:val="00434160"/>
    <w:rsid w:val="00440CAC"/>
    <w:rsid w:val="0044217F"/>
    <w:rsid w:val="00442A73"/>
    <w:rsid w:val="004624F7"/>
    <w:rsid w:val="004642D9"/>
    <w:rsid w:val="00465626"/>
    <w:rsid w:val="00466FF8"/>
    <w:rsid w:val="00467CE7"/>
    <w:rsid w:val="00471680"/>
    <w:rsid w:val="004819F4"/>
    <w:rsid w:val="00485852"/>
    <w:rsid w:val="00493C7F"/>
    <w:rsid w:val="00495FE9"/>
    <w:rsid w:val="00497959"/>
    <w:rsid w:val="004A0ED4"/>
    <w:rsid w:val="004A13E8"/>
    <w:rsid w:val="004A58E5"/>
    <w:rsid w:val="004A6A7C"/>
    <w:rsid w:val="004B344A"/>
    <w:rsid w:val="004C6084"/>
    <w:rsid w:val="004C768A"/>
    <w:rsid w:val="004D5BD4"/>
    <w:rsid w:val="004E1DA0"/>
    <w:rsid w:val="004E691F"/>
    <w:rsid w:val="004E78E0"/>
    <w:rsid w:val="004F16FA"/>
    <w:rsid w:val="00500A1E"/>
    <w:rsid w:val="00501295"/>
    <w:rsid w:val="005060FF"/>
    <w:rsid w:val="00507DED"/>
    <w:rsid w:val="00512753"/>
    <w:rsid w:val="00512BE7"/>
    <w:rsid w:val="00513150"/>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672B9"/>
    <w:rsid w:val="00574287"/>
    <w:rsid w:val="00582037"/>
    <w:rsid w:val="00584EA0"/>
    <w:rsid w:val="00586756"/>
    <w:rsid w:val="00593C4E"/>
    <w:rsid w:val="00594996"/>
    <w:rsid w:val="00595909"/>
    <w:rsid w:val="00596E3F"/>
    <w:rsid w:val="005A0A1F"/>
    <w:rsid w:val="005A11F2"/>
    <w:rsid w:val="005A22A5"/>
    <w:rsid w:val="005A647D"/>
    <w:rsid w:val="005B158F"/>
    <w:rsid w:val="005B1BD1"/>
    <w:rsid w:val="005B1EAF"/>
    <w:rsid w:val="005B3A1A"/>
    <w:rsid w:val="005B3A42"/>
    <w:rsid w:val="005B43DD"/>
    <w:rsid w:val="005B5231"/>
    <w:rsid w:val="005C317B"/>
    <w:rsid w:val="005C3C53"/>
    <w:rsid w:val="005C3D26"/>
    <w:rsid w:val="005C76E3"/>
    <w:rsid w:val="005D02BC"/>
    <w:rsid w:val="005E43DA"/>
    <w:rsid w:val="005F4740"/>
    <w:rsid w:val="005F59AA"/>
    <w:rsid w:val="0060327D"/>
    <w:rsid w:val="0060453C"/>
    <w:rsid w:val="00605A91"/>
    <w:rsid w:val="0060777F"/>
    <w:rsid w:val="00607D8E"/>
    <w:rsid w:val="00610149"/>
    <w:rsid w:val="006159D5"/>
    <w:rsid w:val="0062348C"/>
    <w:rsid w:val="00632601"/>
    <w:rsid w:val="006341C4"/>
    <w:rsid w:val="006367D6"/>
    <w:rsid w:val="00640006"/>
    <w:rsid w:val="0064041E"/>
    <w:rsid w:val="00640B02"/>
    <w:rsid w:val="0064553A"/>
    <w:rsid w:val="0064638E"/>
    <w:rsid w:val="00650130"/>
    <w:rsid w:val="0065754D"/>
    <w:rsid w:val="00664625"/>
    <w:rsid w:val="006655C7"/>
    <w:rsid w:val="0067422A"/>
    <w:rsid w:val="006818CB"/>
    <w:rsid w:val="00682806"/>
    <w:rsid w:val="00687FC3"/>
    <w:rsid w:val="006909B3"/>
    <w:rsid w:val="00691B1E"/>
    <w:rsid w:val="00693244"/>
    <w:rsid w:val="00693793"/>
    <w:rsid w:val="00693A71"/>
    <w:rsid w:val="006A03DC"/>
    <w:rsid w:val="006A3CDA"/>
    <w:rsid w:val="006A6EF7"/>
    <w:rsid w:val="006B04EE"/>
    <w:rsid w:val="006B0C33"/>
    <w:rsid w:val="006B4516"/>
    <w:rsid w:val="006C29DA"/>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26C25"/>
    <w:rsid w:val="0073211F"/>
    <w:rsid w:val="00732F33"/>
    <w:rsid w:val="00733215"/>
    <w:rsid w:val="00734B65"/>
    <w:rsid w:val="00735B82"/>
    <w:rsid w:val="007402BC"/>
    <w:rsid w:val="00743BE0"/>
    <w:rsid w:val="007531C4"/>
    <w:rsid w:val="00754945"/>
    <w:rsid w:val="007577DB"/>
    <w:rsid w:val="00760E66"/>
    <w:rsid w:val="00766841"/>
    <w:rsid w:val="00773AE8"/>
    <w:rsid w:val="0077668B"/>
    <w:rsid w:val="007776CE"/>
    <w:rsid w:val="00780046"/>
    <w:rsid w:val="00780354"/>
    <w:rsid w:val="007819DD"/>
    <w:rsid w:val="00783B88"/>
    <w:rsid w:val="00790E26"/>
    <w:rsid w:val="0079323F"/>
    <w:rsid w:val="00796B87"/>
    <w:rsid w:val="007A04CC"/>
    <w:rsid w:val="007A4AB4"/>
    <w:rsid w:val="007A63DD"/>
    <w:rsid w:val="007A643F"/>
    <w:rsid w:val="007A6C86"/>
    <w:rsid w:val="007B0D28"/>
    <w:rsid w:val="007B5FB6"/>
    <w:rsid w:val="007B730B"/>
    <w:rsid w:val="007C04FE"/>
    <w:rsid w:val="007C68A4"/>
    <w:rsid w:val="007D0908"/>
    <w:rsid w:val="007D1CC1"/>
    <w:rsid w:val="007D2303"/>
    <w:rsid w:val="007D287B"/>
    <w:rsid w:val="007D4414"/>
    <w:rsid w:val="007D7746"/>
    <w:rsid w:val="007E5E09"/>
    <w:rsid w:val="007F11CC"/>
    <w:rsid w:val="007F1387"/>
    <w:rsid w:val="007F3485"/>
    <w:rsid w:val="00803042"/>
    <w:rsid w:val="008038AA"/>
    <w:rsid w:val="00805838"/>
    <w:rsid w:val="008067CF"/>
    <w:rsid w:val="00806A1D"/>
    <w:rsid w:val="00812241"/>
    <w:rsid w:val="00813D71"/>
    <w:rsid w:val="00814EB6"/>
    <w:rsid w:val="00814EEE"/>
    <w:rsid w:val="00814FD4"/>
    <w:rsid w:val="008223EF"/>
    <w:rsid w:val="00822E32"/>
    <w:rsid w:val="00823B41"/>
    <w:rsid w:val="00826D89"/>
    <w:rsid w:val="0083418F"/>
    <w:rsid w:val="00834459"/>
    <w:rsid w:val="00834B0C"/>
    <w:rsid w:val="00835736"/>
    <w:rsid w:val="00835D56"/>
    <w:rsid w:val="00842ED1"/>
    <w:rsid w:val="00850FF3"/>
    <w:rsid w:val="00851111"/>
    <w:rsid w:val="008520E2"/>
    <w:rsid w:val="00853537"/>
    <w:rsid w:val="008603FF"/>
    <w:rsid w:val="008609BF"/>
    <w:rsid w:val="00862D9B"/>
    <w:rsid w:val="0087124F"/>
    <w:rsid w:val="00873B34"/>
    <w:rsid w:val="00875AFF"/>
    <w:rsid w:val="008806CE"/>
    <w:rsid w:val="00882673"/>
    <w:rsid w:val="00885169"/>
    <w:rsid w:val="0088797B"/>
    <w:rsid w:val="00896BFF"/>
    <w:rsid w:val="00896DBB"/>
    <w:rsid w:val="0089772F"/>
    <w:rsid w:val="008A1F47"/>
    <w:rsid w:val="008B00CA"/>
    <w:rsid w:val="008C20AC"/>
    <w:rsid w:val="008C21A4"/>
    <w:rsid w:val="008C3EF5"/>
    <w:rsid w:val="008D1C45"/>
    <w:rsid w:val="008D5FF4"/>
    <w:rsid w:val="008D7966"/>
    <w:rsid w:val="008E0BDC"/>
    <w:rsid w:val="008E2748"/>
    <w:rsid w:val="00900790"/>
    <w:rsid w:val="009042B2"/>
    <w:rsid w:val="00906DB4"/>
    <w:rsid w:val="009173AC"/>
    <w:rsid w:val="009201DA"/>
    <w:rsid w:val="009322DD"/>
    <w:rsid w:val="00932857"/>
    <w:rsid w:val="00933562"/>
    <w:rsid w:val="009344FD"/>
    <w:rsid w:val="0093688A"/>
    <w:rsid w:val="00942BC3"/>
    <w:rsid w:val="00950E8B"/>
    <w:rsid w:val="00951FA7"/>
    <w:rsid w:val="0095480D"/>
    <w:rsid w:val="0096273F"/>
    <w:rsid w:val="0096415D"/>
    <w:rsid w:val="00971499"/>
    <w:rsid w:val="00982861"/>
    <w:rsid w:val="009868A0"/>
    <w:rsid w:val="00987F2B"/>
    <w:rsid w:val="00991005"/>
    <w:rsid w:val="00992931"/>
    <w:rsid w:val="009939C2"/>
    <w:rsid w:val="0099696F"/>
    <w:rsid w:val="009A0528"/>
    <w:rsid w:val="009A0A7A"/>
    <w:rsid w:val="009A570A"/>
    <w:rsid w:val="009A7E7C"/>
    <w:rsid w:val="009B08C9"/>
    <w:rsid w:val="009B0CE2"/>
    <w:rsid w:val="009B1256"/>
    <w:rsid w:val="009B4023"/>
    <w:rsid w:val="009C1276"/>
    <w:rsid w:val="009C6F8C"/>
    <w:rsid w:val="009D18FC"/>
    <w:rsid w:val="009D27F9"/>
    <w:rsid w:val="009D6654"/>
    <w:rsid w:val="009D6BAB"/>
    <w:rsid w:val="009D73DA"/>
    <w:rsid w:val="009E0D5D"/>
    <w:rsid w:val="009E3ABE"/>
    <w:rsid w:val="009E54FF"/>
    <w:rsid w:val="009E7197"/>
    <w:rsid w:val="009F1238"/>
    <w:rsid w:val="009F4403"/>
    <w:rsid w:val="009F74DD"/>
    <w:rsid w:val="00A002B2"/>
    <w:rsid w:val="00A01089"/>
    <w:rsid w:val="00A05877"/>
    <w:rsid w:val="00A11010"/>
    <w:rsid w:val="00A11263"/>
    <w:rsid w:val="00A124BD"/>
    <w:rsid w:val="00A12FB3"/>
    <w:rsid w:val="00A1694C"/>
    <w:rsid w:val="00A16FBB"/>
    <w:rsid w:val="00A20A24"/>
    <w:rsid w:val="00A237CC"/>
    <w:rsid w:val="00A23B4C"/>
    <w:rsid w:val="00A274A3"/>
    <w:rsid w:val="00A30CA2"/>
    <w:rsid w:val="00A379D0"/>
    <w:rsid w:val="00A40702"/>
    <w:rsid w:val="00A41D2C"/>
    <w:rsid w:val="00A438DA"/>
    <w:rsid w:val="00A45CA9"/>
    <w:rsid w:val="00A474EB"/>
    <w:rsid w:val="00A521F6"/>
    <w:rsid w:val="00A554CC"/>
    <w:rsid w:val="00A55500"/>
    <w:rsid w:val="00A60798"/>
    <w:rsid w:val="00A61353"/>
    <w:rsid w:val="00A6150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0297"/>
    <w:rsid w:val="00AF74B0"/>
    <w:rsid w:val="00B0201E"/>
    <w:rsid w:val="00B0751F"/>
    <w:rsid w:val="00B15242"/>
    <w:rsid w:val="00B17487"/>
    <w:rsid w:val="00B23442"/>
    <w:rsid w:val="00B25025"/>
    <w:rsid w:val="00B31A72"/>
    <w:rsid w:val="00B36484"/>
    <w:rsid w:val="00B37494"/>
    <w:rsid w:val="00B5379E"/>
    <w:rsid w:val="00B542C1"/>
    <w:rsid w:val="00B561B6"/>
    <w:rsid w:val="00B65D0C"/>
    <w:rsid w:val="00B6707F"/>
    <w:rsid w:val="00B67DE1"/>
    <w:rsid w:val="00B74B45"/>
    <w:rsid w:val="00B770FE"/>
    <w:rsid w:val="00B81A78"/>
    <w:rsid w:val="00B81FB3"/>
    <w:rsid w:val="00B862AE"/>
    <w:rsid w:val="00B86C42"/>
    <w:rsid w:val="00B93D2E"/>
    <w:rsid w:val="00BA1D0B"/>
    <w:rsid w:val="00BA2410"/>
    <w:rsid w:val="00BB1DCF"/>
    <w:rsid w:val="00BB3E60"/>
    <w:rsid w:val="00BB4210"/>
    <w:rsid w:val="00BB7373"/>
    <w:rsid w:val="00BC488E"/>
    <w:rsid w:val="00BC6F42"/>
    <w:rsid w:val="00BD5D57"/>
    <w:rsid w:val="00BE1182"/>
    <w:rsid w:val="00BE29D9"/>
    <w:rsid w:val="00BE2DF2"/>
    <w:rsid w:val="00BE6AD3"/>
    <w:rsid w:val="00BF2A1B"/>
    <w:rsid w:val="00BF34A4"/>
    <w:rsid w:val="00BF4A9C"/>
    <w:rsid w:val="00C03F3D"/>
    <w:rsid w:val="00C042AF"/>
    <w:rsid w:val="00C10133"/>
    <w:rsid w:val="00C10D9D"/>
    <w:rsid w:val="00C115C2"/>
    <w:rsid w:val="00C1257C"/>
    <w:rsid w:val="00C20FE5"/>
    <w:rsid w:val="00C213C2"/>
    <w:rsid w:val="00C24FE9"/>
    <w:rsid w:val="00C27925"/>
    <w:rsid w:val="00C328CC"/>
    <w:rsid w:val="00C33F20"/>
    <w:rsid w:val="00C4048C"/>
    <w:rsid w:val="00C409A5"/>
    <w:rsid w:val="00C42A98"/>
    <w:rsid w:val="00C45B5E"/>
    <w:rsid w:val="00C46294"/>
    <w:rsid w:val="00C46F97"/>
    <w:rsid w:val="00C52D32"/>
    <w:rsid w:val="00C52F89"/>
    <w:rsid w:val="00C53054"/>
    <w:rsid w:val="00C541CE"/>
    <w:rsid w:val="00C563B6"/>
    <w:rsid w:val="00C5647F"/>
    <w:rsid w:val="00C56A46"/>
    <w:rsid w:val="00C57E87"/>
    <w:rsid w:val="00C6082E"/>
    <w:rsid w:val="00C646A8"/>
    <w:rsid w:val="00C6547C"/>
    <w:rsid w:val="00C71528"/>
    <w:rsid w:val="00C73C0F"/>
    <w:rsid w:val="00C75F76"/>
    <w:rsid w:val="00C76B8E"/>
    <w:rsid w:val="00C84E10"/>
    <w:rsid w:val="00C84F8D"/>
    <w:rsid w:val="00C92E87"/>
    <w:rsid w:val="00C96C49"/>
    <w:rsid w:val="00CA3518"/>
    <w:rsid w:val="00CA4C94"/>
    <w:rsid w:val="00CA555F"/>
    <w:rsid w:val="00CA694F"/>
    <w:rsid w:val="00CA7572"/>
    <w:rsid w:val="00CA7F74"/>
    <w:rsid w:val="00CB0EB5"/>
    <w:rsid w:val="00CB6246"/>
    <w:rsid w:val="00CC3160"/>
    <w:rsid w:val="00CD29C2"/>
    <w:rsid w:val="00CD6207"/>
    <w:rsid w:val="00CE0219"/>
    <w:rsid w:val="00CE194C"/>
    <w:rsid w:val="00CE39B8"/>
    <w:rsid w:val="00CE6652"/>
    <w:rsid w:val="00CF13A5"/>
    <w:rsid w:val="00CF20DC"/>
    <w:rsid w:val="00CF309C"/>
    <w:rsid w:val="00CF4344"/>
    <w:rsid w:val="00CF588E"/>
    <w:rsid w:val="00CF70E1"/>
    <w:rsid w:val="00CF72D7"/>
    <w:rsid w:val="00D015A4"/>
    <w:rsid w:val="00D02F59"/>
    <w:rsid w:val="00D05EA7"/>
    <w:rsid w:val="00D1092B"/>
    <w:rsid w:val="00D10AC9"/>
    <w:rsid w:val="00D116D7"/>
    <w:rsid w:val="00D12870"/>
    <w:rsid w:val="00D1423F"/>
    <w:rsid w:val="00D14334"/>
    <w:rsid w:val="00D177A0"/>
    <w:rsid w:val="00D20092"/>
    <w:rsid w:val="00D22E65"/>
    <w:rsid w:val="00D22EAF"/>
    <w:rsid w:val="00D274B7"/>
    <w:rsid w:val="00D3078B"/>
    <w:rsid w:val="00D3118E"/>
    <w:rsid w:val="00D31438"/>
    <w:rsid w:val="00D32927"/>
    <w:rsid w:val="00D33B36"/>
    <w:rsid w:val="00D34BC5"/>
    <w:rsid w:val="00D35CB7"/>
    <w:rsid w:val="00D36BA1"/>
    <w:rsid w:val="00D37F07"/>
    <w:rsid w:val="00D41BB8"/>
    <w:rsid w:val="00D51A1A"/>
    <w:rsid w:val="00D55C4E"/>
    <w:rsid w:val="00D56DE4"/>
    <w:rsid w:val="00D63855"/>
    <w:rsid w:val="00D67892"/>
    <w:rsid w:val="00D70A49"/>
    <w:rsid w:val="00D7119E"/>
    <w:rsid w:val="00D76340"/>
    <w:rsid w:val="00D770F3"/>
    <w:rsid w:val="00D85656"/>
    <w:rsid w:val="00D858E5"/>
    <w:rsid w:val="00D909EF"/>
    <w:rsid w:val="00D93812"/>
    <w:rsid w:val="00D97F78"/>
    <w:rsid w:val="00DA0378"/>
    <w:rsid w:val="00DA33AC"/>
    <w:rsid w:val="00DA4D73"/>
    <w:rsid w:val="00DA65FD"/>
    <w:rsid w:val="00DA74BB"/>
    <w:rsid w:val="00DB62E8"/>
    <w:rsid w:val="00DB65A3"/>
    <w:rsid w:val="00DB78FC"/>
    <w:rsid w:val="00DB7E94"/>
    <w:rsid w:val="00DC473D"/>
    <w:rsid w:val="00DC48F1"/>
    <w:rsid w:val="00DC5737"/>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2189C"/>
    <w:rsid w:val="00E315FC"/>
    <w:rsid w:val="00E32DDC"/>
    <w:rsid w:val="00E33989"/>
    <w:rsid w:val="00E352A5"/>
    <w:rsid w:val="00E36B78"/>
    <w:rsid w:val="00E410F8"/>
    <w:rsid w:val="00E62A4B"/>
    <w:rsid w:val="00E62C55"/>
    <w:rsid w:val="00E63092"/>
    <w:rsid w:val="00E63BD8"/>
    <w:rsid w:val="00E65ABD"/>
    <w:rsid w:val="00E65AC2"/>
    <w:rsid w:val="00E7191F"/>
    <w:rsid w:val="00E72913"/>
    <w:rsid w:val="00E753E2"/>
    <w:rsid w:val="00E75C04"/>
    <w:rsid w:val="00E768ED"/>
    <w:rsid w:val="00E773FF"/>
    <w:rsid w:val="00E80627"/>
    <w:rsid w:val="00E81A69"/>
    <w:rsid w:val="00E913E8"/>
    <w:rsid w:val="00E942B0"/>
    <w:rsid w:val="00E94419"/>
    <w:rsid w:val="00EB62F3"/>
    <w:rsid w:val="00EC16FE"/>
    <w:rsid w:val="00EC21BE"/>
    <w:rsid w:val="00EC3938"/>
    <w:rsid w:val="00EC4F17"/>
    <w:rsid w:val="00EC643A"/>
    <w:rsid w:val="00ED1D2C"/>
    <w:rsid w:val="00ED3441"/>
    <w:rsid w:val="00ED4643"/>
    <w:rsid w:val="00EE36E8"/>
    <w:rsid w:val="00EE49E7"/>
    <w:rsid w:val="00EE54B9"/>
    <w:rsid w:val="00F07A29"/>
    <w:rsid w:val="00F07E01"/>
    <w:rsid w:val="00F1263F"/>
    <w:rsid w:val="00F12B0C"/>
    <w:rsid w:val="00F135E4"/>
    <w:rsid w:val="00F15375"/>
    <w:rsid w:val="00F15CD5"/>
    <w:rsid w:val="00F16393"/>
    <w:rsid w:val="00F20C42"/>
    <w:rsid w:val="00F21764"/>
    <w:rsid w:val="00F322AF"/>
    <w:rsid w:val="00F36D7A"/>
    <w:rsid w:val="00F41EF2"/>
    <w:rsid w:val="00F45ABD"/>
    <w:rsid w:val="00F47F82"/>
    <w:rsid w:val="00F51473"/>
    <w:rsid w:val="00F52BFF"/>
    <w:rsid w:val="00F53E64"/>
    <w:rsid w:val="00F56218"/>
    <w:rsid w:val="00F56615"/>
    <w:rsid w:val="00F64290"/>
    <w:rsid w:val="00F73511"/>
    <w:rsid w:val="00F76366"/>
    <w:rsid w:val="00F82439"/>
    <w:rsid w:val="00F95870"/>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0151"/>
  <w15:docId w15:val="{2C19CD8A-3D43-4798-BF1F-DC028F41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SWBody">
    <w:name w:val="SW Body"/>
    <w:basedOn w:val="Normal"/>
    <w:qFormat/>
    <w:rsid w:val="00512753"/>
    <w:pPr>
      <w:spacing w:before="0" w:line="264" w:lineRule="auto"/>
    </w:pPr>
    <w:rPr>
      <w:rFonts w:ascii="Arial" w:hAnsi="Arial" w:cs="Arial"/>
      <w:color w:val="000000" w:themeColor="text2"/>
      <w:sz w:val="20"/>
      <w:szCs w:val="20"/>
    </w:rPr>
  </w:style>
  <w:style w:type="paragraph" w:styleId="ListParagraph">
    <w:name w:val="List Paragraph"/>
    <w:basedOn w:val="Normal"/>
    <w:uiPriority w:val="34"/>
    <w:rsid w:val="00512753"/>
    <w:pPr>
      <w:ind w:left="720"/>
      <w:contextualSpacing/>
    </w:pPr>
  </w:style>
  <w:style w:type="paragraph" w:customStyle="1" w:styleId="Body">
    <w:name w:val="_Body"/>
    <w:basedOn w:val="Normal"/>
    <w:rsid w:val="006A03DC"/>
    <w:pPr>
      <w:spacing w:before="80" w:after="40"/>
      <w:ind w:left="-126" w:right="-120"/>
    </w:pPr>
    <w:rPr>
      <w:rFonts w:ascii="Arial" w:eastAsia="MS Gothic" w:hAnsi="Arial"/>
      <w:i/>
      <w:color w:val="000000"/>
      <w:sz w:val="17"/>
      <w:szCs w:val="17"/>
    </w:rPr>
  </w:style>
  <w:style w:type="character" w:styleId="CommentReference">
    <w:name w:val="annotation reference"/>
    <w:basedOn w:val="DefaultParagraphFont"/>
    <w:uiPriority w:val="99"/>
    <w:semiHidden/>
    <w:unhideWhenUsed/>
    <w:rsid w:val="00B15242"/>
    <w:rPr>
      <w:sz w:val="16"/>
      <w:szCs w:val="16"/>
    </w:rPr>
  </w:style>
  <w:style w:type="paragraph" w:styleId="CommentText">
    <w:name w:val="annotation text"/>
    <w:basedOn w:val="Normal"/>
    <w:link w:val="CommentTextChar"/>
    <w:uiPriority w:val="99"/>
    <w:unhideWhenUsed/>
    <w:rsid w:val="00B15242"/>
    <w:rPr>
      <w:sz w:val="20"/>
      <w:szCs w:val="20"/>
    </w:rPr>
  </w:style>
  <w:style w:type="character" w:customStyle="1" w:styleId="CommentTextChar">
    <w:name w:val="Comment Text Char"/>
    <w:basedOn w:val="DefaultParagraphFont"/>
    <w:link w:val="CommentText"/>
    <w:uiPriority w:val="99"/>
    <w:rsid w:val="00B15242"/>
    <w:rPr>
      <w:sz w:val="20"/>
      <w:szCs w:val="20"/>
    </w:rPr>
  </w:style>
  <w:style w:type="paragraph" w:styleId="CommentSubject">
    <w:name w:val="annotation subject"/>
    <w:basedOn w:val="CommentText"/>
    <w:next w:val="CommentText"/>
    <w:link w:val="CommentSubjectChar"/>
    <w:uiPriority w:val="99"/>
    <w:semiHidden/>
    <w:unhideWhenUsed/>
    <w:rsid w:val="00B15242"/>
    <w:rPr>
      <w:b/>
      <w:bCs/>
    </w:rPr>
  </w:style>
  <w:style w:type="character" w:customStyle="1" w:styleId="CommentSubjectChar">
    <w:name w:val="Comment Subject Char"/>
    <w:basedOn w:val="CommentTextChar"/>
    <w:link w:val="CommentSubject"/>
    <w:uiPriority w:val="99"/>
    <w:semiHidden/>
    <w:rsid w:val="00B15242"/>
    <w:rPr>
      <w:b/>
      <w:bCs/>
      <w:sz w:val="20"/>
      <w:szCs w:val="20"/>
    </w:rPr>
  </w:style>
  <w:style w:type="character" w:styleId="UnresolvedMention">
    <w:name w:val="Unresolved Mention"/>
    <w:basedOn w:val="DefaultParagraphFont"/>
    <w:uiPriority w:val="99"/>
    <w:semiHidden/>
    <w:unhideWhenUsed/>
    <w:rsid w:val="0030089A"/>
    <w:rPr>
      <w:color w:val="605E5C"/>
      <w:shd w:val="clear" w:color="auto" w:fill="E1DFDD"/>
    </w:rPr>
  </w:style>
  <w:style w:type="paragraph" w:styleId="Revision">
    <w:name w:val="Revision"/>
    <w:hidden/>
    <w:uiPriority w:val="99"/>
    <w:semiHidden/>
    <w:rsid w:val="008B00CA"/>
    <w:pPr>
      <w:spacing w:before="0" w:after="0"/>
    </w:pPr>
  </w:style>
  <w:style w:type="character" w:styleId="FollowedHyperlink">
    <w:name w:val="FollowedHyperlink"/>
    <w:basedOn w:val="DefaultParagraphFont"/>
    <w:uiPriority w:val="99"/>
    <w:semiHidden/>
    <w:unhideWhenUsed/>
    <w:rsid w:val="00182D11"/>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9295">
      <w:bodyDiv w:val="1"/>
      <w:marLeft w:val="0"/>
      <w:marRight w:val="0"/>
      <w:marTop w:val="0"/>
      <w:marBottom w:val="0"/>
      <w:divBdr>
        <w:top w:val="none" w:sz="0" w:space="0" w:color="auto"/>
        <w:left w:val="none" w:sz="0" w:space="0" w:color="auto"/>
        <w:bottom w:val="none" w:sz="0" w:space="0" w:color="auto"/>
        <w:right w:val="none" w:sz="0" w:space="0" w:color="auto"/>
      </w:divBdr>
    </w:div>
    <w:div w:id="434984153">
      <w:bodyDiv w:val="1"/>
      <w:marLeft w:val="0"/>
      <w:marRight w:val="0"/>
      <w:marTop w:val="0"/>
      <w:marBottom w:val="0"/>
      <w:divBdr>
        <w:top w:val="none" w:sz="0" w:space="0" w:color="auto"/>
        <w:left w:val="none" w:sz="0" w:space="0" w:color="auto"/>
        <w:bottom w:val="none" w:sz="0" w:space="0" w:color="auto"/>
        <w:right w:val="none" w:sz="0" w:space="0" w:color="auto"/>
      </w:divBdr>
    </w:div>
    <w:div w:id="7727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General/Sharing-economy-and-tax/renting-out-all-or-part-of-your-home/income-and-deductions-for-renting-out-your-home/" TargetMode="External"/><Relationship Id="rId18" Type="http://schemas.openxmlformats.org/officeDocument/2006/relationships/hyperlink" Target="https://www.ato.gov.au/Business/Income-and-deductions-for-business/Crypto-assets-and-business/Crypto-assets-used-in-busin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to.gov.au/general/gen/data-matching-protocols/" TargetMode="External"/><Relationship Id="rId17" Type="http://schemas.openxmlformats.org/officeDocument/2006/relationships/hyperlink" Target="https://www.cpaaustralia.com.au/-/media/project/cpa/corporate/documents/policy-and-advocacy/consultations-and-submissions/taxation/2023/ato-tr-2022-d3-who-is-an-employee-pcg-2022-d5-classifying-workers-cpa-australia-submission.pdf?rev=cd5d80b4731a4126b1a5261e2580a299" TargetMode="External"/><Relationship Id="rId2" Type="http://schemas.openxmlformats.org/officeDocument/2006/relationships/customXml" Target="../customXml/item2.xml"/><Relationship Id="rId16" Type="http://schemas.openxmlformats.org/officeDocument/2006/relationships/hyperlink" Target="https://www.ato.gov.au/individuals-and-families/super-for-individuals-and-families/super/growing-and-keeping-track-of-your-super/how-to-save-more-in-your-super/personal-super-contribu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to.gov.au/law/view/view.htm?docid=%22TXR%2FTR20223%2FNAT%2FATO%2F00001%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to.gov.au/law/view/document?docid=TXD%2FTD201425%2FNAT%2FATO%2F00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General/property/property-used-in-running-a-business/commercial-residential-premises-and-gs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8650bc-d3bd-45ec-8d6b-107bc1020dba">
      <Value>1</Value>
      <Value>13</Value>
    </TaxCatchAll>
    <lcf76f155ced4ddcb4097134ff3c332f xmlns="39ed55d2-3a9f-488e-9f42-badea94ced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79177D24-B828-4AD0-900E-6F54C0E51381}">
  <ds:schemaRefs>
    <ds:schemaRef ds:uri="http://schemas.microsoft.com/sharepoint/v3/contenttype/forms"/>
  </ds:schemaRefs>
</ds:datastoreItem>
</file>

<file path=customXml/itemProps3.xml><?xml version="1.0" encoding="utf-8"?>
<ds:datastoreItem xmlns:ds="http://schemas.openxmlformats.org/officeDocument/2006/customXml" ds:itemID="{6E2ECB5B-2D11-43C4-9560-48A47A26294D}">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customXml/itemProps4.xml><?xml version="1.0" encoding="utf-8"?>
<ds:datastoreItem xmlns:ds="http://schemas.openxmlformats.org/officeDocument/2006/customXml" ds:itemID="{0320E9D3-F4E4-427C-9EDB-E12EB19CF78C}"/>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Full cover navy template - CPA Australia</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cover navy template - CPA Australia</dc:title>
  <dc:creator>Eenu Monga</dc:creator>
  <cp:keywords/>
  <cp:lastModifiedBy>Neville Birthisel</cp:lastModifiedBy>
  <cp:revision>2</cp:revision>
  <dcterms:created xsi:type="dcterms:W3CDTF">2024-06-04T23:12:00Z</dcterms:created>
  <dcterms:modified xsi:type="dcterms:W3CDTF">2024-06-04T23:12:00Z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