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2A070A2A" w:rsidR="003E4D00" w:rsidRPr="00734B65" w:rsidRDefault="00A4154E" w:rsidP="00734B65">
      <w:pPr>
        <w:pStyle w:val="Title"/>
      </w:pPr>
      <w:r>
        <w:t>Division 7A Checklist 202</w:t>
      </w:r>
      <w:r w:rsidR="00360172">
        <w:t>4</w:t>
      </w:r>
    </w:p>
    <w:p w14:paraId="797E4143" w14:textId="7B2762D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2692FB6B" w14:textId="1C14B346" w:rsidR="007D0908" w:rsidRDefault="00A4154E" w:rsidP="00A4154E">
      <w:pPr>
        <w:pStyle w:val="Heading1"/>
      </w:pPr>
      <w:r>
        <w:lastRenderedPageBreak/>
        <w:t>Division 7A Checklist 202</w:t>
      </w:r>
      <w:r w:rsidR="00576A8C">
        <w:t>4</w:t>
      </w:r>
      <w:r>
        <w:t xml:space="preserve"> </w:t>
      </w:r>
    </w:p>
    <w:p w14:paraId="17C22186" w14:textId="33837640" w:rsidR="00A4154E" w:rsidRPr="00A4154E" w:rsidRDefault="00A4154E" w:rsidP="00A4154E">
      <w:pPr>
        <w:rPr>
          <w:sz w:val="20"/>
          <w:szCs w:val="20"/>
        </w:rPr>
      </w:pPr>
      <w:r w:rsidRPr="00A4154E">
        <w:rPr>
          <w:sz w:val="20"/>
          <w:szCs w:val="20"/>
        </w:rPr>
        <w:t>This checklist will assist public practice members to determine whether Division 7A applies and is to be completed for all private companies each year.</w:t>
      </w:r>
    </w:p>
    <w:p w14:paraId="70DB2E81" w14:textId="64E55CEC" w:rsidR="00A4154E" w:rsidRPr="00A4154E" w:rsidRDefault="00A4154E" w:rsidP="00A4154E">
      <w:pPr>
        <w:rPr>
          <w:sz w:val="20"/>
          <w:szCs w:val="20"/>
        </w:rPr>
      </w:pPr>
      <w:r w:rsidRPr="00A4154E">
        <w:rPr>
          <w:sz w:val="20"/>
          <w:szCs w:val="20"/>
        </w:rPr>
        <w:t>This checklist only deals with payments, loans and debt forgiveness that are made (</w:t>
      </w:r>
      <w:r w:rsidRPr="002E6B7C">
        <w:rPr>
          <w:sz w:val="20"/>
          <w:szCs w:val="20"/>
        </w:rPr>
        <w:t>directly or indirectly) by</w:t>
      </w:r>
      <w:r w:rsidRPr="00A4154E">
        <w:rPr>
          <w:sz w:val="20"/>
          <w:szCs w:val="20"/>
        </w:rPr>
        <w:t xml:space="preserve"> private companies to shareholders and/or their associates. </w:t>
      </w:r>
    </w:p>
    <w:p w14:paraId="00C724F2" w14:textId="705A5429" w:rsidR="00A4154E" w:rsidRPr="00A4154E" w:rsidRDefault="00A4154E" w:rsidP="00A4154E">
      <w:pPr>
        <w:rPr>
          <w:sz w:val="20"/>
          <w:szCs w:val="20"/>
        </w:rPr>
      </w:pPr>
      <w:r w:rsidRPr="00A4154E">
        <w:rPr>
          <w:sz w:val="20"/>
          <w:szCs w:val="20"/>
        </w:rPr>
        <w:t>This checklist covers the following key areas:</w:t>
      </w:r>
    </w:p>
    <w:p w14:paraId="72E104DE" w14:textId="77777777" w:rsidR="00A4154E" w:rsidRPr="00A4154E" w:rsidRDefault="00A4154E" w:rsidP="00BC14A8">
      <w:pPr>
        <w:pStyle w:val="ListBullet"/>
        <w:numPr>
          <w:ilvl w:val="0"/>
          <w:numId w:val="20"/>
        </w:numPr>
        <w:rPr>
          <w:sz w:val="20"/>
          <w:szCs w:val="20"/>
        </w:rPr>
      </w:pPr>
      <w:r w:rsidRPr="00A4154E">
        <w:rPr>
          <w:sz w:val="20"/>
          <w:szCs w:val="20"/>
        </w:rPr>
        <w:t>Payments, loans and debt forgiveness</w:t>
      </w:r>
    </w:p>
    <w:p w14:paraId="3D84B841" w14:textId="77777777" w:rsidR="00A4154E" w:rsidRPr="00A4154E" w:rsidRDefault="00A4154E" w:rsidP="00BC14A8">
      <w:pPr>
        <w:pStyle w:val="ListBullet"/>
        <w:numPr>
          <w:ilvl w:val="0"/>
          <w:numId w:val="20"/>
        </w:numPr>
        <w:rPr>
          <w:sz w:val="20"/>
          <w:szCs w:val="20"/>
        </w:rPr>
      </w:pPr>
      <w:r w:rsidRPr="00A4154E">
        <w:rPr>
          <w:sz w:val="20"/>
          <w:szCs w:val="20"/>
        </w:rPr>
        <w:t>Guarantees</w:t>
      </w:r>
    </w:p>
    <w:p w14:paraId="279D6184" w14:textId="77777777" w:rsidR="00A4154E" w:rsidRPr="00A4154E" w:rsidRDefault="00A4154E" w:rsidP="00BC14A8">
      <w:pPr>
        <w:pStyle w:val="ListBullet"/>
        <w:numPr>
          <w:ilvl w:val="0"/>
          <w:numId w:val="20"/>
        </w:numPr>
        <w:rPr>
          <w:sz w:val="20"/>
          <w:szCs w:val="20"/>
        </w:rPr>
      </w:pPr>
      <w:r w:rsidRPr="00A4154E">
        <w:rPr>
          <w:sz w:val="20"/>
          <w:szCs w:val="20"/>
        </w:rPr>
        <w:t>Refinancing</w:t>
      </w:r>
    </w:p>
    <w:p w14:paraId="5BB2DEDE" w14:textId="77777777" w:rsidR="00A4154E" w:rsidRPr="00A4154E" w:rsidRDefault="00A4154E" w:rsidP="00BC14A8">
      <w:pPr>
        <w:pStyle w:val="ListBullet"/>
        <w:numPr>
          <w:ilvl w:val="0"/>
          <w:numId w:val="20"/>
        </w:numPr>
        <w:rPr>
          <w:sz w:val="20"/>
          <w:szCs w:val="20"/>
        </w:rPr>
      </w:pPr>
      <w:r w:rsidRPr="00A4154E">
        <w:rPr>
          <w:sz w:val="20"/>
          <w:szCs w:val="20"/>
        </w:rPr>
        <w:t>Meaning of distributable surplus</w:t>
      </w:r>
    </w:p>
    <w:p w14:paraId="781CC349" w14:textId="77777777" w:rsidR="00A4154E" w:rsidRPr="00A4154E" w:rsidRDefault="00A4154E" w:rsidP="00BC14A8">
      <w:pPr>
        <w:pStyle w:val="ListBullet"/>
        <w:numPr>
          <w:ilvl w:val="0"/>
          <w:numId w:val="20"/>
        </w:numPr>
        <w:rPr>
          <w:sz w:val="20"/>
          <w:szCs w:val="20"/>
        </w:rPr>
      </w:pPr>
      <w:r w:rsidRPr="00A4154E">
        <w:rPr>
          <w:sz w:val="20"/>
          <w:szCs w:val="20"/>
        </w:rPr>
        <w:t>Exclusions from Division 7A</w:t>
      </w:r>
    </w:p>
    <w:p w14:paraId="027CC328" w14:textId="77777777" w:rsidR="00A4154E" w:rsidRPr="00A4154E" w:rsidRDefault="00A4154E" w:rsidP="00BC14A8">
      <w:pPr>
        <w:pStyle w:val="ListBullet"/>
        <w:numPr>
          <w:ilvl w:val="0"/>
          <w:numId w:val="20"/>
        </w:numPr>
        <w:rPr>
          <w:sz w:val="20"/>
          <w:szCs w:val="20"/>
        </w:rPr>
      </w:pPr>
      <w:r w:rsidRPr="00A4154E">
        <w:rPr>
          <w:sz w:val="20"/>
          <w:szCs w:val="20"/>
        </w:rPr>
        <w:t>Integrity provisions</w:t>
      </w:r>
    </w:p>
    <w:p w14:paraId="07577DEC" w14:textId="77777777" w:rsidR="00A4154E" w:rsidRPr="00A4154E" w:rsidRDefault="00A4154E" w:rsidP="00BC14A8">
      <w:pPr>
        <w:pStyle w:val="ListBullet"/>
        <w:numPr>
          <w:ilvl w:val="0"/>
          <w:numId w:val="20"/>
        </w:numPr>
        <w:rPr>
          <w:sz w:val="20"/>
          <w:szCs w:val="20"/>
        </w:rPr>
      </w:pPr>
      <w:r w:rsidRPr="00A4154E">
        <w:rPr>
          <w:sz w:val="20"/>
          <w:szCs w:val="20"/>
        </w:rPr>
        <w:t>Interposed entities</w:t>
      </w:r>
    </w:p>
    <w:p w14:paraId="4286768B" w14:textId="77777777" w:rsidR="00A4154E" w:rsidRPr="00A4154E" w:rsidRDefault="00A4154E" w:rsidP="00BC14A8">
      <w:pPr>
        <w:pStyle w:val="ListBullet"/>
        <w:numPr>
          <w:ilvl w:val="0"/>
          <w:numId w:val="20"/>
        </w:numPr>
        <w:rPr>
          <w:sz w:val="20"/>
          <w:szCs w:val="20"/>
        </w:rPr>
      </w:pPr>
      <w:r w:rsidRPr="00A4154E">
        <w:rPr>
          <w:sz w:val="20"/>
          <w:szCs w:val="20"/>
        </w:rPr>
        <w:t>Payments, loans or debt forgiveness by trusts with an unpaid present entitlement to a private company.</w:t>
      </w:r>
    </w:p>
    <w:p w14:paraId="3B7E789F" w14:textId="77777777" w:rsidR="00A4154E" w:rsidRPr="00A4154E" w:rsidRDefault="00A4154E" w:rsidP="00A4154E">
      <w:pPr>
        <w:rPr>
          <w:sz w:val="18"/>
          <w:szCs w:val="18"/>
        </w:rPr>
      </w:pPr>
    </w:p>
    <w:p w14:paraId="03D58FF8" w14:textId="693FA375" w:rsidR="00A4154E" w:rsidRPr="00A4154E" w:rsidRDefault="00A4154E" w:rsidP="00A4154E">
      <w:pPr>
        <w:rPr>
          <w:sz w:val="20"/>
          <w:szCs w:val="20"/>
        </w:rPr>
      </w:pPr>
      <w:r w:rsidRPr="00A4154E">
        <w:rPr>
          <w:sz w:val="20"/>
          <w:szCs w:val="20"/>
        </w:rPr>
        <w:t xml:space="preserve">Please refer to </w:t>
      </w:r>
      <w:r w:rsidR="002E6B7C" w:rsidRPr="002E6B7C">
        <w:rPr>
          <w:sz w:val="20"/>
          <w:szCs w:val="20"/>
        </w:rPr>
        <w:t>CPA Australia’s 202</w:t>
      </w:r>
      <w:r w:rsidR="00C808AD">
        <w:rPr>
          <w:sz w:val="20"/>
          <w:szCs w:val="20"/>
        </w:rPr>
        <w:t>4</w:t>
      </w:r>
      <w:r w:rsidR="002E6B7C" w:rsidRPr="002E6B7C">
        <w:rPr>
          <w:sz w:val="20"/>
          <w:szCs w:val="20"/>
        </w:rPr>
        <w:t xml:space="preserve"> Division 7A: UPE Checklist</w:t>
      </w:r>
      <w:r w:rsidRPr="00A4154E">
        <w:rPr>
          <w:sz w:val="20"/>
          <w:szCs w:val="20"/>
        </w:rPr>
        <w:t xml:space="preserve"> </w:t>
      </w:r>
      <w:r w:rsidR="002E6B7C">
        <w:rPr>
          <w:sz w:val="20"/>
          <w:szCs w:val="20"/>
        </w:rPr>
        <w:t xml:space="preserve">in the </w:t>
      </w:r>
      <w:hyperlink r:id="rId12" w:history="1">
        <w:r w:rsidR="002E6B7C" w:rsidRPr="001D199A">
          <w:rPr>
            <w:rStyle w:val="Hyperlink"/>
            <w:sz w:val="20"/>
            <w:szCs w:val="20"/>
          </w:rPr>
          <w:t xml:space="preserve">tax </w:t>
        </w:r>
        <w:r w:rsidR="001D199A" w:rsidRPr="001D199A">
          <w:rPr>
            <w:rStyle w:val="Hyperlink"/>
            <w:sz w:val="20"/>
            <w:szCs w:val="20"/>
          </w:rPr>
          <w:t xml:space="preserve">time </w:t>
        </w:r>
        <w:r w:rsidR="002E6B7C" w:rsidRPr="001D199A">
          <w:rPr>
            <w:rStyle w:val="Hyperlink"/>
            <w:sz w:val="20"/>
            <w:szCs w:val="20"/>
          </w:rPr>
          <w:t>year end resources</w:t>
        </w:r>
      </w:hyperlink>
      <w:r w:rsidR="002E6B7C">
        <w:rPr>
          <w:sz w:val="20"/>
          <w:szCs w:val="20"/>
        </w:rPr>
        <w:t xml:space="preserve"> </w:t>
      </w:r>
      <w:r w:rsidRPr="00A4154E">
        <w:rPr>
          <w:sz w:val="20"/>
          <w:szCs w:val="20"/>
        </w:rPr>
        <w:t>for potential Division 7A transactions where:</w:t>
      </w:r>
    </w:p>
    <w:p w14:paraId="3300D25E" w14:textId="2C847260" w:rsidR="00A4154E" w:rsidRPr="00A4154E" w:rsidRDefault="00A4154E" w:rsidP="00BD5094">
      <w:pPr>
        <w:pStyle w:val="ListBullet"/>
        <w:numPr>
          <w:ilvl w:val="0"/>
          <w:numId w:val="13"/>
        </w:numPr>
        <w:rPr>
          <w:sz w:val="20"/>
          <w:szCs w:val="20"/>
        </w:rPr>
      </w:pPr>
      <w:r w:rsidRPr="00A4154E">
        <w:rPr>
          <w:sz w:val="20"/>
          <w:szCs w:val="20"/>
        </w:rPr>
        <w:t>a private company beneficiary is owed</w:t>
      </w:r>
      <w:r w:rsidR="00E125AF">
        <w:rPr>
          <w:sz w:val="20"/>
          <w:szCs w:val="20"/>
        </w:rPr>
        <w:t xml:space="preserve">, whether directly or </w:t>
      </w:r>
      <w:r w:rsidR="00D459A0">
        <w:rPr>
          <w:sz w:val="20"/>
          <w:szCs w:val="20"/>
        </w:rPr>
        <w:t xml:space="preserve">indirectly </w:t>
      </w:r>
      <w:r w:rsidR="00565B92">
        <w:rPr>
          <w:sz w:val="20"/>
          <w:szCs w:val="20"/>
        </w:rPr>
        <w:t>(</w:t>
      </w:r>
      <w:r w:rsidR="00441BAD">
        <w:rPr>
          <w:sz w:val="20"/>
          <w:szCs w:val="20"/>
        </w:rPr>
        <w:t xml:space="preserve">via a chain of </w:t>
      </w:r>
      <w:r w:rsidR="00D459A0">
        <w:rPr>
          <w:sz w:val="20"/>
          <w:szCs w:val="20"/>
        </w:rPr>
        <w:t>trusts</w:t>
      </w:r>
      <w:r w:rsidR="00441BAD">
        <w:rPr>
          <w:sz w:val="20"/>
          <w:szCs w:val="20"/>
        </w:rPr>
        <w:t>)</w:t>
      </w:r>
      <w:r w:rsidR="00A77BBB">
        <w:rPr>
          <w:sz w:val="20"/>
          <w:szCs w:val="20"/>
        </w:rPr>
        <w:t xml:space="preserve"> </w:t>
      </w:r>
      <w:r w:rsidRPr="00A4154E">
        <w:rPr>
          <w:sz w:val="20"/>
          <w:szCs w:val="20"/>
        </w:rPr>
        <w:t>an unpaid present entitlement by a trust estate</w:t>
      </w:r>
    </w:p>
    <w:p w14:paraId="41933F9B" w14:textId="77777777" w:rsidR="00A4154E" w:rsidRPr="00A4154E" w:rsidRDefault="00A4154E" w:rsidP="00BD5094">
      <w:pPr>
        <w:pStyle w:val="ListBullet"/>
        <w:numPr>
          <w:ilvl w:val="0"/>
          <w:numId w:val="13"/>
        </w:numPr>
        <w:rPr>
          <w:sz w:val="20"/>
          <w:szCs w:val="20"/>
        </w:rPr>
      </w:pPr>
      <w:r w:rsidRPr="00A4154E">
        <w:rPr>
          <w:sz w:val="20"/>
          <w:szCs w:val="20"/>
        </w:rPr>
        <w:t>a payment, loan or a debt forgiveness is made (including payments and loans made through an interposed entity) by the trustee of the trust estate to a shareholder or an associate of a shareholder of the private company.</w:t>
      </w:r>
    </w:p>
    <w:p w14:paraId="07A0E352" w14:textId="2A6E11EB" w:rsidR="00A4154E" w:rsidRPr="00A4154E" w:rsidRDefault="00A4154E" w:rsidP="00A4154E">
      <w:pPr>
        <w:rPr>
          <w:b/>
          <w:sz w:val="20"/>
          <w:szCs w:val="20"/>
        </w:rPr>
      </w:pPr>
      <w:r w:rsidRPr="00A4154E">
        <w:rPr>
          <w:sz w:val="20"/>
          <w:szCs w:val="20"/>
        </w:rPr>
        <w:t xml:space="preserve">This information is based on legislation current as at </w:t>
      </w:r>
      <w:r w:rsidR="00EC73EA">
        <w:rPr>
          <w:sz w:val="20"/>
          <w:szCs w:val="20"/>
        </w:rPr>
        <w:t>20 May 2024</w:t>
      </w:r>
      <w:r w:rsidRPr="00A4154E">
        <w:rPr>
          <w:sz w:val="20"/>
          <w:szCs w:val="20"/>
        </w:rPr>
        <w:t>.</w:t>
      </w:r>
      <w:r w:rsidR="0040225F">
        <w:rPr>
          <w:sz w:val="20"/>
          <w:szCs w:val="20"/>
        </w:rPr>
        <w:t xml:space="preserve">  All legislative references below are to the </w:t>
      </w:r>
      <w:r w:rsidR="0040225F" w:rsidRPr="001D199A">
        <w:rPr>
          <w:i/>
          <w:iCs/>
          <w:sz w:val="20"/>
          <w:szCs w:val="20"/>
        </w:rPr>
        <w:t>Income Tax Assessment Act 1936</w:t>
      </w:r>
      <w:r w:rsidR="0040225F">
        <w:rPr>
          <w:sz w:val="20"/>
          <w:szCs w:val="20"/>
        </w:rPr>
        <w:t xml:space="preserve">, </w:t>
      </w:r>
      <w:r w:rsidR="0040225F" w:rsidRPr="00A108A3">
        <w:rPr>
          <w:sz w:val="20"/>
          <w:szCs w:val="20"/>
        </w:rPr>
        <w:t>unless otherwise noted.</w:t>
      </w:r>
      <w:r w:rsidR="0040225F">
        <w:rPr>
          <w:sz w:val="20"/>
          <w:szCs w:val="20"/>
        </w:rPr>
        <w:t xml:space="preserve"> </w:t>
      </w:r>
    </w:p>
    <w:p w14:paraId="42D1593D" w14:textId="77777777" w:rsidR="00973C3B" w:rsidRDefault="00973C3B" w:rsidP="00A4154E">
      <w:pPr>
        <w:rPr>
          <w:b/>
          <w:color w:val="002060"/>
        </w:rPr>
      </w:pPr>
    </w:p>
    <w:p w14:paraId="4D1A89EC" w14:textId="469E528A" w:rsidR="00A4154E" w:rsidRDefault="00A4154E" w:rsidP="00A4154E">
      <w:pPr>
        <w:rPr>
          <w:b/>
          <w:color w:val="002060"/>
        </w:rPr>
      </w:pPr>
      <w:r>
        <w:rPr>
          <w:b/>
          <w:color w:val="002060"/>
        </w:rPr>
        <w:t>PROPOSED AMENDMENTS TO DIVISION 7A</w:t>
      </w:r>
    </w:p>
    <w:p w14:paraId="0E2A0A37" w14:textId="3B95B34F" w:rsidR="00A4154E" w:rsidRPr="00A4154E" w:rsidRDefault="00A4154E" w:rsidP="00A4154E">
      <w:pPr>
        <w:rPr>
          <w:b/>
          <w:sz w:val="20"/>
          <w:szCs w:val="20"/>
        </w:rPr>
      </w:pPr>
      <w:r w:rsidRPr="00A4154E">
        <w:rPr>
          <w:bCs/>
          <w:sz w:val="20"/>
          <w:szCs w:val="20"/>
        </w:rPr>
        <w:t xml:space="preserve">Significant </w:t>
      </w:r>
      <w:r w:rsidR="00187949">
        <w:rPr>
          <w:bCs/>
          <w:sz w:val="20"/>
          <w:szCs w:val="20"/>
        </w:rPr>
        <w:t xml:space="preserve">targeted </w:t>
      </w:r>
      <w:r w:rsidRPr="00A4154E">
        <w:rPr>
          <w:bCs/>
          <w:sz w:val="20"/>
          <w:szCs w:val="20"/>
        </w:rPr>
        <w:t xml:space="preserve">changes to Division 7A </w:t>
      </w:r>
      <w:r w:rsidR="00A944B7">
        <w:rPr>
          <w:bCs/>
          <w:sz w:val="20"/>
          <w:szCs w:val="20"/>
        </w:rPr>
        <w:t xml:space="preserve">were </w:t>
      </w:r>
      <w:r w:rsidRPr="00A4154E">
        <w:rPr>
          <w:bCs/>
          <w:sz w:val="20"/>
          <w:szCs w:val="20"/>
        </w:rPr>
        <w:t xml:space="preserve">announced by the </w:t>
      </w:r>
      <w:r w:rsidR="006F2C8F">
        <w:rPr>
          <w:bCs/>
          <w:sz w:val="20"/>
          <w:szCs w:val="20"/>
        </w:rPr>
        <w:t xml:space="preserve">previous </w:t>
      </w:r>
      <w:r w:rsidRPr="00A4154E">
        <w:rPr>
          <w:bCs/>
          <w:sz w:val="20"/>
          <w:szCs w:val="20"/>
        </w:rPr>
        <w:t>Federal Government</w:t>
      </w:r>
      <w:r w:rsidR="00C33E92">
        <w:rPr>
          <w:bCs/>
          <w:sz w:val="20"/>
          <w:szCs w:val="20"/>
        </w:rPr>
        <w:t xml:space="preserve">, with a consultation paper being released by Treasury in October 2018. </w:t>
      </w:r>
      <w:r w:rsidR="007565E0">
        <w:rPr>
          <w:bCs/>
          <w:sz w:val="20"/>
          <w:szCs w:val="20"/>
        </w:rPr>
        <w:t xml:space="preserve">However, </w:t>
      </w:r>
      <w:r w:rsidR="0016533B">
        <w:rPr>
          <w:bCs/>
          <w:sz w:val="20"/>
          <w:szCs w:val="20"/>
        </w:rPr>
        <w:t xml:space="preserve">there have been successive deferrals to these announced </w:t>
      </w:r>
      <w:r w:rsidR="00973C3B">
        <w:rPr>
          <w:bCs/>
          <w:sz w:val="20"/>
          <w:szCs w:val="20"/>
        </w:rPr>
        <w:t>reforms,</w:t>
      </w:r>
      <w:r w:rsidR="0016533B">
        <w:rPr>
          <w:bCs/>
          <w:sz w:val="20"/>
          <w:szCs w:val="20"/>
        </w:rPr>
        <w:t xml:space="preserve"> and</w:t>
      </w:r>
      <w:r w:rsidR="00F42D99">
        <w:rPr>
          <w:bCs/>
          <w:sz w:val="20"/>
          <w:szCs w:val="20"/>
        </w:rPr>
        <w:t xml:space="preserve">, in the absence of draft legislation or </w:t>
      </w:r>
      <w:r w:rsidR="008B2949">
        <w:rPr>
          <w:bCs/>
          <w:sz w:val="20"/>
          <w:szCs w:val="20"/>
        </w:rPr>
        <w:t xml:space="preserve">meaningful </w:t>
      </w:r>
      <w:r w:rsidR="00F42D99">
        <w:rPr>
          <w:bCs/>
          <w:sz w:val="20"/>
          <w:szCs w:val="20"/>
        </w:rPr>
        <w:t>detail,</w:t>
      </w:r>
      <w:r w:rsidR="0016533B">
        <w:rPr>
          <w:bCs/>
          <w:sz w:val="20"/>
          <w:szCs w:val="20"/>
        </w:rPr>
        <w:t xml:space="preserve"> </w:t>
      </w:r>
      <w:r w:rsidR="008B2949">
        <w:rPr>
          <w:bCs/>
          <w:sz w:val="20"/>
          <w:szCs w:val="20"/>
        </w:rPr>
        <w:t xml:space="preserve">the scope and </w:t>
      </w:r>
      <w:r w:rsidR="0016533B">
        <w:rPr>
          <w:bCs/>
          <w:sz w:val="20"/>
          <w:szCs w:val="20"/>
        </w:rPr>
        <w:t xml:space="preserve">impact </w:t>
      </w:r>
      <w:r w:rsidR="008B2949">
        <w:rPr>
          <w:bCs/>
          <w:sz w:val="20"/>
          <w:szCs w:val="20"/>
        </w:rPr>
        <w:t>of such changes remains unclear</w:t>
      </w:r>
      <w:r w:rsidR="00B95318">
        <w:rPr>
          <w:bCs/>
          <w:sz w:val="20"/>
          <w:szCs w:val="20"/>
        </w:rPr>
        <w:t xml:space="preserve">, save for the commitment of the previous government that changes would be prospective </w:t>
      </w:r>
      <w:r w:rsidRPr="00A4154E">
        <w:rPr>
          <w:bCs/>
          <w:sz w:val="20"/>
          <w:szCs w:val="20"/>
        </w:rPr>
        <w:t xml:space="preserve">commencing on or after the date of Royal Assent of the enabling legislation. Notwithstanding this, it is important to </w:t>
      </w:r>
      <w:r w:rsidR="00256C7F">
        <w:rPr>
          <w:bCs/>
          <w:sz w:val="20"/>
          <w:szCs w:val="20"/>
        </w:rPr>
        <w:t xml:space="preserve">monitor any new changes </w:t>
      </w:r>
      <w:r w:rsidR="006E1E4B">
        <w:rPr>
          <w:bCs/>
          <w:sz w:val="20"/>
          <w:szCs w:val="20"/>
        </w:rPr>
        <w:t xml:space="preserve">to the rules as any new announcements in this regard are made. </w:t>
      </w:r>
    </w:p>
    <w:p w14:paraId="2E94EECF" w14:textId="77777777" w:rsidR="00973C3B" w:rsidRDefault="00973C3B" w:rsidP="00A4154E">
      <w:pPr>
        <w:rPr>
          <w:b/>
          <w:sz w:val="18"/>
          <w:szCs w:val="18"/>
        </w:rPr>
      </w:pPr>
    </w:p>
    <w:p w14:paraId="6861B0E0" w14:textId="4EF52B8F" w:rsidR="00A4154E" w:rsidRPr="00A4154E" w:rsidRDefault="00A4154E" w:rsidP="00A4154E">
      <w:pPr>
        <w:rPr>
          <w:b/>
          <w:sz w:val="18"/>
          <w:szCs w:val="18"/>
        </w:rPr>
      </w:pPr>
      <w:r w:rsidRPr="00A4154E">
        <w:rPr>
          <w:b/>
          <w:sz w:val="18"/>
          <w:szCs w:val="18"/>
        </w:rPr>
        <w:t>About the author</w:t>
      </w:r>
      <w:r w:rsidRPr="00A4154E">
        <w:rPr>
          <w:b/>
          <w:sz w:val="18"/>
          <w:szCs w:val="18"/>
        </w:rPr>
        <w:br/>
      </w:r>
      <w:r w:rsidRPr="00A4154E">
        <w:rPr>
          <w:sz w:val="18"/>
          <w:szCs w:val="18"/>
        </w:rPr>
        <w:t>This checklist was prepared by SW Accountants &amp; Advisors on behalf of CPA Australia.</w:t>
      </w:r>
    </w:p>
    <w:p w14:paraId="4315378A" w14:textId="79ABE66D" w:rsidR="00A4154E" w:rsidRPr="00A4154E" w:rsidRDefault="00A4154E" w:rsidP="00A4154E">
      <w:pPr>
        <w:rPr>
          <w:b/>
          <w:sz w:val="18"/>
          <w:szCs w:val="18"/>
        </w:rPr>
      </w:pPr>
      <w:r w:rsidRPr="00A4154E">
        <w:rPr>
          <w:b/>
          <w:sz w:val="18"/>
          <w:szCs w:val="18"/>
        </w:rPr>
        <w:t>Disclaimer</w:t>
      </w:r>
      <w:r w:rsidRPr="00A4154E">
        <w:rPr>
          <w:b/>
          <w:sz w:val="18"/>
          <w:szCs w:val="18"/>
        </w:rPr>
        <w:br/>
      </w:r>
      <w:r w:rsidRPr="00A4154E">
        <w:rPr>
          <w:sz w:val="18"/>
          <w:szCs w:val="18"/>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10490" w:type="dxa"/>
        <w:tblLayout w:type="fixed"/>
        <w:tblLook w:val="01E0" w:firstRow="1" w:lastRow="1" w:firstColumn="1" w:lastColumn="1" w:noHBand="0" w:noVBand="0"/>
      </w:tblPr>
      <w:tblGrid>
        <w:gridCol w:w="9356"/>
        <w:gridCol w:w="567"/>
        <w:gridCol w:w="567"/>
      </w:tblGrid>
      <w:tr w:rsidR="0042485C" w:rsidRPr="00DF1A46" w14:paraId="75C74989"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033A7C82" w14:textId="77777777" w:rsidR="0042485C" w:rsidRPr="008919B1" w:rsidRDefault="0042485C" w:rsidP="002439AD">
            <w:pPr>
              <w:pStyle w:val="Tableheading"/>
              <w:spacing w:before="100" w:after="100"/>
              <w:rPr>
                <w:b/>
                <w:bCs/>
                <w:color w:val="090D46" w:themeColor="text1"/>
              </w:rPr>
            </w:pPr>
            <w:r w:rsidRPr="008919B1">
              <w:rPr>
                <w:b/>
                <w:bCs/>
                <w:color w:val="090D46" w:themeColor="text1"/>
              </w:rPr>
              <w:lastRenderedPageBreak/>
              <w:br w:type="page"/>
            </w:r>
            <w:r w:rsidRPr="008919B1">
              <w:rPr>
                <w:b/>
                <w:bCs/>
                <w:color w:val="090D46" w:themeColor="text1"/>
                <w:sz w:val="20"/>
                <w:szCs w:val="20"/>
              </w:rPr>
              <w:t>CURRENT YEAR DEEMED DIVIDEND?</w:t>
            </w:r>
          </w:p>
        </w:tc>
      </w:tr>
      <w:tr w:rsidR="0042485C" w:rsidRPr="00DF1A46" w14:paraId="4E3A80E8" w14:textId="77777777" w:rsidTr="005F0A20">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95D0375" w14:textId="00C229E4" w:rsidR="0042485C" w:rsidRPr="005F0A20" w:rsidRDefault="0042485C" w:rsidP="00696EE7">
            <w:pPr>
              <w:pStyle w:val="Tableheading"/>
              <w:spacing w:before="100" w:after="100"/>
              <w:rPr>
                <w:color w:val="FFFFFF" w:themeColor="background1"/>
                <w:sz w:val="18"/>
                <w:szCs w:val="18"/>
              </w:rPr>
            </w:pPr>
            <w:r w:rsidRPr="005F0A20">
              <w:rPr>
                <w:color w:val="FFFFFF" w:themeColor="background1"/>
                <w:sz w:val="18"/>
                <w:szCs w:val="18"/>
              </w:rPr>
              <w:t xml:space="preserve">1. Has the private company entered into a payment, loan or debt forgiveness transaction with a shareholder or associate </w:t>
            </w:r>
            <w:r w:rsidR="00FB3625">
              <w:rPr>
                <w:color w:val="FFFFFF" w:themeColor="background1"/>
                <w:sz w:val="18"/>
                <w:szCs w:val="18"/>
              </w:rPr>
              <w:t xml:space="preserve">of a shareholder </w:t>
            </w:r>
            <w:r w:rsidRPr="005F0A20">
              <w:rPr>
                <w:color w:val="FFFFFF" w:themeColor="background1"/>
                <w:sz w:val="18"/>
                <w:szCs w:val="18"/>
              </w:rPr>
              <w:t>in the 202</w:t>
            </w:r>
            <w:r w:rsidR="00930FDB">
              <w:rPr>
                <w:color w:val="FFFFFF" w:themeColor="background1"/>
                <w:sz w:val="18"/>
                <w:szCs w:val="18"/>
              </w:rPr>
              <w:t>4</w:t>
            </w:r>
            <w:r w:rsidRPr="005F0A20">
              <w:rPr>
                <w:color w:val="FFFFFF" w:themeColor="background1"/>
                <w:sz w:val="18"/>
                <w:szCs w:val="18"/>
              </w:rPr>
              <w:t xml:space="preserve"> year?</w:t>
            </w:r>
          </w:p>
        </w:tc>
        <w:tc>
          <w:tcPr>
            <w:tcW w:w="567" w:type="dxa"/>
            <w:shd w:val="clear" w:color="auto" w:fill="0A5CC7" w:themeFill="accent3"/>
          </w:tcPr>
          <w:p w14:paraId="005A85A3"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2BC56182"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tr w:rsidR="0042485C" w:rsidRPr="00DF1A46" w14:paraId="51F6848A" w14:textId="77777777" w:rsidTr="002A19BE">
        <w:tc>
          <w:tcPr>
            <w:tcW w:w="9356" w:type="dxa"/>
          </w:tcPr>
          <w:p w14:paraId="357033DA" w14:textId="77777777" w:rsidR="0042485C" w:rsidRPr="000003D7" w:rsidRDefault="0042485C" w:rsidP="00BB51C0">
            <w:pPr>
              <w:rPr>
                <w:b/>
              </w:rPr>
            </w:pPr>
            <w:r w:rsidRPr="000003D7">
              <w:t>Consider:</w:t>
            </w:r>
          </w:p>
          <w:p w14:paraId="2C81F76E" w14:textId="77777777" w:rsidR="0042485C" w:rsidRPr="000003D7" w:rsidRDefault="0042485C" w:rsidP="00BD5094">
            <w:pPr>
              <w:pStyle w:val="ListBullet"/>
              <w:numPr>
                <w:ilvl w:val="0"/>
                <w:numId w:val="14"/>
              </w:numPr>
              <w:ind w:left="714" w:hanging="357"/>
              <w:rPr>
                <w:b/>
              </w:rPr>
            </w:pPr>
            <w:r w:rsidRPr="000003D7">
              <w:t>payments</w:t>
            </w:r>
            <w:r>
              <w:t xml:space="preserve">, loans </w:t>
            </w:r>
            <w:r w:rsidRPr="000003D7">
              <w:t xml:space="preserve">and debt forgiveness are potentially caught </w:t>
            </w:r>
            <w:r>
              <w:t>[</w:t>
            </w:r>
            <w:r w:rsidRPr="000003D7">
              <w:t xml:space="preserve">Guidance: </w:t>
            </w:r>
            <w:r>
              <w:t xml:space="preserve">Section </w:t>
            </w:r>
            <w:r w:rsidRPr="000003D7">
              <w:t>109C,</w:t>
            </w:r>
            <w:r>
              <w:t xml:space="preserve"> </w:t>
            </w:r>
            <w:r w:rsidRPr="000003D7">
              <w:t>D,</w:t>
            </w:r>
            <w:r>
              <w:t xml:space="preserve"> </w:t>
            </w:r>
            <w:r w:rsidRPr="000003D7">
              <w:t>E and F</w:t>
            </w:r>
            <w:r>
              <w:t>]</w:t>
            </w:r>
          </w:p>
          <w:p w14:paraId="10FE0A82" w14:textId="5C407AF6" w:rsidR="0042485C" w:rsidRPr="000003D7" w:rsidRDefault="0042485C" w:rsidP="00BD5094">
            <w:pPr>
              <w:pStyle w:val="ListBullet"/>
              <w:numPr>
                <w:ilvl w:val="0"/>
                <w:numId w:val="14"/>
              </w:numPr>
              <w:ind w:left="714" w:hanging="357"/>
              <w:rPr>
                <w:b/>
              </w:rPr>
            </w:pPr>
            <w:r w:rsidRPr="000003D7">
              <w:t xml:space="preserve">indirect </w:t>
            </w:r>
            <w:r>
              <w:t xml:space="preserve">payments and </w:t>
            </w:r>
            <w:r w:rsidRPr="000003D7">
              <w:t xml:space="preserve">loans </w:t>
            </w:r>
            <w:r>
              <w:t>under</w:t>
            </w:r>
            <w:r w:rsidRPr="000003D7">
              <w:t xml:space="preserve"> </w:t>
            </w:r>
            <w:r w:rsidR="005029BF">
              <w:t xml:space="preserve">the ‘interposed entity’ </w:t>
            </w:r>
            <w:r w:rsidRPr="000003D7">
              <w:t xml:space="preserve">provisions </w:t>
            </w:r>
            <w:r>
              <w:t>[</w:t>
            </w:r>
            <w:r w:rsidRPr="000003D7">
              <w:t>Guidance: Subdivision E</w:t>
            </w:r>
            <w:r>
              <w:t>]</w:t>
            </w:r>
          </w:p>
          <w:p w14:paraId="7CE5E501" w14:textId="77777777" w:rsidR="0042485C" w:rsidRPr="000003D7" w:rsidRDefault="0042485C" w:rsidP="00BD5094">
            <w:pPr>
              <w:pStyle w:val="ListBullet"/>
              <w:numPr>
                <w:ilvl w:val="0"/>
                <w:numId w:val="14"/>
              </w:numPr>
              <w:ind w:left="714" w:hanging="357"/>
              <w:rPr>
                <w:b/>
              </w:rPr>
            </w:pPr>
            <w:r>
              <w:t>p</w:t>
            </w:r>
            <w:r w:rsidRPr="000003D7">
              <w:t xml:space="preserve">ayments to </w:t>
            </w:r>
            <w:r>
              <w:t xml:space="preserve">a person other than a </w:t>
            </w:r>
            <w:r w:rsidRPr="000003D7">
              <w:t xml:space="preserve">shareholder or associate are not </w:t>
            </w:r>
            <w:r>
              <w:t xml:space="preserve">generally </w:t>
            </w:r>
            <w:r w:rsidRPr="000003D7">
              <w:t>caught (but may be subject to FBT depend</w:t>
            </w:r>
            <w:r>
              <w:t>ing</w:t>
            </w:r>
            <w:r w:rsidRPr="000003D7">
              <w:t xml:space="preserve"> on the circumstances)</w:t>
            </w:r>
          </w:p>
          <w:p w14:paraId="1A8F5805" w14:textId="47ECD83C" w:rsidR="0042485C" w:rsidRPr="0006258C" w:rsidRDefault="0042485C" w:rsidP="00BD5094">
            <w:pPr>
              <w:pStyle w:val="ListBullet"/>
              <w:numPr>
                <w:ilvl w:val="0"/>
                <w:numId w:val="14"/>
              </w:numPr>
              <w:ind w:left="714" w:hanging="357"/>
              <w:rPr>
                <w:b/>
              </w:rPr>
            </w:pPr>
            <w:r>
              <w:t>a</w:t>
            </w:r>
            <w:r w:rsidRPr="000003D7">
              <w:t>ssociate has a broad meaning</w:t>
            </w:r>
            <w:r>
              <w:t xml:space="preserve"> [</w:t>
            </w:r>
            <w:r w:rsidRPr="000003D7">
              <w:t xml:space="preserve">Guidance: </w:t>
            </w:r>
            <w:r>
              <w:t>Section</w:t>
            </w:r>
            <w:r w:rsidRPr="000003D7">
              <w:t xml:space="preserve"> 318</w:t>
            </w:r>
            <w:r w:rsidRPr="00EB4492">
              <w:t>].</w:t>
            </w:r>
          </w:p>
        </w:tc>
        <w:tc>
          <w:tcPr>
            <w:tcW w:w="567" w:type="dxa"/>
          </w:tcPr>
          <w:p w14:paraId="083066A6" w14:textId="77777777" w:rsidR="0042485C" w:rsidRPr="00841A33" w:rsidRDefault="0042485C" w:rsidP="00696EE7">
            <w:pPr>
              <w:pStyle w:val="Tableheading"/>
              <w:spacing w:before="100" w:after="100"/>
              <w:jc w:val="center"/>
              <w:rPr>
                <w:sz w:val="18"/>
                <w:szCs w:val="18"/>
              </w:rPr>
            </w:pPr>
          </w:p>
        </w:tc>
        <w:tc>
          <w:tcPr>
            <w:tcW w:w="567" w:type="dxa"/>
          </w:tcPr>
          <w:p w14:paraId="43DEB5F0" w14:textId="77777777" w:rsidR="0042485C" w:rsidRPr="00841A33" w:rsidRDefault="0042485C" w:rsidP="00696EE7">
            <w:pPr>
              <w:pStyle w:val="Tableheading"/>
              <w:spacing w:before="100" w:after="100"/>
              <w:jc w:val="center"/>
              <w:rPr>
                <w:sz w:val="18"/>
                <w:szCs w:val="18"/>
              </w:rPr>
            </w:pPr>
          </w:p>
        </w:tc>
      </w:tr>
      <w:tr w:rsidR="0042485C" w:rsidRPr="00DF1A46" w14:paraId="70302950"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46F2EB0D" w14:textId="49A18222" w:rsidR="0042485C" w:rsidRPr="00841A33" w:rsidRDefault="0042485C" w:rsidP="00696EE7">
            <w:pPr>
              <w:pStyle w:val="Tableheading"/>
              <w:spacing w:before="100" w:after="100"/>
              <w:rPr>
                <w:sz w:val="18"/>
                <w:szCs w:val="18"/>
              </w:rPr>
            </w:pPr>
            <w:r w:rsidRPr="00B933C5">
              <w:rPr>
                <w:b w:val="0"/>
                <w:color w:val="090D46" w:themeColor="text1"/>
                <w:sz w:val="18"/>
                <w:szCs w:val="18"/>
              </w:rPr>
              <w:t xml:space="preserve">If the answer is yes, continue to question 2. </w:t>
            </w:r>
          </w:p>
        </w:tc>
      </w:tr>
      <w:tr w:rsidR="005F0A20" w:rsidRPr="005F0A20" w14:paraId="0C55A932" w14:textId="77777777" w:rsidTr="005F0A20">
        <w:tc>
          <w:tcPr>
            <w:tcW w:w="9356" w:type="dxa"/>
            <w:shd w:val="clear" w:color="auto" w:fill="0A5CC7" w:themeFill="accent3"/>
          </w:tcPr>
          <w:p w14:paraId="02ADC8DE" w14:textId="77777777" w:rsidR="0042485C" w:rsidRPr="005F0A20" w:rsidRDefault="0042485C" w:rsidP="00696EE7">
            <w:pPr>
              <w:pStyle w:val="Tableheading"/>
              <w:spacing w:before="100" w:after="100"/>
              <w:rPr>
                <w:color w:val="FFFFFF" w:themeColor="background1"/>
                <w:sz w:val="18"/>
                <w:szCs w:val="18"/>
              </w:rPr>
            </w:pPr>
            <w:bookmarkStart w:id="0" w:name="_Hlk125457525"/>
            <w:r w:rsidRPr="005F0A20">
              <w:rPr>
                <w:color w:val="FFFFFF" w:themeColor="background1"/>
                <w:sz w:val="18"/>
                <w:szCs w:val="18"/>
              </w:rPr>
              <w:t>2. Does the private company have a distributable surplus for the year of income?</w:t>
            </w:r>
          </w:p>
        </w:tc>
        <w:tc>
          <w:tcPr>
            <w:tcW w:w="567" w:type="dxa"/>
            <w:shd w:val="clear" w:color="auto" w:fill="0A5CC7" w:themeFill="accent3"/>
          </w:tcPr>
          <w:p w14:paraId="5FFFA837"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6DE52F54" w14:textId="77777777" w:rsidR="0042485C" w:rsidRPr="005F0A20" w:rsidRDefault="0042485C"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bookmarkEnd w:id="0"/>
      <w:tr w:rsidR="0042485C" w:rsidRPr="00DF1A46" w14:paraId="61586C0B"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D48AA6C" w14:textId="77777777" w:rsidR="0042485C" w:rsidRDefault="0042485C" w:rsidP="00696EE7">
            <w:pPr>
              <w:pStyle w:val="Table"/>
              <w:spacing w:before="100" w:after="100"/>
              <w:rPr>
                <w:color w:val="090D46" w:themeColor="text1"/>
                <w:sz w:val="18"/>
                <w:szCs w:val="18"/>
              </w:rPr>
            </w:pPr>
            <w:r w:rsidRPr="00F1105C">
              <w:rPr>
                <w:color w:val="090D46" w:themeColor="text1"/>
                <w:sz w:val="18"/>
                <w:szCs w:val="18"/>
              </w:rPr>
              <w:t>If the answer is yes, Division 7A can potentially apply. Continue to question 3.</w:t>
            </w:r>
          </w:p>
          <w:p w14:paraId="027B43D7" w14:textId="3D34C429" w:rsidR="000476D8" w:rsidRPr="00F1105C" w:rsidRDefault="000476D8" w:rsidP="00696EE7">
            <w:pPr>
              <w:pStyle w:val="Table"/>
              <w:spacing w:before="100" w:after="100"/>
              <w:rPr>
                <w:color w:val="090D46" w:themeColor="text1"/>
                <w:sz w:val="18"/>
                <w:szCs w:val="18"/>
              </w:rPr>
            </w:pPr>
            <w:r w:rsidRPr="00B933C5">
              <w:rPr>
                <w:color w:val="090D46" w:themeColor="text1"/>
                <w:sz w:val="18"/>
                <w:szCs w:val="18"/>
              </w:rPr>
              <w:t>If the answer is no, continue to question 6.</w:t>
            </w:r>
          </w:p>
          <w:p w14:paraId="77BEC11B" w14:textId="52056A37" w:rsidR="0042485C" w:rsidRPr="00F1105C" w:rsidRDefault="0042485C" w:rsidP="00696EE7">
            <w:pPr>
              <w:pStyle w:val="Table"/>
              <w:spacing w:before="100" w:after="100"/>
              <w:rPr>
                <w:color w:val="090D46" w:themeColor="text1"/>
                <w:sz w:val="18"/>
                <w:szCs w:val="18"/>
              </w:rPr>
            </w:pPr>
            <w:r w:rsidRPr="00F1105C">
              <w:rPr>
                <w:color w:val="090D46" w:themeColor="text1"/>
                <w:sz w:val="18"/>
                <w:szCs w:val="18"/>
              </w:rPr>
              <w:t>If the answer is no, Division 7A cannot result in the private company being deemed to have paid an unfranked dividend in the current year. However, you may still need to consider the application of FBT or</w:t>
            </w:r>
            <w:r w:rsidR="00A108A3">
              <w:rPr>
                <w:color w:val="090D46" w:themeColor="text1"/>
                <w:sz w:val="18"/>
                <w:szCs w:val="18"/>
              </w:rPr>
              <w:t>, in the case of a debt forgiveness,</w:t>
            </w:r>
            <w:r w:rsidRPr="00F1105C">
              <w:rPr>
                <w:color w:val="090D46" w:themeColor="text1"/>
                <w:sz w:val="18"/>
                <w:szCs w:val="18"/>
              </w:rPr>
              <w:t xml:space="preserve"> the Commercial Debt Forgiveness provisions in Division 245 of the </w:t>
            </w:r>
            <w:r w:rsidRPr="00F1105C">
              <w:rPr>
                <w:i/>
                <w:color w:val="090D46" w:themeColor="text1"/>
                <w:sz w:val="18"/>
                <w:szCs w:val="18"/>
              </w:rPr>
              <w:t>Income Tax Assessment Act 1997 (ITAA 1997).</w:t>
            </w:r>
            <w:r w:rsidRPr="00F1105C">
              <w:rPr>
                <w:color w:val="090D46" w:themeColor="text1"/>
                <w:sz w:val="18"/>
                <w:szCs w:val="18"/>
              </w:rPr>
              <w:t xml:space="preserve"> </w:t>
            </w:r>
          </w:p>
          <w:p w14:paraId="6C031AC6" w14:textId="77777777" w:rsidR="0042485C" w:rsidRPr="00F1105C" w:rsidRDefault="0042485C" w:rsidP="00696EE7">
            <w:pPr>
              <w:pStyle w:val="Table"/>
              <w:spacing w:before="100" w:after="100"/>
              <w:rPr>
                <w:color w:val="090D46" w:themeColor="text1"/>
                <w:sz w:val="18"/>
                <w:szCs w:val="18"/>
              </w:rPr>
            </w:pPr>
            <w:r w:rsidRPr="00F1105C">
              <w:rPr>
                <w:color w:val="090D46" w:themeColor="text1"/>
                <w:sz w:val="18"/>
                <w:szCs w:val="18"/>
              </w:rPr>
              <w:t>Also, consider the appropriateness of quarantining any loans in the financial accounts where there is an insufficient distributable surplus to deem an unfranked dividend in the current year, to ensure that a deemed dividend does not arise when the company is back in a distributable surplus position in a subsequent year.</w:t>
            </w:r>
          </w:p>
          <w:p w14:paraId="3A1E14FC" w14:textId="63E0E46E" w:rsidR="0061504C" w:rsidRPr="00973C3B" w:rsidRDefault="00AA2B4C" w:rsidP="00727CFC">
            <w:pPr>
              <w:pStyle w:val="Table"/>
              <w:spacing w:before="100" w:after="100"/>
              <w:rPr>
                <w:color w:val="090D46" w:themeColor="text1"/>
                <w:sz w:val="18"/>
                <w:szCs w:val="18"/>
              </w:rPr>
            </w:pPr>
            <w:r>
              <w:rPr>
                <w:color w:val="090D46" w:themeColor="text1"/>
                <w:sz w:val="18"/>
                <w:szCs w:val="18"/>
              </w:rPr>
              <w:t>In relation to a prior year Division 7A complying loan, w</w:t>
            </w:r>
            <w:r w:rsidRPr="00F1105C">
              <w:rPr>
                <w:color w:val="090D46" w:themeColor="text1"/>
                <w:sz w:val="18"/>
                <w:szCs w:val="18"/>
              </w:rPr>
              <w:t xml:space="preserve">here </w:t>
            </w:r>
            <w:r w:rsidR="0042485C" w:rsidRPr="00F1105C">
              <w:rPr>
                <w:color w:val="090D46" w:themeColor="text1"/>
                <w:sz w:val="18"/>
                <w:szCs w:val="18"/>
              </w:rPr>
              <w:t>a minimum yearly repayment is not made in a</w:t>
            </w:r>
            <w:r>
              <w:rPr>
                <w:color w:val="090D46" w:themeColor="text1"/>
                <w:sz w:val="18"/>
                <w:szCs w:val="18"/>
              </w:rPr>
              <w:t xml:space="preserve"> subsequent</w:t>
            </w:r>
            <w:r w:rsidR="0042485C" w:rsidRPr="00F1105C">
              <w:rPr>
                <w:color w:val="090D46" w:themeColor="text1"/>
                <w:sz w:val="18"/>
                <w:szCs w:val="18"/>
              </w:rPr>
              <w:t xml:space="preserve"> income year where there is no distributable surplus, it should be noted that the loan balance will not reduce by the amount of the minimum yearly repayment that should have been made. Furthermore, this will increase the amount of the loan repayments and interest charged for the future of the loan term to ensure the loan is still paid off within the </w:t>
            </w:r>
            <w:r w:rsidR="00973C3B" w:rsidRPr="00F1105C">
              <w:rPr>
                <w:color w:val="090D46" w:themeColor="text1"/>
                <w:sz w:val="18"/>
                <w:szCs w:val="18"/>
              </w:rPr>
              <w:t>7 or 25</w:t>
            </w:r>
            <w:r w:rsidR="00973C3B">
              <w:rPr>
                <w:color w:val="090D46" w:themeColor="text1"/>
                <w:sz w:val="18"/>
                <w:szCs w:val="18"/>
              </w:rPr>
              <w:t xml:space="preserve"> </w:t>
            </w:r>
            <w:r w:rsidR="00973C3B" w:rsidRPr="00F1105C">
              <w:rPr>
                <w:color w:val="090D46" w:themeColor="text1"/>
                <w:sz w:val="18"/>
                <w:szCs w:val="18"/>
              </w:rPr>
              <w:t>year</w:t>
            </w:r>
            <w:r w:rsidR="0042485C" w:rsidRPr="00F1105C">
              <w:rPr>
                <w:color w:val="090D46" w:themeColor="text1"/>
                <w:sz w:val="18"/>
                <w:szCs w:val="18"/>
              </w:rPr>
              <w:t xml:space="preserve"> term (as applicable).</w:t>
            </w:r>
            <w:r w:rsidR="0042485C" w:rsidRPr="00BB51C0">
              <w:rPr>
                <w:color w:val="090D46" w:themeColor="text1"/>
                <w:sz w:val="18"/>
                <w:szCs w:val="18"/>
              </w:rPr>
              <w:t xml:space="preserve"> </w:t>
            </w:r>
          </w:p>
        </w:tc>
        <w:tc>
          <w:tcPr>
            <w:tcW w:w="567" w:type="dxa"/>
          </w:tcPr>
          <w:p w14:paraId="2F17E5E2" w14:textId="77777777" w:rsidR="0042485C" w:rsidRPr="00841A33" w:rsidRDefault="0042485C" w:rsidP="00696EE7">
            <w:pPr>
              <w:pStyle w:val="Table"/>
              <w:spacing w:before="100" w:after="100"/>
              <w:jc w:val="center"/>
              <w:rPr>
                <w:rFonts w:cs="Arial"/>
                <w:sz w:val="18"/>
                <w:szCs w:val="18"/>
              </w:rPr>
            </w:pPr>
          </w:p>
        </w:tc>
        <w:tc>
          <w:tcPr>
            <w:tcW w:w="567" w:type="dxa"/>
          </w:tcPr>
          <w:p w14:paraId="42DADCE1" w14:textId="77777777" w:rsidR="0042485C" w:rsidRPr="00841A33" w:rsidRDefault="0042485C" w:rsidP="00696EE7">
            <w:pPr>
              <w:pStyle w:val="Table"/>
              <w:spacing w:before="100" w:after="100"/>
              <w:jc w:val="center"/>
              <w:rPr>
                <w:rFonts w:cs="Arial"/>
                <w:sz w:val="18"/>
                <w:szCs w:val="18"/>
              </w:rPr>
            </w:pPr>
          </w:p>
        </w:tc>
      </w:tr>
      <w:tr w:rsidR="00727CFC" w:rsidRPr="00DF1A46" w14:paraId="7EB5703C" w14:textId="77777777" w:rsidTr="002066CB">
        <w:tc>
          <w:tcPr>
            <w:tcW w:w="10490" w:type="dxa"/>
            <w:gridSpan w:val="3"/>
          </w:tcPr>
          <w:p w14:paraId="736E635D" w14:textId="77777777" w:rsidR="00727CFC" w:rsidRPr="00BB51C0" w:rsidRDefault="00727CFC" w:rsidP="00727CFC">
            <w:pPr>
              <w:pStyle w:val="Source"/>
              <w:spacing w:before="100" w:after="100"/>
              <w:ind w:right="0"/>
              <w:rPr>
                <w:color w:val="090D46" w:themeColor="text1"/>
                <w:sz w:val="18"/>
                <w:szCs w:val="18"/>
              </w:rPr>
            </w:pPr>
            <w:r w:rsidRPr="00BB51C0">
              <w:rPr>
                <w:color w:val="090D46" w:themeColor="text1"/>
                <w:sz w:val="18"/>
                <w:szCs w:val="18"/>
              </w:rPr>
              <w:t>Notes:</w:t>
            </w:r>
          </w:p>
          <w:p w14:paraId="6CE6DB5F" w14:textId="79AFE835" w:rsidR="00727CFC" w:rsidRPr="00BB51C0" w:rsidRDefault="00727CFC" w:rsidP="00727CFC">
            <w:pPr>
              <w:pStyle w:val="Table"/>
              <w:spacing w:before="100" w:after="100"/>
              <w:rPr>
                <w:color w:val="090D46" w:themeColor="text1"/>
                <w:sz w:val="18"/>
                <w:szCs w:val="18"/>
              </w:rPr>
            </w:pPr>
            <w:r w:rsidRPr="00BB51C0">
              <w:rPr>
                <w:color w:val="090D46" w:themeColor="text1"/>
                <w:sz w:val="18"/>
                <w:szCs w:val="18"/>
              </w:rPr>
              <w:t xml:space="preserve">Distributable surplus is </w:t>
            </w:r>
            <w:r>
              <w:rPr>
                <w:color w:val="090D46" w:themeColor="text1"/>
                <w:sz w:val="18"/>
                <w:szCs w:val="18"/>
              </w:rPr>
              <w:t>determined under</w:t>
            </w:r>
            <w:r w:rsidRPr="00BB51C0">
              <w:rPr>
                <w:color w:val="090D46" w:themeColor="text1"/>
                <w:sz w:val="18"/>
                <w:szCs w:val="18"/>
              </w:rPr>
              <w:t xml:space="preserve"> a formula prescribed by section 109Y(2) as: </w:t>
            </w:r>
          </w:p>
          <w:p w14:paraId="6F7ABDA0" w14:textId="77777777" w:rsidR="00727CFC" w:rsidRPr="00BB51C0" w:rsidRDefault="00727CFC" w:rsidP="00727CFC">
            <w:pPr>
              <w:pStyle w:val="Table"/>
              <w:spacing w:before="100" w:after="100"/>
              <w:rPr>
                <w:iCs/>
                <w:color w:val="090D46" w:themeColor="text1"/>
                <w:sz w:val="18"/>
                <w:szCs w:val="18"/>
              </w:rPr>
            </w:pPr>
            <w:r w:rsidRPr="00BB51C0">
              <w:rPr>
                <w:i/>
                <w:color w:val="090D46" w:themeColor="text1"/>
                <w:sz w:val="18"/>
                <w:szCs w:val="18"/>
              </w:rPr>
              <w:t xml:space="preserve">Net Assets + Division 7A amounts - Non-commercial loans - Paid-up share value - Repayments of non-commercial loans </w:t>
            </w:r>
            <w:r w:rsidRPr="00BB51C0">
              <w:rPr>
                <w:iCs/>
                <w:color w:val="090D46" w:themeColor="text1"/>
                <w:sz w:val="18"/>
                <w:szCs w:val="18"/>
              </w:rPr>
              <w:t xml:space="preserve">  </w:t>
            </w:r>
          </w:p>
          <w:p w14:paraId="52C9958A" w14:textId="6C6C24C6" w:rsidR="00727CFC" w:rsidRPr="00BB51C0" w:rsidRDefault="00727CFC" w:rsidP="00727CFC">
            <w:pPr>
              <w:pStyle w:val="Source"/>
              <w:spacing w:before="100" w:after="100"/>
              <w:ind w:right="0"/>
              <w:rPr>
                <w:b w:val="0"/>
                <w:color w:val="090D46" w:themeColor="text1"/>
                <w:sz w:val="18"/>
                <w:szCs w:val="18"/>
              </w:rPr>
            </w:pPr>
            <w:r w:rsidRPr="00BB51C0">
              <w:rPr>
                <w:rFonts w:cs="Arial"/>
                <w:b w:val="0"/>
                <w:bCs/>
                <w:color w:val="090D46" w:themeColor="text1"/>
                <w:sz w:val="18"/>
                <w:szCs w:val="18"/>
                <w:lang w:val="en-US"/>
              </w:rPr>
              <w:t xml:space="preserve">‘Net assets’ means the amount (if any), at the end of the company’s year of income by which the </w:t>
            </w:r>
            <w:r w:rsidRPr="00BB51C0">
              <w:rPr>
                <w:b w:val="0"/>
                <w:bCs/>
                <w:color w:val="090D46" w:themeColor="text1"/>
                <w:sz w:val="18"/>
                <w:szCs w:val="18"/>
              </w:rPr>
              <w:t>company’s</w:t>
            </w:r>
            <w:r w:rsidRPr="00BB51C0">
              <w:rPr>
                <w:rFonts w:cs="Arial"/>
                <w:b w:val="0"/>
                <w:bCs/>
                <w:color w:val="090D46" w:themeColor="text1"/>
                <w:sz w:val="18"/>
                <w:szCs w:val="18"/>
                <w:lang w:val="en-US"/>
              </w:rPr>
              <w:t xml:space="preserve"> assets (as shown in the company’s accounts) exceed the sum of the company’s present legal obligations </w:t>
            </w:r>
            <w:r>
              <w:rPr>
                <w:rFonts w:cs="Arial"/>
                <w:b w:val="0"/>
                <w:bCs/>
                <w:color w:val="090D46" w:themeColor="text1"/>
                <w:sz w:val="18"/>
                <w:szCs w:val="18"/>
                <w:lang w:val="en-US"/>
              </w:rPr>
              <w:t xml:space="preserve">to other persons </w:t>
            </w:r>
            <w:r w:rsidRPr="00BB51C0">
              <w:rPr>
                <w:rFonts w:cs="Arial"/>
                <w:b w:val="0"/>
                <w:bCs/>
                <w:color w:val="090D46" w:themeColor="text1"/>
                <w:sz w:val="18"/>
                <w:szCs w:val="18"/>
                <w:lang w:val="en-US"/>
              </w:rPr>
              <w:t>and provisions for depreciation, annual leave and long service leave, and the amortisation of intellectual property and trademarks</w:t>
            </w:r>
            <w:r w:rsidRPr="00BB51C0">
              <w:rPr>
                <w:b w:val="0"/>
                <w:bCs/>
                <w:color w:val="090D46" w:themeColor="text1"/>
                <w:sz w:val="18"/>
                <w:szCs w:val="18"/>
              </w:rPr>
              <w:t>.</w:t>
            </w:r>
            <w:r w:rsidRPr="00BB51C0">
              <w:rPr>
                <w:rFonts w:ascii="Calibri" w:hAnsi="Calibri" w:cs="Calibri"/>
                <w:b w:val="0"/>
                <w:bCs/>
                <w:color w:val="090D46" w:themeColor="text1"/>
                <w:sz w:val="18"/>
                <w:szCs w:val="18"/>
                <w:lang w:val="en-US"/>
              </w:rPr>
              <w:t xml:space="preserve"> </w:t>
            </w:r>
            <w:r w:rsidRPr="00BB51C0">
              <w:rPr>
                <w:b w:val="0"/>
                <w:bCs/>
                <w:color w:val="090D46" w:themeColor="text1"/>
                <w:sz w:val="18"/>
                <w:szCs w:val="18"/>
              </w:rPr>
              <w:t>Taxation Determination TD 2007/28 defines a 'present legal obligation' to mean an immediate obligation binding at law, whether payable and enforceable presently or at a future time. Where the provision is contingent in nature (e.g., provision for warranty) that would not be regarded as a present legal obligation. In working out the company’s distributable surplus, it is important to take into account the income tax liability that may arise at year-end and any unpaid PAYG instalments, as set out in Taxation Determination TD 2012/10</w:t>
            </w:r>
            <w:r w:rsidRPr="00BB51C0">
              <w:rPr>
                <w:b w:val="0"/>
                <w:color w:val="090D46" w:themeColor="text1"/>
                <w:sz w:val="18"/>
                <w:szCs w:val="18"/>
              </w:rPr>
              <w:t>.</w:t>
            </w:r>
            <w:r>
              <w:rPr>
                <w:b w:val="0"/>
                <w:color w:val="090D46" w:themeColor="text1"/>
                <w:sz w:val="18"/>
                <w:szCs w:val="18"/>
              </w:rPr>
              <w:t xml:space="preserve">  Note also that the Commissioner is empowered by law to revalue assets and provisions in the accounting records if the Commissioner considers that these are significantly over valued or undervalued. </w:t>
            </w:r>
          </w:p>
          <w:p w14:paraId="1A7AB710" w14:textId="77777777" w:rsidR="00727CFC" w:rsidRPr="00BB51C0" w:rsidRDefault="00727CFC" w:rsidP="00727CFC">
            <w:pPr>
              <w:pStyle w:val="Source"/>
              <w:spacing w:before="100" w:after="100"/>
              <w:ind w:right="0"/>
              <w:rPr>
                <w:b w:val="0"/>
                <w:color w:val="090D46" w:themeColor="text1"/>
                <w:sz w:val="18"/>
                <w:szCs w:val="18"/>
              </w:rPr>
            </w:pPr>
            <w:r w:rsidRPr="00BB51C0">
              <w:rPr>
                <w:b w:val="0"/>
                <w:color w:val="090D46" w:themeColor="text1"/>
                <w:sz w:val="18"/>
                <w:szCs w:val="18"/>
              </w:rPr>
              <w:t>‘Division 7A amounts’ means any amounts that the company is taken to have paid as a deemed dividends during the current year in respect of a payment or debt forgiveness to a shareholder or associate (under sections 109C and 109F).</w:t>
            </w:r>
          </w:p>
          <w:p w14:paraId="70CD91D0" w14:textId="77777777" w:rsidR="00727CFC" w:rsidRPr="00BB51C0" w:rsidRDefault="00727CFC" w:rsidP="00727CFC">
            <w:pPr>
              <w:pStyle w:val="Source"/>
              <w:spacing w:before="100" w:after="100"/>
              <w:ind w:right="0"/>
              <w:rPr>
                <w:b w:val="0"/>
                <w:color w:val="090D46" w:themeColor="text1"/>
                <w:sz w:val="18"/>
                <w:szCs w:val="18"/>
              </w:rPr>
            </w:pPr>
            <w:r w:rsidRPr="00BB51C0">
              <w:rPr>
                <w:b w:val="0"/>
                <w:color w:val="090D46" w:themeColor="text1"/>
                <w:sz w:val="18"/>
                <w:szCs w:val="18"/>
              </w:rPr>
              <w:t xml:space="preserve">‘Non-commercial loans’ means any deemed dividends that the company is taken to have made in earlier income years in respect of loans which are shown as assets in the company’s accounts at the end of the current year. </w:t>
            </w:r>
            <w:r>
              <w:rPr>
                <w:b w:val="0"/>
                <w:color w:val="090D46" w:themeColor="text1"/>
                <w:sz w:val="18"/>
                <w:szCs w:val="18"/>
              </w:rPr>
              <w:t>‘</w:t>
            </w:r>
            <w:r w:rsidRPr="00BB51C0">
              <w:rPr>
                <w:b w:val="0"/>
                <w:color w:val="090D46" w:themeColor="text1"/>
                <w:sz w:val="18"/>
                <w:szCs w:val="18"/>
              </w:rPr>
              <w:t>Repayments of non-commercial loans</w:t>
            </w:r>
            <w:r>
              <w:rPr>
                <w:b w:val="0"/>
                <w:color w:val="090D46" w:themeColor="text1"/>
                <w:sz w:val="18"/>
                <w:szCs w:val="18"/>
              </w:rPr>
              <w:t>’</w:t>
            </w:r>
            <w:r w:rsidRPr="00BB51C0">
              <w:rPr>
                <w:b w:val="0"/>
                <w:color w:val="090D46" w:themeColor="text1"/>
                <w:sz w:val="18"/>
                <w:szCs w:val="18"/>
              </w:rPr>
              <w:t xml:space="preserve"> essentially means the repayment of such loans. </w:t>
            </w:r>
          </w:p>
          <w:p w14:paraId="7BB25156" w14:textId="77777777" w:rsidR="00727CFC" w:rsidRDefault="00727CFC" w:rsidP="00727CFC">
            <w:pPr>
              <w:pStyle w:val="Table"/>
              <w:spacing w:before="100" w:after="100"/>
              <w:rPr>
                <w:color w:val="090D46" w:themeColor="text1"/>
                <w:sz w:val="18"/>
                <w:szCs w:val="18"/>
              </w:rPr>
            </w:pPr>
            <w:r w:rsidRPr="00BB51C0">
              <w:rPr>
                <w:color w:val="090D46" w:themeColor="text1"/>
                <w:sz w:val="18"/>
                <w:szCs w:val="18"/>
              </w:rPr>
              <w:t xml:space="preserve">‘Paid-up share value’ is the paid up share capital </w:t>
            </w:r>
            <w:r>
              <w:rPr>
                <w:color w:val="090D46" w:themeColor="text1"/>
                <w:sz w:val="18"/>
                <w:szCs w:val="18"/>
              </w:rPr>
              <w:t xml:space="preserve">of the private company </w:t>
            </w:r>
            <w:r w:rsidRPr="00BB51C0">
              <w:rPr>
                <w:color w:val="090D46" w:themeColor="text1"/>
                <w:sz w:val="18"/>
                <w:szCs w:val="18"/>
              </w:rPr>
              <w:t xml:space="preserve">at the end of the year.   </w:t>
            </w:r>
          </w:p>
          <w:p w14:paraId="384D0B40" w14:textId="195FD0D3" w:rsidR="00047A4D" w:rsidRPr="00841A33" w:rsidRDefault="00047A4D" w:rsidP="00727CFC">
            <w:pPr>
              <w:pStyle w:val="Table"/>
              <w:spacing w:before="100" w:after="100"/>
              <w:rPr>
                <w:rFonts w:cs="Arial"/>
                <w:sz w:val="18"/>
                <w:szCs w:val="18"/>
              </w:rPr>
            </w:pPr>
          </w:p>
        </w:tc>
      </w:tr>
      <w:tr w:rsidR="005F0A20" w:rsidRPr="005F0A20" w14:paraId="571A5694" w14:textId="4432C605" w:rsidTr="00696EE7">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33431A0" w14:textId="4D76F99D" w:rsidR="005F0A20" w:rsidRPr="005F0A20" w:rsidRDefault="005F0A20" w:rsidP="00696EE7">
            <w:pPr>
              <w:pStyle w:val="Tableheading"/>
              <w:spacing w:before="100" w:after="100"/>
              <w:rPr>
                <w:color w:val="FFFFFF" w:themeColor="background1"/>
                <w:sz w:val="18"/>
                <w:szCs w:val="18"/>
              </w:rPr>
            </w:pPr>
            <w:r w:rsidRPr="005F0A20">
              <w:rPr>
                <w:color w:val="FFFFFF" w:themeColor="background1"/>
                <w:sz w:val="18"/>
                <w:szCs w:val="18"/>
              </w:rPr>
              <w:lastRenderedPageBreak/>
              <w:t>2. Does the private company have a distributable surplus for the year of income?</w:t>
            </w:r>
            <w:r w:rsidR="008A065A">
              <w:rPr>
                <w:color w:val="FFFFFF" w:themeColor="background1"/>
                <w:sz w:val="18"/>
                <w:szCs w:val="18"/>
              </w:rPr>
              <w:t xml:space="preserve"> (Continued)</w:t>
            </w:r>
          </w:p>
        </w:tc>
        <w:tc>
          <w:tcPr>
            <w:tcW w:w="567" w:type="dxa"/>
            <w:shd w:val="clear" w:color="auto" w:fill="0A5CC7" w:themeFill="accent3"/>
          </w:tcPr>
          <w:p w14:paraId="3460AA08" w14:textId="4E64F2B7" w:rsidR="005F0A20" w:rsidRPr="005F0A20" w:rsidRDefault="005F0A20" w:rsidP="00696EE7">
            <w:pPr>
              <w:pStyle w:val="Tableheading"/>
              <w:spacing w:before="100" w:after="100"/>
              <w:jc w:val="center"/>
              <w:rPr>
                <w:color w:val="FFFFFF" w:themeColor="background1"/>
                <w:sz w:val="18"/>
                <w:szCs w:val="18"/>
              </w:rPr>
            </w:pPr>
            <w:r w:rsidRPr="005F0A20">
              <w:rPr>
                <w:color w:val="FFFFFF" w:themeColor="background1"/>
                <w:sz w:val="18"/>
                <w:szCs w:val="18"/>
              </w:rPr>
              <w:t>Yes</w:t>
            </w:r>
          </w:p>
        </w:tc>
        <w:tc>
          <w:tcPr>
            <w:tcW w:w="567" w:type="dxa"/>
            <w:shd w:val="clear" w:color="auto" w:fill="0A5CC7" w:themeFill="accent3"/>
          </w:tcPr>
          <w:p w14:paraId="7B67C5C0" w14:textId="18746426" w:rsidR="005F0A20" w:rsidRPr="005F0A20" w:rsidRDefault="005F0A20" w:rsidP="00696EE7">
            <w:pPr>
              <w:pStyle w:val="Tableheading"/>
              <w:spacing w:before="100" w:after="100"/>
              <w:jc w:val="center"/>
              <w:rPr>
                <w:color w:val="FFFFFF" w:themeColor="background1"/>
                <w:sz w:val="18"/>
                <w:szCs w:val="18"/>
              </w:rPr>
            </w:pPr>
            <w:r w:rsidRPr="005F0A20">
              <w:rPr>
                <w:color w:val="FFFFFF" w:themeColor="background1"/>
                <w:sz w:val="18"/>
                <w:szCs w:val="18"/>
              </w:rPr>
              <w:t>No</w:t>
            </w:r>
          </w:p>
        </w:tc>
      </w:tr>
      <w:tr w:rsidR="005F0A20" w:rsidRPr="00DF1A46" w14:paraId="25F91B29" w14:textId="77777777" w:rsidTr="002A19BE">
        <w:tc>
          <w:tcPr>
            <w:tcW w:w="9356" w:type="dxa"/>
          </w:tcPr>
          <w:p w14:paraId="2C32EE21" w14:textId="51C8F942" w:rsidR="005F0A20" w:rsidRPr="00F1105C" w:rsidRDefault="005F0A20" w:rsidP="005F0A20">
            <w:pPr>
              <w:pStyle w:val="Table"/>
              <w:spacing w:before="100" w:after="100"/>
              <w:rPr>
                <w:b/>
                <w:bCs/>
                <w:color w:val="090D46" w:themeColor="text1"/>
                <w:sz w:val="18"/>
                <w:szCs w:val="18"/>
              </w:rPr>
            </w:pPr>
            <w:r w:rsidRPr="00152C9B">
              <w:rPr>
                <w:b/>
                <w:bCs/>
                <w:color w:val="090D46" w:themeColor="text1"/>
                <w:sz w:val="18"/>
                <w:szCs w:val="18"/>
              </w:rPr>
              <w:t>Notes (continued):</w:t>
            </w:r>
            <w:r w:rsidRPr="00F1105C">
              <w:rPr>
                <w:b/>
                <w:bCs/>
                <w:color w:val="090D46" w:themeColor="text1"/>
                <w:sz w:val="18"/>
                <w:szCs w:val="18"/>
              </w:rPr>
              <w:t xml:space="preserve"> </w:t>
            </w:r>
          </w:p>
          <w:p w14:paraId="6E3635AD" w14:textId="23AF6963" w:rsidR="005F0A20" w:rsidRPr="00F1105C" w:rsidRDefault="00322CA0" w:rsidP="005F0A20">
            <w:pPr>
              <w:pStyle w:val="Table"/>
              <w:spacing w:before="100" w:after="100"/>
              <w:rPr>
                <w:color w:val="090D46" w:themeColor="text1"/>
                <w:sz w:val="18"/>
                <w:szCs w:val="18"/>
              </w:rPr>
            </w:pPr>
            <w:r w:rsidRPr="00BF4A9B">
              <w:rPr>
                <w:color w:val="090D46" w:themeColor="text1"/>
                <w:sz w:val="18"/>
                <w:szCs w:val="18"/>
              </w:rPr>
              <w:t>In addition to the revaluation power referred to above, the Commissioner of Taxation may include the value of assets not shown in the company’s accounts for the purposes of determining the company’s distributable surplus, as discussed in Taxation Determination TD 2009/5. Where the private company making the loan, payment or debt forgiveness is part of a tax consolidated group, and the recipient of the loan, payment or debt forgiveness is</w:t>
            </w:r>
            <w:r>
              <w:rPr>
                <w:color w:val="090D46" w:themeColor="text1"/>
                <w:sz w:val="18"/>
                <w:szCs w:val="18"/>
              </w:rPr>
              <w:t xml:space="preserve"> </w:t>
            </w:r>
            <w:r w:rsidR="005F0A20" w:rsidRPr="00F1105C">
              <w:rPr>
                <w:color w:val="090D46" w:themeColor="text1"/>
                <w:sz w:val="18"/>
                <w:szCs w:val="18"/>
              </w:rPr>
              <w:t>outside the group, only that company’s accounts are considered in the distributable surplus calculation as set out in Taxation Determination TD 2004/68.</w:t>
            </w:r>
          </w:p>
          <w:p w14:paraId="558F6630" w14:textId="43565F9C" w:rsidR="005F0A20" w:rsidRPr="000003D7" w:rsidRDefault="005F0A20" w:rsidP="005F0A20">
            <w:pPr>
              <w:pStyle w:val="Table"/>
              <w:spacing w:before="100" w:after="100"/>
              <w:rPr>
                <w:sz w:val="18"/>
                <w:szCs w:val="18"/>
              </w:rPr>
            </w:pPr>
            <w:r w:rsidRPr="00F1105C">
              <w:rPr>
                <w:color w:val="090D46" w:themeColor="text1"/>
                <w:sz w:val="18"/>
                <w:szCs w:val="18"/>
              </w:rPr>
              <w:t>Where the private company’s distributable surplus is less than the amount of any deemed dividend calculation under Division 7A, the amount of the deemed dividend will be proportionally reduced (</w:t>
            </w:r>
            <w:r w:rsidR="00973C3B" w:rsidRPr="00F1105C">
              <w:rPr>
                <w:color w:val="090D46" w:themeColor="text1"/>
                <w:sz w:val="18"/>
                <w:szCs w:val="18"/>
              </w:rPr>
              <w:t>i.e.,</w:t>
            </w:r>
            <w:r w:rsidRPr="00F1105C">
              <w:rPr>
                <w:color w:val="090D46" w:themeColor="text1"/>
                <w:sz w:val="18"/>
                <w:szCs w:val="18"/>
              </w:rPr>
              <w:t xml:space="preserve"> capped) to the balance of the distributable surplus.  </w:t>
            </w:r>
          </w:p>
        </w:tc>
        <w:tc>
          <w:tcPr>
            <w:tcW w:w="567" w:type="dxa"/>
          </w:tcPr>
          <w:p w14:paraId="7950330C" w14:textId="77777777" w:rsidR="005F0A20" w:rsidRPr="00841A33" w:rsidRDefault="005F0A20" w:rsidP="00696EE7">
            <w:pPr>
              <w:pStyle w:val="Table"/>
              <w:spacing w:before="100" w:after="100"/>
              <w:jc w:val="center"/>
              <w:rPr>
                <w:rFonts w:cs="Arial"/>
                <w:sz w:val="18"/>
                <w:szCs w:val="18"/>
              </w:rPr>
            </w:pPr>
          </w:p>
        </w:tc>
        <w:tc>
          <w:tcPr>
            <w:tcW w:w="567" w:type="dxa"/>
          </w:tcPr>
          <w:p w14:paraId="14C35DFB" w14:textId="77777777" w:rsidR="005F0A20" w:rsidRPr="00841A33" w:rsidRDefault="005F0A20" w:rsidP="00696EE7">
            <w:pPr>
              <w:pStyle w:val="Table"/>
              <w:spacing w:before="100" w:after="100"/>
              <w:jc w:val="center"/>
              <w:rPr>
                <w:rFonts w:cs="Arial"/>
                <w:sz w:val="18"/>
                <w:szCs w:val="18"/>
              </w:rPr>
            </w:pPr>
          </w:p>
        </w:tc>
      </w:tr>
      <w:tr w:rsidR="002E4DBC" w:rsidRPr="00DF1A46" w14:paraId="63B0BBF0" w14:textId="77777777" w:rsidTr="009C71FF">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1C0B3F46" w14:textId="06E1073F" w:rsidR="002E4DBC" w:rsidRPr="009C71FF" w:rsidRDefault="002E4DBC" w:rsidP="00696EE7">
            <w:pPr>
              <w:pStyle w:val="Tableheading"/>
              <w:spacing w:before="100" w:after="100"/>
              <w:rPr>
                <w:color w:val="FFFFFF" w:themeColor="background1"/>
                <w:sz w:val="18"/>
                <w:szCs w:val="18"/>
              </w:rPr>
            </w:pPr>
            <w:r w:rsidRPr="009C71FF">
              <w:rPr>
                <w:rFonts w:cs="Times New Roman"/>
                <w:b w:val="0"/>
                <w:color w:val="FFFFFF" w:themeColor="background1"/>
                <w:sz w:val="24"/>
                <w:szCs w:val="24"/>
              </w:rPr>
              <w:br w:type="page"/>
            </w:r>
            <w:r w:rsidRPr="009C71FF">
              <w:rPr>
                <w:color w:val="FFFFFF" w:themeColor="background1"/>
                <w:sz w:val="18"/>
                <w:szCs w:val="18"/>
              </w:rPr>
              <w:t>3. Did one of the following transactions occur during the current financial year?</w:t>
            </w:r>
          </w:p>
        </w:tc>
        <w:tc>
          <w:tcPr>
            <w:tcW w:w="567" w:type="dxa"/>
            <w:shd w:val="clear" w:color="auto" w:fill="0A5CC7" w:themeFill="accent3"/>
          </w:tcPr>
          <w:p w14:paraId="768725E3" w14:textId="77777777" w:rsidR="002E4DBC" w:rsidRPr="009C71FF" w:rsidRDefault="002E4DBC" w:rsidP="00696EE7">
            <w:pPr>
              <w:pStyle w:val="Tableheading"/>
              <w:spacing w:before="100" w:after="100"/>
              <w:jc w:val="center"/>
              <w:rPr>
                <w:color w:val="FFFFFF" w:themeColor="background1"/>
                <w:sz w:val="18"/>
                <w:szCs w:val="18"/>
              </w:rPr>
            </w:pPr>
            <w:r w:rsidRPr="009C71FF">
              <w:rPr>
                <w:color w:val="FFFFFF" w:themeColor="background1"/>
                <w:sz w:val="18"/>
                <w:szCs w:val="18"/>
              </w:rPr>
              <w:t>Yes</w:t>
            </w:r>
          </w:p>
        </w:tc>
        <w:tc>
          <w:tcPr>
            <w:tcW w:w="567" w:type="dxa"/>
            <w:shd w:val="clear" w:color="auto" w:fill="0A5CC7" w:themeFill="accent3"/>
          </w:tcPr>
          <w:p w14:paraId="39C55DEA" w14:textId="77777777" w:rsidR="002E4DBC" w:rsidRPr="009C71FF" w:rsidRDefault="002E4DBC" w:rsidP="00696EE7">
            <w:pPr>
              <w:pStyle w:val="Tableheading"/>
              <w:spacing w:before="100" w:after="100"/>
              <w:jc w:val="center"/>
              <w:rPr>
                <w:color w:val="FFFFFF" w:themeColor="background1"/>
                <w:sz w:val="18"/>
                <w:szCs w:val="18"/>
              </w:rPr>
            </w:pPr>
            <w:r w:rsidRPr="009C71FF">
              <w:rPr>
                <w:color w:val="FFFFFF" w:themeColor="background1"/>
                <w:sz w:val="18"/>
                <w:szCs w:val="18"/>
              </w:rPr>
              <w:t>No</w:t>
            </w:r>
          </w:p>
        </w:tc>
      </w:tr>
      <w:tr w:rsidR="002E4DBC" w:rsidRPr="00DF1A46" w14:paraId="276E4DB7" w14:textId="77777777" w:rsidTr="002A19BE">
        <w:tc>
          <w:tcPr>
            <w:tcW w:w="9356" w:type="dxa"/>
          </w:tcPr>
          <w:p w14:paraId="0E26CF8A" w14:textId="1B6AB6C3" w:rsidR="002E4DBC" w:rsidRPr="00F1105C" w:rsidRDefault="002E4DBC" w:rsidP="00BD5094">
            <w:pPr>
              <w:pStyle w:val="Tablealphabullet"/>
              <w:numPr>
                <w:ilvl w:val="0"/>
                <w:numId w:val="8"/>
              </w:numPr>
              <w:spacing w:before="100" w:after="100"/>
              <w:ind w:left="198" w:right="0" w:hanging="198"/>
              <w:rPr>
                <w:color w:val="090D46" w:themeColor="text1"/>
                <w:sz w:val="18"/>
                <w:szCs w:val="18"/>
              </w:rPr>
            </w:pPr>
            <w:r w:rsidRPr="00F1105C">
              <w:rPr>
                <w:color w:val="090D46" w:themeColor="text1"/>
                <w:sz w:val="18"/>
                <w:szCs w:val="18"/>
              </w:rPr>
              <w:t xml:space="preserve">Did the private company make a payment </w:t>
            </w:r>
            <w:r w:rsidR="00DF0856">
              <w:rPr>
                <w:color w:val="090D46" w:themeColor="text1"/>
                <w:sz w:val="18"/>
                <w:szCs w:val="18"/>
              </w:rPr>
              <w:t xml:space="preserve">(other than a loan) </w:t>
            </w:r>
            <w:r w:rsidRPr="00F1105C">
              <w:rPr>
                <w:color w:val="090D46" w:themeColor="text1"/>
                <w:sz w:val="18"/>
                <w:szCs w:val="18"/>
              </w:rPr>
              <w:t xml:space="preserve">to a shareholder, an associate of a shareholder or a person that was previously a shareholder or an associate, </w:t>
            </w:r>
            <w:r w:rsidR="008A059F">
              <w:rPr>
                <w:color w:val="090D46" w:themeColor="text1"/>
                <w:sz w:val="18"/>
                <w:szCs w:val="18"/>
              </w:rPr>
              <w:t xml:space="preserve">in circumstances </w:t>
            </w:r>
            <w:r w:rsidR="00DF0856">
              <w:rPr>
                <w:color w:val="090D46" w:themeColor="text1"/>
                <w:sz w:val="18"/>
                <w:szCs w:val="18"/>
              </w:rPr>
              <w:t xml:space="preserve">where a reasonable person would conclude that the payment has been made because </w:t>
            </w:r>
            <w:r w:rsidR="004A3044">
              <w:rPr>
                <w:color w:val="090D46" w:themeColor="text1"/>
                <w:sz w:val="18"/>
                <w:szCs w:val="18"/>
              </w:rPr>
              <w:t xml:space="preserve">of </w:t>
            </w:r>
            <w:r w:rsidR="00A64C5A">
              <w:rPr>
                <w:color w:val="090D46" w:themeColor="text1"/>
                <w:sz w:val="18"/>
                <w:szCs w:val="18"/>
              </w:rPr>
              <w:t xml:space="preserve">that previous relationship </w:t>
            </w:r>
            <w:r w:rsidRPr="00F1105C">
              <w:rPr>
                <w:color w:val="090D46" w:themeColor="text1"/>
                <w:sz w:val="18"/>
                <w:szCs w:val="18"/>
              </w:rPr>
              <w:t xml:space="preserve">(section 109C)? (Refer to Note 1) </w:t>
            </w:r>
          </w:p>
        </w:tc>
        <w:tc>
          <w:tcPr>
            <w:tcW w:w="567" w:type="dxa"/>
          </w:tcPr>
          <w:p w14:paraId="01F4A373" w14:textId="77777777" w:rsidR="002E4DBC" w:rsidRPr="00841A33" w:rsidRDefault="002E4DBC" w:rsidP="00696EE7">
            <w:pPr>
              <w:pStyle w:val="Table"/>
              <w:spacing w:before="100" w:after="100"/>
              <w:jc w:val="center"/>
              <w:rPr>
                <w:rFonts w:cs="Arial"/>
                <w:sz w:val="18"/>
                <w:szCs w:val="18"/>
              </w:rPr>
            </w:pPr>
          </w:p>
        </w:tc>
        <w:tc>
          <w:tcPr>
            <w:tcW w:w="567" w:type="dxa"/>
          </w:tcPr>
          <w:p w14:paraId="212F1CBD" w14:textId="77777777" w:rsidR="002E4DBC" w:rsidRPr="00841A33" w:rsidRDefault="002E4DBC" w:rsidP="00696EE7">
            <w:pPr>
              <w:pStyle w:val="Table"/>
              <w:spacing w:before="100" w:after="100"/>
              <w:jc w:val="center"/>
              <w:rPr>
                <w:rFonts w:cs="Arial"/>
                <w:sz w:val="18"/>
                <w:szCs w:val="18"/>
              </w:rPr>
            </w:pPr>
          </w:p>
        </w:tc>
      </w:tr>
      <w:tr w:rsidR="002E4DBC" w:rsidRPr="00DF1A46" w14:paraId="41111850"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DA821CC" w14:textId="7F6416AA" w:rsidR="002E4DBC" w:rsidRPr="00F1105C" w:rsidRDefault="002E4DBC" w:rsidP="00BD5094">
            <w:pPr>
              <w:pStyle w:val="Tablealphabullet"/>
              <w:numPr>
                <w:ilvl w:val="0"/>
                <w:numId w:val="8"/>
              </w:numPr>
              <w:spacing w:before="100" w:after="100"/>
              <w:ind w:left="170" w:right="0" w:hanging="170"/>
              <w:rPr>
                <w:color w:val="090D46" w:themeColor="text1"/>
                <w:sz w:val="18"/>
                <w:szCs w:val="18"/>
              </w:rPr>
            </w:pPr>
            <w:r w:rsidRPr="00F1105C">
              <w:rPr>
                <w:color w:val="090D46" w:themeColor="text1"/>
                <w:sz w:val="18"/>
                <w:szCs w:val="18"/>
              </w:rPr>
              <w:t>Has a loan provided by the private company to a shareholder or an associate of a shareholder prior to 4</w:t>
            </w:r>
            <w:r w:rsidR="0001609B">
              <w:rPr>
                <w:color w:val="090D46" w:themeColor="text1"/>
                <w:sz w:val="18"/>
                <w:szCs w:val="18"/>
              </w:rPr>
              <w:t xml:space="preserve"> </w:t>
            </w:r>
            <w:r w:rsidRPr="00F1105C">
              <w:rPr>
                <w:color w:val="090D46" w:themeColor="text1"/>
                <w:sz w:val="18"/>
                <w:szCs w:val="18"/>
              </w:rPr>
              <w:t>December 1997 been varied by increasing the amount of the loan or extending the term of the loan (section 109D(5))?</w:t>
            </w:r>
          </w:p>
        </w:tc>
        <w:tc>
          <w:tcPr>
            <w:tcW w:w="567" w:type="dxa"/>
          </w:tcPr>
          <w:p w14:paraId="4625716A" w14:textId="77777777" w:rsidR="002E4DBC" w:rsidRPr="00841A33" w:rsidRDefault="002E4DBC" w:rsidP="00696EE7">
            <w:pPr>
              <w:pStyle w:val="Table"/>
              <w:spacing w:before="100" w:after="100"/>
              <w:jc w:val="center"/>
              <w:rPr>
                <w:rFonts w:cs="Arial"/>
                <w:sz w:val="18"/>
                <w:szCs w:val="18"/>
              </w:rPr>
            </w:pPr>
          </w:p>
        </w:tc>
        <w:tc>
          <w:tcPr>
            <w:tcW w:w="567" w:type="dxa"/>
          </w:tcPr>
          <w:p w14:paraId="257CD556" w14:textId="77777777" w:rsidR="002E4DBC" w:rsidRPr="00841A33" w:rsidRDefault="002E4DBC" w:rsidP="00696EE7">
            <w:pPr>
              <w:pStyle w:val="Table"/>
              <w:spacing w:before="100" w:after="100"/>
              <w:jc w:val="center"/>
              <w:rPr>
                <w:rFonts w:cs="Arial"/>
                <w:sz w:val="18"/>
                <w:szCs w:val="18"/>
              </w:rPr>
            </w:pPr>
          </w:p>
        </w:tc>
      </w:tr>
      <w:tr w:rsidR="002E4DBC" w:rsidRPr="00DF1A46" w14:paraId="6927896D" w14:textId="77777777" w:rsidTr="002A19BE">
        <w:tc>
          <w:tcPr>
            <w:tcW w:w="9356" w:type="dxa"/>
          </w:tcPr>
          <w:p w14:paraId="47DE8742" w14:textId="4011C977" w:rsidR="002E4DBC" w:rsidRPr="00F1105C" w:rsidRDefault="002E4DBC" w:rsidP="00BD5094">
            <w:pPr>
              <w:pStyle w:val="Tablealphabullet"/>
              <w:numPr>
                <w:ilvl w:val="0"/>
                <w:numId w:val="8"/>
              </w:numPr>
              <w:spacing w:before="100" w:after="100"/>
              <w:ind w:left="170" w:right="0" w:hanging="170"/>
              <w:rPr>
                <w:color w:val="090D46" w:themeColor="text1"/>
                <w:sz w:val="18"/>
                <w:szCs w:val="18"/>
              </w:rPr>
            </w:pPr>
            <w:r w:rsidRPr="00F1105C">
              <w:rPr>
                <w:color w:val="090D46" w:themeColor="text1"/>
                <w:sz w:val="18"/>
                <w:szCs w:val="18"/>
              </w:rPr>
              <w:t>Did the private company make a new loan to a shareholder or an associate of a shareholder or a person that was previously a shareholder or an associate</w:t>
            </w:r>
            <w:r w:rsidR="00E149CA">
              <w:rPr>
                <w:color w:val="090D46" w:themeColor="text1"/>
                <w:sz w:val="18"/>
                <w:szCs w:val="18"/>
              </w:rPr>
              <w:t>,</w:t>
            </w:r>
            <w:r w:rsidRPr="00F1105C">
              <w:rPr>
                <w:color w:val="090D46" w:themeColor="text1"/>
                <w:sz w:val="18"/>
                <w:szCs w:val="18"/>
              </w:rPr>
              <w:t xml:space="preserve"> </w:t>
            </w:r>
            <w:r w:rsidR="008A059F">
              <w:rPr>
                <w:color w:val="090D46" w:themeColor="text1"/>
                <w:sz w:val="18"/>
                <w:szCs w:val="18"/>
              </w:rPr>
              <w:t xml:space="preserve">in circumstances </w:t>
            </w:r>
            <w:r w:rsidR="00A64C5A">
              <w:rPr>
                <w:color w:val="090D46" w:themeColor="text1"/>
                <w:sz w:val="18"/>
                <w:szCs w:val="18"/>
              </w:rPr>
              <w:t>where a reas</w:t>
            </w:r>
            <w:r w:rsidR="004A3044">
              <w:rPr>
                <w:color w:val="090D46" w:themeColor="text1"/>
                <w:sz w:val="18"/>
                <w:szCs w:val="18"/>
              </w:rPr>
              <w:t xml:space="preserve">onable person would conclude that the loan has been made because of that previous relationship </w:t>
            </w:r>
            <w:r w:rsidRPr="00F1105C">
              <w:rPr>
                <w:color w:val="090D46" w:themeColor="text1"/>
                <w:sz w:val="18"/>
                <w:szCs w:val="18"/>
              </w:rPr>
              <w:t>(section 109D)? (Refer to Note 2)</w:t>
            </w:r>
          </w:p>
        </w:tc>
        <w:tc>
          <w:tcPr>
            <w:tcW w:w="567" w:type="dxa"/>
          </w:tcPr>
          <w:p w14:paraId="3EF7D2C8" w14:textId="77777777" w:rsidR="002E4DBC" w:rsidRPr="00841A33" w:rsidRDefault="002E4DBC" w:rsidP="00696EE7">
            <w:pPr>
              <w:pStyle w:val="Table"/>
              <w:spacing w:before="100" w:after="100"/>
              <w:jc w:val="center"/>
              <w:rPr>
                <w:rFonts w:cs="Arial"/>
                <w:sz w:val="18"/>
                <w:szCs w:val="18"/>
              </w:rPr>
            </w:pPr>
          </w:p>
        </w:tc>
        <w:tc>
          <w:tcPr>
            <w:tcW w:w="567" w:type="dxa"/>
          </w:tcPr>
          <w:p w14:paraId="445E1A66" w14:textId="77777777" w:rsidR="002E4DBC" w:rsidRPr="00841A33" w:rsidRDefault="002E4DBC" w:rsidP="00696EE7">
            <w:pPr>
              <w:pStyle w:val="Table"/>
              <w:spacing w:before="100" w:after="100"/>
              <w:jc w:val="center"/>
              <w:rPr>
                <w:rFonts w:cs="Arial"/>
                <w:sz w:val="18"/>
                <w:szCs w:val="18"/>
              </w:rPr>
            </w:pPr>
          </w:p>
        </w:tc>
      </w:tr>
      <w:tr w:rsidR="002E4DBC" w:rsidRPr="00DF1A46" w14:paraId="778C4932"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2CD01AA7" w14:textId="57E17B78" w:rsidR="002E4DBC" w:rsidRPr="00F1105C" w:rsidRDefault="002E4DBC" w:rsidP="00BD5094">
            <w:pPr>
              <w:pStyle w:val="Tablealphabullet"/>
              <w:numPr>
                <w:ilvl w:val="0"/>
                <w:numId w:val="8"/>
              </w:numPr>
              <w:spacing w:before="100" w:after="100"/>
              <w:ind w:left="170" w:right="0" w:hanging="170"/>
              <w:rPr>
                <w:color w:val="090D46" w:themeColor="text1"/>
                <w:sz w:val="18"/>
                <w:szCs w:val="18"/>
              </w:rPr>
            </w:pPr>
            <w:r w:rsidRPr="00F1105C">
              <w:rPr>
                <w:color w:val="090D46" w:themeColor="text1"/>
                <w:sz w:val="18"/>
                <w:szCs w:val="18"/>
              </w:rPr>
              <w:t>Was a debt owed by a shareholder or an associate of a shareholder or a person that was previously a shareholder or an associate to the private company forgiven by the private company</w:t>
            </w:r>
            <w:r w:rsidR="00E149CA">
              <w:rPr>
                <w:color w:val="090D46" w:themeColor="text1"/>
                <w:sz w:val="18"/>
                <w:szCs w:val="18"/>
              </w:rPr>
              <w:t>,</w:t>
            </w:r>
            <w:r w:rsidRPr="00F1105C">
              <w:rPr>
                <w:color w:val="090D46" w:themeColor="text1"/>
                <w:sz w:val="18"/>
                <w:szCs w:val="18"/>
              </w:rPr>
              <w:t xml:space="preserve"> </w:t>
            </w:r>
            <w:r w:rsidR="00E149CA">
              <w:rPr>
                <w:color w:val="090D46" w:themeColor="text1"/>
                <w:sz w:val="18"/>
                <w:szCs w:val="18"/>
              </w:rPr>
              <w:t xml:space="preserve">in circumstances where a reasonable person would conclude that the loan was forgiven because of that previous relationship </w:t>
            </w:r>
            <w:r w:rsidRPr="00F1105C">
              <w:rPr>
                <w:color w:val="090D46" w:themeColor="text1"/>
                <w:sz w:val="18"/>
                <w:szCs w:val="18"/>
              </w:rPr>
              <w:t xml:space="preserve">(section 109F)? (Refer to Note 3) </w:t>
            </w:r>
          </w:p>
        </w:tc>
        <w:tc>
          <w:tcPr>
            <w:tcW w:w="567" w:type="dxa"/>
          </w:tcPr>
          <w:p w14:paraId="469B3C67" w14:textId="77777777" w:rsidR="002E4DBC" w:rsidRPr="00841A33" w:rsidRDefault="002E4DBC" w:rsidP="00696EE7">
            <w:pPr>
              <w:pStyle w:val="Table"/>
              <w:spacing w:before="100" w:after="100"/>
              <w:jc w:val="center"/>
              <w:rPr>
                <w:rFonts w:cs="Arial"/>
                <w:sz w:val="18"/>
                <w:szCs w:val="18"/>
              </w:rPr>
            </w:pPr>
          </w:p>
        </w:tc>
        <w:tc>
          <w:tcPr>
            <w:tcW w:w="567" w:type="dxa"/>
          </w:tcPr>
          <w:p w14:paraId="4C691D0D" w14:textId="77777777" w:rsidR="002E4DBC" w:rsidRPr="00841A33" w:rsidRDefault="002E4DBC" w:rsidP="00696EE7">
            <w:pPr>
              <w:pStyle w:val="Table"/>
              <w:spacing w:before="100" w:after="100"/>
              <w:jc w:val="center"/>
              <w:rPr>
                <w:rFonts w:cs="Arial"/>
                <w:sz w:val="18"/>
                <w:szCs w:val="18"/>
              </w:rPr>
            </w:pPr>
          </w:p>
        </w:tc>
      </w:tr>
      <w:tr w:rsidR="002E4DBC" w:rsidRPr="00DF1A46" w14:paraId="246CDAB5" w14:textId="77777777" w:rsidTr="002A19BE">
        <w:tc>
          <w:tcPr>
            <w:tcW w:w="9356" w:type="dxa"/>
          </w:tcPr>
          <w:p w14:paraId="5BE0FC52" w14:textId="77777777" w:rsidR="002E4DBC" w:rsidRPr="00F1105C" w:rsidRDefault="002E4DBC" w:rsidP="00BD5094">
            <w:pPr>
              <w:pStyle w:val="Tablealphabullet"/>
              <w:numPr>
                <w:ilvl w:val="0"/>
                <w:numId w:val="8"/>
              </w:numPr>
              <w:spacing w:before="100" w:after="100"/>
              <w:ind w:left="170" w:right="0" w:hanging="170"/>
              <w:rPr>
                <w:color w:val="090D46" w:themeColor="text1"/>
                <w:sz w:val="18"/>
                <w:szCs w:val="18"/>
              </w:rPr>
            </w:pPr>
            <w:r w:rsidRPr="00F1105C">
              <w:rPr>
                <w:color w:val="090D46" w:themeColor="text1"/>
                <w:sz w:val="18"/>
                <w:szCs w:val="18"/>
              </w:rPr>
              <w:t>Was a debt owed by a shareholder, or an associate of a shareholder or a person that was previously a shareholder or an associate to the private company, assigned to a new creditor being:</w:t>
            </w:r>
          </w:p>
          <w:p w14:paraId="613CCB0D" w14:textId="46466D28" w:rsidR="002E4DBC" w:rsidRPr="00F1105C" w:rsidRDefault="002E4DBC" w:rsidP="00BD5094">
            <w:pPr>
              <w:pStyle w:val="ListBullet"/>
              <w:numPr>
                <w:ilvl w:val="0"/>
                <w:numId w:val="15"/>
              </w:numPr>
              <w:ind w:left="714" w:hanging="357"/>
            </w:pPr>
            <w:r w:rsidRPr="00F1105C">
              <w:t>an associate of the debtor or</w:t>
            </w:r>
          </w:p>
          <w:p w14:paraId="744695D3" w14:textId="559F4B6F" w:rsidR="002E4DBC" w:rsidRPr="00F1105C" w:rsidRDefault="002E4DBC" w:rsidP="00BD5094">
            <w:pPr>
              <w:pStyle w:val="ListBullet"/>
              <w:numPr>
                <w:ilvl w:val="0"/>
                <w:numId w:val="15"/>
              </w:numPr>
              <w:ind w:left="714" w:hanging="357"/>
            </w:pPr>
            <w:r w:rsidRPr="00F1105C">
              <w:t>a person who is party to an arrangement with the debtor about the assignment AND</w:t>
            </w:r>
          </w:p>
          <w:p w14:paraId="52EEB344" w14:textId="3B7158BC" w:rsidR="002E4DBC" w:rsidRPr="00F1105C" w:rsidRDefault="002E4DBC" w:rsidP="00BD5094">
            <w:pPr>
              <w:pStyle w:val="ListBullet"/>
              <w:numPr>
                <w:ilvl w:val="0"/>
                <w:numId w:val="15"/>
              </w:numPr>
              <w:ind w:left="714" w:hanging="357"/>
            </w:pPr>
            <w:r w:rsidRPr="00F1105C">
              <w:t>a reasonable person would conclude that the new creditor would not call on the debt (section 109F(5))?</w:t>
            </w:r>
          </w:p>
        </w:tc>
        <w:tc>
          <w:tcPr>
            <w:tcW w:w="567" w:type="dxa"/>
          </w:tcPr>
          <w:p w14:paraId="2A601C09" w14:textId="77777777" w:rsidR="002E4DBC" w:rsidRPr="00841A33" w:rsidRDefault="002E4DBC" w:rsidP="00696EE7">
            <w:pPr>
              <w:pStyle w:val="Table"/>
              <w:spacing w:before="100" w:after="100"/>
              <w:jc w:val="center"/>
              <w:rPr>
                <w:rFonts w:cs="Arial"/>
                <w:sz w:val="18"/>
                <w:szCs w:val="18"/>
              </w:rPr>
            </w:pPr>
          </w:p>
        </w:tc>
        <w:tc>
          <w:tcPr>
            <w:tcW w:w="567" w:type="dxa"/>
          </w:tcPr>
          <w:p w14:paraId="44204110" w14:textId="77777777" w:rsidR="002E4DBC" w:rsidRPr="00841A33" w:rsidRDefault="002E4DBC" w:rsidP="00696EE7">
            <w:pPr>
              <w:pStyle w:val="Table"/>
              <w:spacing w:before="100" w:after="100"/>
              <w:jc w:val="center"/>
              <w:rPr>
                <w:rFonts w:cs="Arial"/>
                <w:sz w:val="18"/>
                <w:szCs w:val="18"/>
              </w:rPr>
            </w:pPr>
          </w:p>
        </w:tc>
      </w:tr>
      <w:tr w:rsidR="002E4DBC" w:rsidRPr="00DF1A46" w14:paraId="7D2FCBB8"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7F0F07B3" w14:textId="46864A92" w:rsidR="002E4DBC" w:rsidRPr="00F1105C" w:rsidRDefault="002E4DBC" w:rsidP="00696EE7">
            <w:pPr>
              <w:pStyle w:val="Table"/>
              <w:spacing w:before="100" w:after="100"/>
              <w:rPr>
                <w:color w:val="090D46" w:themeColor="text1"/>
                <w:sz w:val="18"/>
                <w:szCs w:val="18"/>
              </w:rPr>
            </w:pPr>
            <w:r w:rsidRPr="00F1105C">
              <w:rPr>
                <w:color w:val="090D46" w:themeColor="text1"/>
                <w:sz w:val="18"/>
                <w:szCs w:val="18"/>
              </w:rPr>
              <w:t xml:space="preserve">If the answer to ANY of the above is yes, continue to question 4. If the answer to ALL of the above is no, continue to question </w:t>
            </w:r>
            <w:r w:rsidR="00047A4D">
              <w:rPr>
                <w:color w:val="090D46" w:themeColor="text1"/>
                <w:sz w:val="18"/>
                <w:szCs w:val="18"/>
              </w:rPr>
              <w:t>5</w:t>
            </w:r>
            <w:r w:rsidRPr="00F1105C">
              <w:rPr>
                <w:color w:val="090D46" w:themeColor="text1"/>
                <w:sz w:val="18"/>
                <w:szCs w:val="18"/>
              </w:rPr>
              <w:t>.</w:t>
            </w:r>
          </w:p>
          <w:p w14:paraId="7EA755D6" w14:textId="77777777" w:rsidR="002E4DBC" w:rsidRPr="00F1105C" w:rsidRDefault="002E4DBC" w:rsidP="00696EE7">
            <w:pPr>
              <w:pStyle w:val="Source"/>
              <w:spacing w:before="100" w:after="100"/>
              <w:ind w:right="0"/>
              <w:rPr>
                <w:color w:val="090D46" w:themeColor="text1"/>
                <w:sz w:val="18"/>
                <w:szCs w:val="18"/>
              </w:rPr>
            </w:pPr>
            <w:r w:rsidRPr="00152C9B">
              <w:rPr>
                <w:color w:val="090D46" w:themeColor="text1"/>
                <w:sz w:val="18"/>
                <w:szCs w:val="18"/>
              </w:rPr>
              <w:t>Notes:</w:t>
            </w:r>
          </w:p>
          <w:p w14:paraId="7494DDA9" w14:textId="38971714" w:rsidR="002E4DBC" w:rsidRPr="00F1105C" w:rsidRDefault="002E4DBC" w:rsidP="00BC14A8">
            <w:pPr>
              <w:pStyle w:val="Source"/>
              <w:numPr>
                <w:ilvl w:val="0"/>
                <w:numId w:val="21"/>
              </w:numPr>
              <w:spacing w:before="100" w:after="100"/>
              <w:ind w:left="306" w:right="0" w:hanging="284"/>
              <w:rPr>
                <w:b w:val="0"/>
                <w:color w:val="090D46" w:themeColor="text1"/>
                <w:sz w:val="18"/>
                <w:szCs w:val="18"/>
              </w:rPr>
            </w:pPr>
            <w:r w:rsidRPr="00F1105C">
              <w:rPr>
                <w:b w:val="0"/>
                <w:color w:val="090D46" w:themeColor="text1"/>
                <w:sz w:val="18"/>
                <w:szCs w:val="18"/>
              </w:rPr>
              <w:t>Section 109C(3) provides that a payment means:</w:t>
            </w:r>
          </w:p>
          <w:p w14:paraId="0E08A465" w14:textId="77777777" w:rsidR="002E4DBC" w:rsidRPr="00D6173D" w:rsidRDefault="002E4DBC" w:rsidP="00BD5094">
            <w:pPr>
              <w:pStyle w:val="ListBullet"/>
              <w:numPr>
                <w:ilvl w:val="0"/>
                <w:numId w:val="16"/>
              </w:numPr>
              <w:ind w:left="714" w:hanging="357"/>
            </w:pPr>
            <w:r w:rsidRPr="00F1105C">
              <w:t>a payment to the extent that it is to the entity, on behalf of the entity or for the benefit of the entity</w:t>
            </w:r>
          </w:p>
          <w:p w14:paraId="7C975DE0" w14:textId="77777777" w:rsidR="002E4DBC" w:rsidRPr="00D6173D" w:rsidRDefault="002E4DBC" w:rsidP="00BD5094">
            <w:pPr>
              <w:pStyle w:val="ListBullet"/>
              <w:numPr>
                <w:ilvl w:val="0"/>
                <w:numId w:val="16"/>
              </w:numPr>
              <w:ind w:left="714" w:hanging="357"/>
            </w:pPr>
            <w:r w:rsidRPr="00F1105C">
              <w:t>a credit to the extent that it is to the entity, on behalf of the entity or for the benefit of the entity</w:t>
            </w:r>
          </w:p>
          <w:p w14:paraId="55F95A80" w14:textId="77777777" w:rsidR="002E4DBC" w:rsidRPr="00BD5094" w:rsidRDefault="002E4DBC" w:rsidP="00BD5094">
            <w:pPr>
              <w:pStyle w:val="ListBullet"/>
              <w:numPr>
                <w:ilvl w:val="0"/>
                <w:numId w:val="16"/>
              </w:numPr>
              <w:ind w:left="714" w:hanging="357"/>
            </w:pPr>
            <w:r w:rsidRPr="00F1105C">
              <w:t>a transfer of property to the entity.</w:t>
            </w:r>
          </w:p>
          <w:p w14:paraId="20D096A4" w14:textId="2DC22298" w:rsidR="002E4DBC" w:rsidRPr="00F1105C" w:rsidRDefault="002E4DBC" w:rsidP="00BC14A8">
            <w:pPr>
              <w:pStyle w:val="Source"/>
              <w:numPr>
                <w:ilvl w:val="0"/>
                <w:numId w:val="21"/>
              </w:numPr>
              <w:spacing w:before="100" w:after="100"/>
              <w:ind w:left="306" w:right="0" w:hanging="284"/>
            </w:pPr>
            <w:r w:rsidRPr="00973C3B">
              <w:rPr>
                <w:b w:val="0"/>
                <w:color w:val="090D46" w:themeColor="text1"/>
                <w:sz w:val="18"/>
                <w:szCs w:val="18"/>
              </w:rPr>
              <w:t xml:space="preserve">Section 109CA further provides that a payment also includes the provision of an asset by a private company for use by an entity being a current or former shareholder (or an associate of such a person). The amount of any payment which is a deemed dividend under section 109CA is the arm’s length value that would have been provided for the use of the asset less </w:t>
            </w:r>
          </w:p>
        </w:tc>
      </w:tr>
      <w:tr w:rsidR="00036755" w:rsidRPr="00841A33" w14:paraId="0EB64BBB" w14:textId="77777777" w:rsidTr="00036755">
        <w:tc>
          <w:tcPr>
            <w:tcW w:w="9356" w:type="dxa"/>
            <w:shd w:val="clear" w:color="auto" w:fill="0A5CC7" w:themeFill="accent3"/>
          </w:tcPr>
          <w:p w14:paraId="5223C6CA" w14:textId="1FBA1B9C" w:rsidR="002E4DBC" w:rsidRPr="00036755" w:rsidRDefault="002E4DBC" w:rsidP="00696EE7">
            <w:pPr>
              <w:pStyle w:val="Table"/>
              <w:spacing w:before="100" w:after="100"/>
              <w:rPr>
                <w:b/>
                <w:bCs/>
                <w:color w:val="FFFFFF" w:themeColor="background1"/>
                <w:sz w:val="18"/>
                <w:szCs w:val="18"/>
              </w:rPr>
            </w:pPr>
            <w:bookmarkStart w:id="1" w:name="_Hlk125462082"/>
            <w:r w:rsidRPr="00036755">
              <w:rPr>
                <w:b/>
                <w:bCs/>
                <w:color w:val="FFFFFF" w:themeColor="background1"/>
                <w:sz w:val="24"/>
                <w:szCs w:val="24"/>
              </w:rPr>
              <w:lastRenderedPageBreak/>
              <w:br w:type="page"/>
            </w:r>
            <w:r w:rsidRPr="00036755">
              <w:rPr>
                <w:b/>
                <w:bCs/>
                <w:color w:val="FFFFFF" w:themeColor="background1"/>
                <w:sz w:val="18"/>
                <w:szCs w:val="18"/>
              </w:rPr>
              <w:t xml:space="preserve">3. Did one of the following transactions occur during the current financial year? </w:t>
            </w:r>
            <w:r w:rsidR="008A065A">
              <w:rPr>
                <w:b/>
                <w:bCs/>
                <w:color w:val="FFFFFF" w:themeColor="background1"/>
                <w:sz w:val="18"/>
                <w:szCs w:val="18"/>
              </w:rPr>
              <w:t>(Continued)</w:t>
            </w:r>
          </w:p>
        </w:tc>
        <w:tc>
          <w:tcPr>
            <w:tcW w:w="567" w:type="dxa"/>
            <w:shd w:val="clear" w:color="auto" w:fill="0A5CC7" w:themeFill="accent3"/>
          </w:tcPr>
          <w:p w14:paraId="418E1ADC" w14:textId="77777777" w:rsidR="002E4DBC" w:rsidRPr="00036755" w:rsidRDefault="002E4DBC" w:rsidP="00696EE7">
            <w:pPr>
              <w:pStyle w:val="Table"/>
              <w:spacing w:before="100" w:after="100"/>
              <w:jc w:val="center"/>
              <w:rPr>
                <w:b/>
                <w:bCs/>
                <w:color w:val="FFFFFF" w:themeColor="background1"/>
                <w:sz w:val="18"/>
                <w:szCs w:val="18"/>
              </w:rPr>
            </w:pPr>
            <w:r w:rsidRPr="00036755">
              <w:rPr>
                <w:b/>
                <w:bCs/>
                <w:color w:val="FFFFFF" w:themeColor="background1"/>
                <w:sz w:val="18"/>
                <w:szCs w:val="18"/>
              </w:rPr>
              <w:t>Yes</w:t>
            </w:r>
          </w:p>
        </w:tc>
        <w:tc>
          <w:tcPr>
            <w:tcW w:w="567" w:type="dxa"/>
            <w:shd w:val="clear" w:color="auto" w:fill="0A5CC7" w:themeFill="accent3"/>
          </w:tcPr>
          <w:p w14:paraId="03A93DD8" w14:textId="77777777" w:rsidR="002E4DBC" w:rsidRPr="00036755" w:rsidRDefault="002E4DBC" w:rsidP="00696EE7">
            <w:pPr>
              <w:pStyle w:val="Table"/>
              <w:spacing w:before="100" w:after="100"/>
              <w:jc w:val="center"/>
              <w:rPr>
                <w:b/>
                <w:bCs/>
                <w:color w:val="FFFFFF" w:themeColor="background1"/>
                <w:sz w:val="18"/>
                <w:szCs w:val="18"/>
              </w:rPr>
            </w:pPr>
            <w:r w:rsidRPr="00036755">
              <w:rPr>
                <w:b/>
                <w:bCs/>
                <w:color w:val="FFFFFF" w:themeColor="background1"/>
                <w:sz w:val="18"/>
                <w:szCs w:val="18"/>
              </w:rPr>
              <w:t>No</w:t>
            </w:r>
          </w:p>
        </w:tc>
      </w:tr>
      <w:bookmarkEnd w:id="1"/>
      <w:tr w:rsidR="002E4DBC" w:rsidRPr="00841A33" w14:paraId="284F2E4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691FED10" w14:textId="4281FE85" w:rsidR="00036755" w:rsidRPr="007F47A5" w:rsidRDefault="00036755" w:rsidP="00152C9B">
            <w:pPr>
              <w:pStyle w:val="Source"/>
              <w:spacing w:before="100" w:after="100"/>
              <w:ind w:right="0"/>
              <w:rPr>
                <w:color w:val="090D46" w:themeColor="text1"/>
                <w:sz w:val="18"/>
                <w:szCs w:val="18"/>
              </w:rPr>
            </w:pPr>
            <w:r w:rsidRPr="00152C9B">
              <w:rPr>
                <w:color w:val="090D46" w:themeColor="text1"/>
                <w:sz w:val="18"/>
                <w:szCs w:val="18"/>
              </w:rPr>
              <w:t>Notes (continued):</w:t>
            </w:r>
            <w:r w:rsidRPr="007F47A5">
              <w:rPr>
                <w:color w:val="090D46" w:themeColor="text1"/>
                <w:sz w:val="18"/>
                <w:szCs w:val="18"/>
              </w:rPr>
              <w:t xml:space="preserve"> </w:t>
            </w:r>
          </w:p>
          <w:p w14:paraId="78F5584B" w14:textId="5970D2BE" w:rsidR="00322CA0" w:rsidRDefault="00322CA0" w:rsidP="00036755">
            <w:pPr>
              <w:spacing w:before="100" w:after="100"/>
              <w:ind w:left="289"/>
              <w:rPr>
                <w:rFonts w:cs="Arial"/>
                <w:szCs w:val="18"/>
                <w:lang w:val="en-US"/>
              </w:rPr>
            </w:pPr>
            <w:r w:rsidRPr="00BF4A9B">
              <w:rPr>
                <w:szCs w:val="18"/>
              </w:rPr>
              <w:t>any consideration given for that use by the shareholder or associate. A payment will not be taken to have been made under section</w:t>
            </w:r>
            <w:r w:rsidRPr="00F1105C">
              <w:t xml:space="preserve"> 109CA where the value of the usage of the asset is less than $300 (i.e. would be a minor benefit under section 58P of the </w:t>
            </w:r>
            <w:r w:rsidRPr="00F1105C">
              <w:rPr>
                <w:i/>
              </w:rPr>
              <w:t>FBT Act</w:t>
            </w:r>
            <w:r w:rsidRPr="00F1105C">
              <w:t xml:space="preserve"> if it was provided to an employee), the amount would otherwise have been deductible as a once-only deduction to the shareholder or associate or the use is in respect of certain residences.</w:t>
            </w:r>
          </w:p>
          <w:p w14:paraId="15AF3393" w14:textId="6D33D814" w:rsidR="00036755" w:rsidRPr="007F47A5" w:rsidRDefault="00036755" w:rsidP="00036755">
            <w:pPr>
              <w:spacing w:before="100" w:after="100"/>
              <w:ind w:left="289"/>
              <w:rPr>
                <w:rFonts w:cs="Arial"/>
                <w:szCs w:val="18"/>
                <w:lang w:eastAsia="en-AU"/>
              </w:rPr>
            </w:pPr>
            <w:r w:rsidRPr="007F47A5">
              <w:rPr>
                <w:rFonts w:cs="Arial"/>
                <w:szCs w:val="18"/>
                <w:lang w:val="en-US"/>
              </w:rPr>
              <w:t>Also, where a private company makes a payment to an entity which will trigger a deemed dividend under section 109C, it may also be possible for the payment to be converted into a loan before the lodgment day of the private company’s income tax return for the year in which the payment arose under section 109D(4A). Accordingly, in practice</w:t>
            </w:r>
            <w:r w:rsidR="001A22D2">
              <w:rPr>
                <w:rFonts w:cs="Arial"/>
                <w:szCs w:val="18"/>
                <w:lang w:val="en-US"/>
              </w:rPr>
              <w:t>,</w:t>
            </w:r>
            <w:r w:rsidRPr="007F47A5">
              <w:rPr>
                <w:rFonts w:cs="Arial"/>
                <w:szCs w:val="18"/>
                <w:lang w:val="en-US"/>
              </w:rPr>
              <w:t xml:space="preserve"> a shareholder or associate has until the day before the lodgment day to either fully repay the ‘converted’ loan or enter into a written excluded loan agreement under section 109N. </w:t>
            </w:r>
            <w:r w:rsidRPr="007F47A5">
              <w:rPr>
                <w:rFonts w:cs="Arial"/>
                <w:szCs w:val="18"/>
                <w:lang w:eastAsia="en-AU"/>
              </w:rPr>
              <w:t xml:space="preserve"> </w:t>
            </w:r>
          </w:p>
          <w:p w14:paraId="7D5A5522" w14:textId="5C86164B" w:rsidR="00036755" w:rsidRPr="00DF5B5D" w:rsidRDefault="00230757" w:rsidP="00DF5B5D">
            <w:pPr>
              <w:pStyle w:val="Source"/>
              <w:spacing w:before="100" w:after="100"/>
              <w:ind w:left="284" w:right="0"/>
              <w:rPr>
                <w:b w:val="0"/>
                <w:color w:val="090D46" w:themeColor="text1"/>
                <w:sz w:val="18"/>
                <w:szCs w:val="18"/>
              </w:rPr>
            </w:pPr>
            <w:r w:rsidRPr="00DF5B5D">
              <w:rPr>
                <w:b w:val="0"/>
                <w:color w:val="090D46" w:themeColor="text1"/>
                <w:sz w:val="18"/>
                <w:szCs w:val="18"/>
              </w:rPr>
              <w:t xml:space="preserve">Whilst, in many cases it will be readily apparent whether a loan has been made, it is also necessary to consider the extended definition of this term in </w:t>
            </w:r>
            <w:r w:rsidR="007A55D6" w:rsidRPr="00DF5B5D">
              <w:rPr>
                <w:b w:val="0"/>
                <w:color w:val="090D46" w:themeColor="text1"/>
                <w:sz w:val="18"/>
                <w:szCs w:val="18"/>
              </w:rPr>
              <w:t>section 109D(3)</w:t>
            </w:r>
            <w:r w:rsidR="006C1183" w:rsidRPr="00DF5B5D">
              <w:rPr>
                <w:b w:val="0"/>
                <w:color w:val="090D46" w:themeColor="text1"/>
                <w:sz w:val="18"/>
                <w:szCs w:val="18"/>
              </w:rPr>
              <w:t>, particular</w:t>
            </w:r>
            <w:r w:rsidR="00202066" w:rsidRPr="00DF5B5D">
              <w:rPr>
                <w:b w:val="0"/>
                <w:color w:val="090D46" w:themeColor="text1"/>
                <w:sz w:val="18"/>
                <w:szCs w:val="18"/>
              </w:rPr>
              <w:t>ly</w:t>
            </w:r>
            <w:r w:rsidR="006C1183" w:rsidRPr="00DF5B5D">
              <w:rPr>
                <w:b w:val="0"/>
                <w:color w:val="090D46" w:themeColor="text1"/>
                <w:sz w:val="18"/>
                <w:szCs w:val="18"/>
              </w:rPr>
              <w:t xml:space="preserve"> in relation</w:t>
            </w:r>
            <w:r w:rsidR="0049004F" w:rsidRPr="00DF5B5D">
              <w:rPr>
                <w:b w:val="0"/>
                <w:color w:val="090D46" w:themeColor="text1"/>
                <w:sz w:val="18"/>
                <w:szCs w:val="18"/>
              </w:rPr>
              <w:t xml:space="preserve"> to trust distributions owing to a private company beneficiary that remain unpaid (commonly referred to as unpaid present entitlements or </w:t>
            </w:r>
            <w:r w:rsidR="008220BB" w:rsidRPr="00DF5B5D">
              <w:rPr>
                <w:b w:val="0"/>
                <w:color w:val="090D46" w:themeColor="text1"/>
                <w:sz w:val="18"/>
                <w:szCs w:val="18"/>
              </w:rPr>
              <w:t>‘</w:t>
            </w:r>
            <w:r w:rsidR="0049004F" w:rsidRPr="00DF5B5D">
              <w:rPr>
                <w:b w:val="0"/>
                <w:color w:val="090D46" w:themeColor="text1"/>
                <w:sz w:val="18"/>
                <w:szCs w:val="18"/>
              </w:rPr>
              <w:t>UPEs</w:t>
            </w:r>
            <w:r w:rsidR="008220BB" w:rsidRPr="00DF5B5D">
              <w:rPr>
                <w:b w:val="0"/>
                <w:color w:val="090D46" w:themeColor="text1"/>
                <w:sz w:val="18"/>
                <w:szCs w:val="18"/>
              </w:rPr>
              <w:t>’</w:t>
            </w:r>
            <w:r w:rsidR="0049004F" w:rsidRPr="00DF5B5D">
              <w:rPr>
                <w:b w:val="0"/>
                <w:color w:val="090D46" w:themeColor="text1"/>
                <w:sz w:val="18"/>
                <w:szCs w:val="18"/>
              </w:rPr>
              <w:t>)</w:t>
            </w:r>
            <w:r w:rsidR="007A55D6" w:rsidRPr="00DF5B5D">
              <w:rPr>
                <w:b w:val="0"/>
                <w:color w:val="090D46" w:themeColor="text1"/>
                <w:sz w:val="18"/>
                <w:szCs w:val="18"/>
              </w:rPr>
              <w:t>. In this regard, t</w:t>
            </w:r>
            <w:r w:rsidR="00036755" w:rsidRPr="00DF5B5D">
              <w:rPr>
                <w:b w:val="0"/>
                <w:color w:val="090D46" w:themeColor="text1"/>
                <w:sz w:val="18"/>
                <w:szCs w:val="18"/>
              </w:rPr>
              <w:t xml:space="preserve">he ATO has issued </w:t>
            </w:r>
            <w:r w:rsidR="000D42B6" w:rsidRPr="00DF5B5D">
              <w:rPr>
                <w:b w:val="0"/>
                <w:color w:val="090D46" w:themeColor="text1"/>
                <w:sz w:val="18"/>
                <w:szCs w:val="18"/>
              </w:rPr>
              <w:t xml:space="preserve">Taxation Determination TD 2022/11 which effectively expands arrangements that will be regarded as a loan for Division 7A purposes. It states that a UPE owed by a trust to an associated private company or amount held on sub-trust that </w:t>
            </w:r>
            <w:r w:rsidR="008220BB" w:rsidRPr="00DF5B5D">
              <w:rPr>
                <w:b w:val="0"/>
                <w:color w:val="090D46" w:themeColor="text1"/>
                <w:sz w:val="18"/>
                <w:szCs w:val="18"/>
              </w:rPr>
              <w:t xml:space="preserve">is </w:t>
            </w:r>
            <w:r w:rsidR="000D42B6" w:rsidRPr="00DF5B5D">
              <w:rPr>
                <w:b w:val="0"/>
                <w:color w:val="090D46" w:themeColor="text1"/>
                <w:sz w:val="18"/>
                <w:szCs w:val="18"/>
              </w:rPr>
              <w:t>not used for the exclusive benefit of the private company beneficiary will constitute a loan for the purposes of section 109D of the general provisions of Division 7A.</w:t>
            </w:r>
            <w:r w:rsidR="00B13230" w:rsidRPr="00DF5B5D">
              <w:rPr>
                <w:b w:val="0"/>
                <w:color w:val="090D46" w:themeColor="text1"/>
                <w:sz w:val="18"/>
                <w:szCs w:val="18"/>
              </w:rPr>
              <w:t xml:space="preserve"> </w:t>
            </w:r>
            <w:r w:rsidR="001D0F67" w:rsidRPr="00DF5B5D">
              <w:rPr>
                <w:b w:val="0"/>
                <w:color w:val="090D46" w:themeColor="text1"/>
                <w:sz w:val="18"/>
                <w:szCs w:val="18"/>
              </w:rPr>
              <w:t>The Commissioner’s view in TD 2022/11 is that t</w:t>
            </w:r>
            <w:r w:rsidR="00B13230" w:rsidRPr="00DF5B5D">
              <w:rPr>
                <w:b w:val="0"/>
                <w:color w:val="090D46" w:themeColor="text1"/>
                <w:sz w:val="18"/>
                <w:szCs w:val="18"/>
              </w:rPr>
              <w:t xml:space="preserve">he loan will </w:t>
            </w:r>
            <w:r w:rsidR="00B3000E" w:rsidRPr="00DF5B5D">
              <w:rPr>
                <w:b w:val="0"/>
                <w:color w:val="090D46" w:themeColor="text1"/>
                <w:sz w:val="18"/>
                <w:szCs w:val="18"/>
              </w:rPr>
              <w:t>gen</w:t>
            </w:r>
            <w:r w:rsidR="00590BEC" w:rsidRPr="00DF5B5D">
              <w:rPr>
                <w:b w:val="0"/>
                <w:color w:val="090D46" w:themeColor="text1"/>
                <w:sz w:val="18"/>
                <w:szCs w:val="18"/>
              </w:rPr>
              <w:t xml:space="preserve">erally </w:t>
            </w:r>
            <w:r w:rsidR="00B13230" w:rsidRPr="00DF5B5D">
              <w:rPr>
                <w:b w:val="0"/>
                <w:color w:val="090D46" w:themeColor="text1"/>
                <w:sz w:val="18"/>
                <w:szCs w:val="18"/>
              </w:rPr>
              <w:t>be deemed to arise in the year of income following the year in which the UPE arose</w:t>
            </w:r>
            <w:r w:rsidR="001D0F67" w:rsidRPr="00DF5B5D">
              <w:rPr>
                <w:b w:val="0"/>
                <w:color w:val="090D46" w:themeColor="text1"/>
                <w:sz w:val="18"/>
                <w:szCs w:val="18"/>
              </w:rPr>
              <w:t>.</w:t>
            </w:r>
            <w:r w:rsidR="00416D71" w:rsidRPr="00DF5B5D">
              <w:rPr>
                <w:b w:val="0"/>
                <w:color w:val="090D46" w:themeColor="text1"/>
                <w:sz w:val="18"/>
                <w:szCs w:val="18"/>
              </w:rPr>
              <w:t xml:space="preserve"> </w:t>
            </w:r>
            <w:r w:rsidR="00B7702F">
              <w:rPr>
                <w:b w:val="0"/>
                <w:color w:val="090D46" w:themeColor="text1"/>
                <w:sz w:val="18"/>
                <w:szCs w:val="18"/>
              </w:rPr>
              <w:t>T</w:t>
            </w:r>
            <w:r w:rsidR="00CE1E6A" w:rsidRPr="00DF5B5D">
              <w:rPr>
                <w:b w:val="0"/>
                <w:color w:val="090D46" w:themeColor="text1"/>
                <w:sz w:val="18"/>
                <w:szCs w:val="18"/>
              </w:rPr>
              <w:t xml:space="preserve">he Tribunal’s decision in </w:t>
            </w:r>
            <w:r w:rsidR="00CE1E6A" w:rsidRPr="0001609B">
              <w:rPr>
                <w:b w:val="0"/>
                <w:i/>
                <w:sz w:val="18"/>
                <w:szCs w:val="18"/>
              </w:rPr>
              <w:t>Bendel and Commissioner of Taxation [2023] AAT 3074</w:t>
            </w:r>
            <w:r w:rsidR="00CE1E6A" w:rsidRPr="00DF5B5D">
              <w:rPr>
                <w:b w:val="0"/>
                <w:color w:val="090D46" w:themeColor="text1"/>
                <w:sz w:val="18"/>
                <w:szCs w:val="18"/>
              </w:rPr>
              <w:t xml:space="preserve"> </w:t>
            </w:r>
            <w:r w:rsidR="007D598E" w:rsidRPr="00DF5B5D">
              <w:rPr>
                <w:b w:val="0"/>
                <w:color w:val="090D46" w:themeColor="text1"/>
                <w:sz w:val="18"/>
                <w:szCs w:val="18"/>
              </w:rPr>
              <w:t>treat</w:t>
            </w:r>
            <w:r w:rsidR="00B7702F">
              <w:rPr>
                <w:b w:val="0"/>
                <w:color w:val="090D46" w:themeColor="text1"/>
                <w:sz w:val="18"/>
                <w:szCs w:val="18"/>
              </w:rPr>
              <w:t>ed</w:t>
            </w:r>
            <w:r w:rsidR="007D598E" w:rsidRPr="00DF5B5D">
              <w:rPr>
                <w:b w:val="0"/>
                <w:color w:val="090D46" w:themeColor="text1"/>
                <w:sz w:val="18"/>
                <w:szCs w:val="18"/>
              </w:rPr>
              <w:t xml:space="preserve"> UPE as not being a loan</w:t>
            </w:r>
            <w:r w:rsidR="00DF5B5D" w:rsidRPr="00DF5B5D">
              <w:rPr>
                <w:b w:val="0"/>
                <w:color w:val="090D46" w:themeColor="text1"/>
                <w:sz w:val="18"/>
                <w:szCs w:val="18"/>
              </w:rPr>
              <w:t xml:space="preserve"> under s109D(3)</w:t>
            </w:r>
            <w:r w:rsidR="0022053B">
              <w:rPr>
                <w:b w:val="0"/>
                <w:color w:val="090D46" w:themeColor="text1"/>
                <w:sz w:val="18"/>
                <w:szCs w:val="18"/>
              </w:rPr>
              <w:t>.</w:t>
            </w:r>
            <w:r w:rsidR="00B7702F">
              <w:rPr>
                <w:b w:val="0"/>
                <w:color w:val="090D46" w:themeColor="text1"/>
                <w:sz w:val="18"/>
                <w:szCs w:val="18"/>
              </w:rPr>
              <w:t xml:space="preserve"> </w:t>
            </w:r>
            <w:r w:rsidR="0022053B">
              <w:rPr>
                <w:b w:val="0"/>
                <w:color w:val="090D46" w:themeColor="text1"/>
                <w:sz w:val="18"/>
                <w:szCs w:val="18"/>
              </w:rPr>
              <w:t>H</w:t>
            </w:r>
            <w:r w:rsidR="00B7702F">
              <w:rPr>
                <w:b w:val="0"/>
                <w:color w:val="090D46" w:themeColor="text1"/>
                <w:sz w:val="18"/>
                <w:szCs w:val="18"/>
              </w:rPr>
              <w:t>owever</w:t>
            </w:r>
            <w:r w:rsidR="0022053B">
              <w:rPr>
                <w:b w:val="0"/>
                <w:color w:val="090D46" w:themeColor="text1"/>
                <w:sz w:val="18"/>
                <w:szCs w:val="18"/>
              </w:rPr>
              <w:t>,</w:t>
            </w:r>
            <w:r w:rsidR="007B121B">
              <w:rPr>
                <w:b w:val="0"/>
                <w:color w:val="090D46" w:themeColor="text1"/>
                <w:sz w:val="18"/>
                <w:szCs w:val="18"/>
              </w:rPr>
              <w:t xml:space="preserve"> an appeal has been lodged by the </w:t>
            </w:r>
            <w:r w:rsidR="0022053B">
              <w:rPr>
                <w:b w:val="0"/>
                <w:color w:val="090D46" w:themeColor="text1"/>
                <w:sz w:val="18"/>
                <w:szCs w:val="18"/>
              </w:rPr>
              <w:t>Commissioner</w:t>
            </w:r>
            <w:r w:rsidR="007B121B">
              <w:rPr>
                <w:b w:val="0"/>
                <w:color w:val="090D46" w:themeColor="text1"/>
                <w:sz w:val="18"/>
                <w:szCs w:val="18"/>
              </w:rPr>
              <w:t xml:space="preserve"> and</w:t>
            </w:r>
            <w:r w:rsidR="00B7702F">
              <w:rPr>
                <w:b w:val="0"/>
                <w:color w:val="090D46" w:themeColor="text1"/>
                <w:sz w:val="18"/>
                <w:szCs w:val="18"/>
              </w:rPr>
              <w:t xml:space="preserve"> </w:t>
            </w:r>
            <w:r w:rsidR="007B121B">
              <w:rPr>
                <w:b w:val="0"/>
                <w:color w:val="090D46" w:themeColor="text1"/>
                <w:sz w:val="18"/>
                <w:szCs w:val="18"/>
              </w:rPr>
              <w:t>t</w:t>
            </w:r>
            <w:r w:rsidR="00B7702F">
              <w:rPr>
                <w:b w:val="0"/>
                <w:color w:val="090D46" w:themeColor="text1"/>
                <w:sz w:val="18"/>
                <w:szCs w:val="18"/>
              </w:rPr>
              <w:t>he</w:t>
            </w:r>
            <w:r w:rsidR="00B7702F" w:rsidRPr="00DF5B5D">
              <w:rPr>
                <w:b w:val="0"/>
                <w:color w:val="090D46" w:themeColor="text1"/>
                <w:sz w:val="18"/>
                <w:szCs w:val="18"/>
              </w:rPr>
              <w:t xml:space="preserve"> </w:t>
            </w:r>
            <w:r w:rsidR="0022053B">
              <w:rPr>
                <w:b w:val="0"/>
                <w:color w:val="090D46" w:themeColor="text1"/>
                <w:sz w:val="18"/>
                <w:szCs w:val="18"/>
              </w:rPr>
              <w:t>ATO will administer Division 7A in</w:t>
            </w:r>
            <w:r w:rsidR="00F117D4">
              <w:rPr>
                <w:b w:val="0"/>
                <w:color w:val="090D46" w:themeColor="text1"/>
                <w:sz w:val="18"/>
                <w:szCs w:val="18"/>
              </w:rPr>
              <w:t xml:space="preserve"> accordance with their</w:t>
            </w:r>
            <w:r w:rsidR="0022053B">
              <w:rPr>
                <w:b w:val="0"/>
                <w:color w:val="090D46" w:themeColor="text1"/>
                <w:sz w:val="18"/>
                <w:szCs w:val="18"/>
              </w:rPr>
              <w:t xml:space="preserve"> </w:t>
            </w:r>
            <w:r w:rsidR="00B7702F" w:rsidRPr="00DF5B5D">
              <w:rPr>
                <w:b w:val="0"/>
                <w:color w:val="090D46" w:themeColor="text1"/>
                <w:sz w:val="18"/>
                <w:szCs w:val="18"/>
              </w:rPr>
              <w:t>view</w:t>
            </w:r>
            <w:r w:rsidR="00F117D4">
              <w:rPr>
                <w:b w:val="0"/>
                <w:color w:val="090D46" w:themeColor="text1"/>
                <w:sz w:val="18"/>
                <w:szCs w:val="18"/>
              </w:rPr>
              <w:t>s</w:t>
            </w:r>
            <w:r w:rsidR="00B7702F" w:rsidRPr="00DF5B5D">
              <w:rPr>
                <w:b w:val="0"/>
                <w:color w:val="090D46" w:themeColor="text1"/>
                <w:sz w:val="18"/>
                <w:szCs w:val="18"/>
              </w:rPr>
              <w:t xml:space="preserve"> in TD2022/11 </w:t>
            </w:r>
            <w:r w:rsidR="007B121B">
              <w:rPr>
                <w:b w:val="0"/>
                <w:color w:val="090D46" w:themeColor="text1"/>
                <w:sz w:val="18"/>
                <w:szCs w:val="18"/>
              </w:rPr>
              <w:t xml:space="preserve">until </w:t>
            </w:r>
            <w:r w:rsidR="00F72448">
              <w:rPr>
                <w:b w:val="0"/>
                <w:color w:val="090D46" w:themeColor="text1"/>
                <w:sz w:val="18"/>
                <w:szCs w:val="18"/>
              </w:rPr>
              <w:t xml:space="preserve">the appeal process finalises. </w:t>
            </w:r>
            <w:r w:rsidR="008C369C" w:rsidRPr="00DF5B5D">
              <w:rPr>
                <w:b w:val="0"/>
                <w:color w:val="090D46" w:themeColor="text1"/>
                <w:sz w:val="18"/>
                <w:szCs w:val="18"/>
              </w:rPr>
              <w:t>For UPEs conferred before 1 July 2022, Taxation Ru</w:t>
            </w:r>
            <w:r w:rsidR="00036755" w:rsidRPr="00DF5B5D">
              <w:rPr>
                <w:b w:val="0"/>
                <w:color w:val="090D46" w:themeColor="text1"/>
                <w:sz w:val="18"/>
                <w:szCs w:val="18"/>
              </w:rPr>
              <w:t>ling TR 2010/3</w:t>
            </w:r>
            <w:r w:rsidR="00F30A65" w:rsidRPr="00DF5B5D">
              <w:rPr>
                <w:b w:val="0"/>
                <w:color w:val="090D46" w:themeColor="text1"/>
                <w:sz w:val="18"/>
                <w:szCs w:val="18"/>
              </w:rPr>
              <w:t xml:space="preserve"> </w:t>
            </w:r>
            <w:r w:rsidR="002C39E6" w:rsidRPr="00DF5B5D">
              <w:rPr>
                <w:b w:val="0"/>
                <w:color w:val="090D46" w:themeColor="text1"/>
                <w:sz w:val="18"/>
                <w:szCs w:val="18"/>
              </w:rPr>
              <w:t xml:space="preserve">and </w:t>
            </w:r>
            <w:r w:rsidR="007B69C7" w:rsidRPr="00DF5B5D">
              <w:rPr>
                <w:b w:val="0"/>
                <w:color w:val="090D46" w:themeColor="text1"/>
                <w:sz w:val="18"/>
                <w:szCs w:val="18"/>
              </w:rPr>
              <w:t xml:space="preserve">Practice Statement PS LA 2010/4 </w:t>
            </w:r>
            <w:r w:rsidR="008C369C" w:rsidRPr="00DF5B5D">
              <w:rPr>
                <w:b w:val="0"/>
                <w:color w:val="090D46" w:themeColor="text1"/>
                <w:sz w:val="18"/>
                <w:szCs w:val="18"/>
              </w:rPr>
              <w:t>may</w:t>
            </w:r>
            <w:r w:rsidR="00F30A65" w:rsidRPr="00DF5B5D">
              <w:rPr>
                <w:b w:val="0"/>
                <w:color w:val="090D46" w:themeColor="text1"/>
                <w:sz w:val="18"/>
                <w:szCs w:val="18"/>
              </w:rPr>
              <w:t xml:space="preserve"> still</w:t>
            </w:r>
            <w:r w:rsidR="008C369C" w:rsidRPr="00DF5B5D">
              <w:rPr>
                <w:b w:val="0"/>
                <w:color w:val="090D46" w:themeColor="text1"/>
                <w:sz w:val="18"/>
                <w:szCs w:val="18"/>
              </w:rPr>
              <w:t xml:space="preserve"> be relied upon to determine when UPEs </w:t>
            </w:r>
            <w:r w:rsidR="00036755" w:rsidRPr="00DF5B5D">
              <w:rPr>
                <w:b w:val="0"/>
                <w:color w:val="090D46" w:themeColor="text1"/>
                <w:sz w:val="18"/>
                <w:szCs w:val="18"/>
              </w:rPr>
              <w:t>will be regarded as a loan</w:t>
            </w:r>
            <w:r w:rsidR="008C369C" w:rsidRPr="00DF5B5D">
              <w:rPr>
                <w:b w:val="0"/>
                <w:color w:val="090D46" w:themeColor="text1"/>
                <w:sz w:val="18"/>
                <w:szCs w:val="18"/>
              </w:rPr>
              <w:t xml:space="preserve"> </w:t>
            </w:r>
            <w:r w:rsidR="005157E5" w:rsidRPr="00DF5B5D">
              <w:rPr>
                <w:b w:val="0"/>
                <w:color w:val="090D46" w:themeColor="text1"/>
                <w:sz w:val="18"/>
                <w:szCs w:val="18"/>
              </w:rPr>
              <w:t xml:space="preserve">for the purposes of Division 7A </w:t>
            </w:r>
            <w:r w:rsidR="008C369C" w:rsidRPr="00DF5B5D">
              <w:rPr>
                <w:b w:val="0"/>
                <w:color w:val="090D46" w:themeColor="text1"/>
                <w:sz w:val="18"/>
                <w:szCs w:val="18"/>
              </w:rPr>
              <w:t>and</w:t>
            </w:r>
            <w:r w:rsidR="00036755" w:rsidRPr="00DF5B5D">
              <w:rPr>
                <w:b w:val="0"/>
                <w:color w:val="090D46" w:themeColor="text1"/>
                <w:sz w:val="18"/>
                <w:szCs w:val="18"/>
              </w:rPr>
              <w:t xml:space="preserve"> thus potentially a deemed dividend. </w:t>
            </w:r>
            <w:r w:rsidR="008D0B4B" w:rsidRPr="00DF5B5D">
              <w:rPr>
                <w:b w:val="0"/>
                <w:color w:val="090D46" w:themeColor="text1"/>
                <w:sz w:val="18"/>
                <w:szCs w:val="18"/>
              </w:rPr>
              <w:t xml:space="preserve">In broad terms, the ATO position for pre-1 July 2022 UPEs is that </w:t>
            </w:r>
            <w:r w:rsidR="00DD2BF5" w:rsidRPr="00DF5B5D">
              <w:rPr>
                <w:b w:val="0"/>
                <w:color w:val="090D46" w:themeColor="text1"/>
                <w:sz w:val="18"/>
                <w:szCs w:val="18"/>
              </w:rPr>
              <w:t xml:space="preserve">unpaid beneficiary entitlements that </w:t>
            </w:r>
            <w:r w:rsidR="00036755" w:rsidRPr="00DF5B5D">
              <w:rPr>
                <w:b w:val="0"/>
                <w:color w:val="090D46" w:themeColor="text1"/>
                <w:sz w:val="18"/>
                <w:szCs w:val="18"/>
              </w:rPr>
              <w:t xml:space="preserve">have been documented or accounted for as ‘loans’ </w:t>
            </w:r>
            <w:r w:rsidR="00DD2BF5" w:rsidRPr="00DF5B5D">
              <w:rPr>
                <w:b w:val="0"/>
                <w:color w:val="090D46" w:themeColor="text1"/>
                <w:sz w:val="18"/>
                <w:szCs w:val="18"/>
              </w:rPr>
              <w:t>will be treated as loans</w:t>
            </w:r>
            <w:r w:rsidR="008B5AAB" w:rsidRPr="00DF5B5D">
              <w:rPr>
                <w:b w:val="0"/>
                <w:color w:val="090D46" w:themeColor="text1"/>
                <w:sz w:val="18"/>
                <w:szCs w:val="18"/>
              </w:rPr>
              <w:t xml:space="preserve">; </w:t>
            </w:r>
            <w:r w:rsidR="005D5402" w:rsidRPr="00DF5B5D">
              <w:rPr>
                <w:b w:val="0"/>
                <w:color w:val="090D46" w:themeColor="text1"/>
                <w:sz w:val="18"/>
                <w:szCs w:val="18"/>
              </w:rPr>
              <w:t xml:space="preserve">UPEs that </w:t>
            </w:r>
            <w:r w:rsidR="00F1377B" w:rsidRPr="00DF5B5D">
              <w:rPr>
                <w:b w:val="0"/>
                <w:color w:val="090D46" w:themeColor="text1"/>
                <w:sz w:val="18"/>
                <w:szCs w:val="18"/>
              </w:rPr>
              <w:t xml:space="preserve">arose post-16 December 2009 that </w:t>
            </w:r>
            <w:r w:rsidR="005D5402" w:rsidRPr="00DF5B5D">
              <w:rPr>
                <w:b w:val="0"/>
                <w:color w:val="090D46" w:themeColor="text1"/>
                <w:sz w:val="18"/>
                <w:szCs w:val="18"/>
              </w:rPr>
              <w:t xml:space="preserve">have been recorded as unpaid beneficiary entitlements and not loans </w:t>
            </w:r>
            <w:r w:rsidR="00B13230" w:rsidRPr="00DF5B5D">
              <w:rPr>
                <w:b w:val="0"/>
                <w:color w:val="090D46" w:themeColor="text1"/>
                <w:sz w:val="18"/>
                <w:szCs w:val="18"/>
              </w:rPr>
              <w:t>would also be deemed to be loans in the year following the</w:t>
            </w:r>
            <w:r w:rsidR="0029784A" w:rsidRPr="00DF5B5D">
              <w:rPr>
                <w:b w:val="0"/>
                <w:color w:val="090D46" w:themeColor="text1"/>
                <w:sz w:val="18"/>
                <w:szCs w:val="18"/>
              </w:rPr>
              <w:t xml:space="preserve"> year in which the UPE arose</w:t>
            </w:r>
            <w:r w:rsidR="00036755" w:rsidRPr="00DF5B5D">
              <w:rPr>
                <w:b w:val="0"/>
                <w:color w:val="090D46" w:themeColor="text1"/>
                <w:sz w:val="18"/>
                <w:szCs w:val="18"/>
              </w:rPr>
              <w:t>.</w:t>
            </w:r>
            <w:r w:rsidR="000D2D6B" w:rsidRPr="00DF5B5D">
              <w:rPr>
                <w:b w:val="0"/>
                <w:color w:val="090D46" w:themeColor="text1"/>
                <w:sz w:val="18"/>
                <w:szCs w:val="18"/>
              </w:rPr>
              <w:t xml:space="preserve"> </w:t>
            </w:r>
            <w:r w:rsidR="00510CDA" w:rsidRPr="00DF5B5D">
              <w:rPr>
                <w:b w:val="0"/>
                <w:color w:val="090D46" w:themeColor="text1"/>
                <w:sz w:val="18"/>
                <w:szCs w:val="18"/>
              </w:rPr>
              <w:t>Notably, the Commissioner has stated in PS LA 2010</w:t>
            </w:r>
            <w:r w:rsidR="00EA20C0" w:rsidRPr="00DF5B5D">
              <w:rPr>
                <w:b w:val="0"/>
                <w:color w:val="090D46" w:themeColor="text1"/>
                <w:sz w:val="18"/>
                <w:szCs w:val="18"/>
              </w:rPr>
              <w:t>/4</w:t>
            </w:r>
            <w:r w:rsidR="00510CDA" w:rsidRPr="00DF5B5D">
              <w:rPr>
                <w:b w:val="0"/>
                <w:color w:val="090D46" w:themeColor="text1"/>
                <w:sz w:val="18"/>
                <w:szCs w:val="18"/>
              </w:rPr>
              <w:t xml:space="preserve"> that</w:t>
            </w:r>
            <w:r w:rsidR="00EA20C0" w:rsidRPr="00DF5B5D">
              <w:rPr>
                <w:b w:val="0"/>
                <w:color w:val="090D46" w:themeColor="text1"/>
                <w:sz w:val="18"/>
                <w:szCs w:val="18"/>
              </w:rPr>
              <w:t xml:space="preserve"> pre-16 December 2009 UPEs that have been consistently accounted for as unpaid beneficiary entitlements and not loans </w:t>
            </w:r>
            <w:r w:rsidR="009D162A" w:rsidRPr="00DF5B5D">
              <w:rPr>
                <w:b w:val="0"/>
                <w:color w:val="090D46" w:themeColor="text1"/>
                <w:sz w:val="18"/>
                <w:szCs w:val="18"/>
              </w:rPr>
              <w:t>will not be treated as giving rise to a deemed dividend under Division 7A.</w:t>
            </w:r>
          </w:p>
          <w:p w14:paraId="63C91965" w14:textId="016AB7B5" w:rsidR="00036755" w:rsidRPr="007F47A5" w:rsidRDefault="00766E67" w:rsidP="00036755">
            <w:pPr>
              <w:pStyle w:val="Source"/>
              <w:spacing w:before="100" w:after="100"/>
              <w:ind w:left="284" w:right="0"/>
              <w:rPr>
                <w:b w:val="0"/>
                <w:color w:val="090D46" w:themeColor="text1"/>
                <w:sz w:val="18"/>
                <w:szCs w:val="18"/>
              </w:rPr>
            </w:pPr>
            <w:r>
              <w:rPr>
                <w:b w:val="0"/>
                <w:color w:val="090D46" w:themeColor="text1"/>
                <w:sz w:val="18"/>
                <w:szCs w:val="18"/>
              </w:rPr>
              <w:t xml:space="preserve">Whilst </w:t>
            </w:r>
            <w:r w:rsidR="00036755" w:rsidRPr="007F47A5">
              <w:rPr>
                <w:b w:val="0"/>
                <w:color w:val="090D46" w:themeColor="text1"/>
                <w:sz w:val="18"/>
                <w:szCs w:val="18"/>
              </w:rPr>
              <w:t>PS LA 2010/4</w:t>
            </w:r>
            <w:r w:rsidR="003909D7">
              <w:rPr>
                <w:b w:val="0"/>
                <w:color w:val="090D46" w:themeColor="text1"/>
                <w:sz w:val="18"/>
                <w:szCs w:val="18"/>
              </w:rPr>
              <w:t xml:space="preserve"> </w:t>
            </w:r>
            <w:r>
              <w:rPr>
                <w:b w:val="0"/>
                <w:color w:val="090D46" w:themeColor="text1"/>
                <w:sz w:val="18"/>
                <w:szCs w:val="18"/>
              </w:rPr>
              <w:t xml:space="preserve">has been withdrawn, </w:t>
            </w:r>
            <w:r w:rsidR="00214329">
              <w:rPr>
                <w:b w:val="0"/>
                <w:color w:val="090D46" w:themeColor="text1"/>
                <w:sz w:val="18"/>
                <w:szCs w:val="18"/>
              </w:rPr>
              <w:t xml:space="preserve">for </w:t>
            </w:r>
            <w:r w:rsidR="003909D7">
              <w:rPr>
                <w:b w:val="0"/>
                <w:color w:val="090D46" w:themeColor="text1"/>
                <w:sz w:val="18"/>
                <w:szCs w:val="18"/>
              </w:rPr>
              <w:t xml:space="preserve">pre-1 July 2022 trust entitlements </w:t>
            </w:r>
            <w:r w:rsidR="00214329">
              <w:rPr>
                <w:b w:val="0"/>
                <w:color w:val="090D46" w:themeColor="text1"/>
                <w:sz w:val="18"/>
                <w:szCs w:val="18"/>
              </w:rPr>
              <w:t xml:space="preserve">it </w:t>
            </w:r>
            <w:r w:rsidR="00F30A65">
              <w:rPr>
                <w:b w:val="0"/>
                <w:color w:val="090D46" w:themeColor="text1"/>
                <w:sz w:val="18"/>
                <w:szCs w:val="18"/>
              </w:rPr>
              <w:t>set</w:t>
            </w:r>
            <w:r w:rsidR="003909D7">
              <w:rPr>
                <w:b w:val="0"/>
                <w:color w:val="090D46" w:themeColor="text1"/>
                <w:sz w:val="18"/>
                <w:szCs w:val="18"/>
              </w:rPr>
              <w:t>s</w:t>
            </w:r>
            <w:r w:rsidR="00036755" w:rsidRPr="007F47A5">
              <w:rPr>
                <w:b w:val="0"/>
                <w:color w:val="090D46" w:themeColor="text1"/>
                <w:sz w:val="18"/>
                <w:szCs w:val="18"/>
              </w:rPr>
              <w:t xml:space="preserve"> out what must be done to ensure that a post-16 December 2009 UPE </w:t>
            </w:r>
            <w:r w:rsidR="00831BD3">
              <w:rPr>
                <w:b w:val="0"/>
                <w:color w:val="090D46" w:themeColor="text1"/>
                <w:sz w:val="18"/>
                <w:szCs w:val="18"/>
              </w:rPr>
              <w:t xml:space="preserve">that </w:t>
            </w:r>
            <w:r w:rsidR="00835E1C">
              <w:rPr>
                <w:b w:val="0"/>
                <w:color w:val="090D46" w:themeColor="text1"/>
                <w:sz w:val="18"/>
                <w:szCs w:val="18"/>
              </w:rPr>
              <w:t xml:space="preserve">remains on foot </w:t>
            </w:r>
            <w:r w:rsidR="00DF44AA">
              <w:rPr>
                <w:b w:val="0"/>
                <w:color w:val="090D46" w:themeColor="text1"/>
                <w:sz w:val="18"/>
                <w:szCs w:val="18"/>
              </w:rPr>
              <w:t xml:space="preserve">beyond the lodgment date for the company beneficiary’s income tax return </w:t>
            </w:r>
            <w:r w:rsidR="007D5AB5">
              <w:rPr>
                <w:b w:val="0"/>
                <w:color w:val="090D46" w:themeColor="text1"/>
                <w:sz w:val="18"/>
                <w:szCs w:val="18"/>
              </w:rPr>
              <w:t>(</w:t>
            </w:r>
            <w:r w:rsidR="00835E1C">
              <w:rPr>
                <w:b w:val="0"/>
                <w:color w:val="090D46" w:themeColor="text1"/>
                <w:sz w:val="18"/>
                <w:szCs w:val="18"/>
              </w:rPr>
              <w:t xml:space="preserve">without being replaced with a complying section 109N loan </w:t>
            </w:r>
            <w:r w:rsidR="00DF44AA">
              <w:rPr>
                <w:b w:val="0"/>
                <w:color w:val="090D46" w:themeColor="text1"/>
                <w:sz w:val="18"/>
                <w:szCs w:val="18"/>
              </w:rPr>
              <w:t>agreement</w:t>
            </w:r>
            <w:r w:rsidR="007D5AB5">
              <w:rPr>
                <w:b w:val="0"/>
                <w:color w:val="090D46" w:themeColor="text1"/>
                <w:sz w:val="18"/>
                <w:szCs w:val="18"/>
              </w:rPr>
              <w:t>)</w:t>
            </w:r>
            <w:r w:rsidR="00DF44AA">
              <w:rPr>
                <w:b w:val="0"/>
                <w:color w:val="090D46" w:themeColor="text1"/>
                <w:sz w:val="18"/>
                <w:szCs w:val="18"/>
              </w:rPr>
              <w:t xml:space="preserve"> </w:t>
            </w:r>
            <w:r w:rsidR="00036755" w:rsidRPr="007F47A5">
              <w:rPr>
                <w:b w:val="0"/>
                <w:color w:val="090D46" w:themeColor="text1"/>
                <w:sz w:val="18"/>
                <w:szCs w:val="18"/>
              </w:rPr>
              <w:t>is not treated as a deemed loan by the Commissioner under section 109D</w:t>
            </w:r>
            <w:r w:rsidR="007D5AB5">
              <w:rPr>
                <w:b w:val="0"/>
                <w:color w:val="090D46" w:themeColor="text1"/>
                <w:sz w:val="18"/>
                <w:szCs w:val="18"/>
              </w:rPr>
              <w:t xml:space="preserve">. </w:t>
            </w:r>
            <w:r w:rsidR="000627FB">
              <w:rPr>
                <w:b w:val="0"/>
                <w:color w:val="090D46" w:themeColor="text1"/>
                <w:sz w:val="18"/>
                <w:szCs w:val="18"/>
              </w:rPr>
              <w:t>A</w:t>
            </w:r>
            <w:r w:rsidR="00036755" w:rsidRPr="007F47A5">
              <w:rPr>
                <w:b w:val="0"/>
                <w:color w:val="090D46" w:themeColor="text1"/>
                <w:sz w:val="18"/>
                <w:szCs w:val="18"/>
              </w:rPr>
              <w:t xml:space="preserve"> </w:t>
            </w:r>
            <w:r w:rsidR="007D5AB5">
              <w:rPr>
                <w:b w:val="0"/>
                <w:color w:val="090D46" w:themeColor="text1"/>
                <w:sz w:val="18"/>
                <w:szCs w:val="18"/>
              </w:rPr>
              <w:t xml:space="preserve">pre-1 July 2022 </w:t>
            </w:r>
            <w:r w:rsidR="00036755" w:rsidRPr="007F47A5">
              <w:rPr>
                <w:b w:val="0"/>
                <w:color w:val="090D46" w:themeColor="text1"/>
                <w:sz w:val="18"/>
                <w:szCs w:val="18"/>
              </w:rPr>
              <w:t xml:space="preserve">UPE will not </w:t>
            </w:r>
            <w:r w:rsidR="007D5AB5">
              <w:rPr>
                <w:b w:val="0"/>
                <w:color w:val="090D46" w:themeColor="text1"/>
                <w:sz w:val="18"/>
                <w:szCs w:val="18"/>
              </w:rPr>
              <w:t xml:space="preserve">give </w:t>
            </w:r>
            <w:r w:rsidR="002467FD">
              <w:rPr>
                <w:b w:val="0"/>
                <w:color w:val="090D46" w:themeColor="text1"/>
                <w:sz w:val="18"/>
                <w:szCs w:val="18"/>
              </w:rPr>
              <w:t>rise</w:t>
            </w:r>
            <w:r w:rsidR="007D5AB5" w:rsidRPr="007F47A5">
              <w:rPr>
                <w:b w:val="0"/>
                <w:color w:val="090D46" w:themeColor="text1"/>
                <w:sz w:val="18"/>
                <w:szCs w:val="18"/>
              </w:rPr>
              <w:t xml:space="preserve"> </w:t>
            </w:r>
            <w:r w:rsidR="002467FD">
              <w:rPr>
                <w:b w:val="0"/>
                <w:color w:val="090D46" w:themeColor="text1"/>
                <w:sz w:val="18"/>
                <w:szCs w:val="18"/>
              </w:rPr>
              <w:t xml:space="preserve">to </w:t>
            </w:r>
            <w:r w:rsidR="00036755" w:rsidRPr="007F47A5">
              <w:rPr>
                <w:b w:val="0"/>
                <w:color w:val="090D46" w:themeColor="text1"/>
                <w:sz w:val="18"/>
                <w:szCs w:val="18"/>
              </w:rPr>
              <w:t xml:space="preserve">a deemed dividend if it is set aside on a sub-trust for the sole benefit of the company beneficiary </w:t>
            </w:r>
            <w:r w:rsidR="002467FD">
              <w:rPr>
                <w:b w:val="0"/>
                <w:color w:val="090D46" w:themeColor="text1"/>
                <w:sz w:val="18"/>
                <w:szCs w:val="18"/>
              </w:rPr>
              <w:t xml:space="preserve">pursuant to </w:t>
            </w:r>
            <w:r w:rsidR="00036755" w:rsidRPr="007F47A5">
              <w:rPr>
                <w:b w:val="0"/>
                <w:color w:val="090D46" w:themeColor="text1"/>
                <w:sz w:val="18"/>
                <w:szCs w:val="18"/>
              </w:rPr>
              <w:t>one of three methods listed in the Practice Statement.</w:t>
            </w:r>
            <w:r w:rsidR="000D2D6B">
              <w:rPr>
                <w:b w:val="0"/>
                <w:color w:val="090D46" w:themeColor="text1"/>
                <w:sz w:val="18"/>
                <w:szCs w:val="18"/>
              </w:rPr>
              <w:t xml:space="preserve"> </w:t>
            </w:r>
            <w:r w:rsidR="00036755" w:rsidRPr="007F47A5">
              <w:rPr>
                <w:b w:val="0"/>
                <w:color w:val="090D46" w:themeColor="text1"/>
                <w:sz w:val="18"/>
                <w:szCs w:val="18"/>
              </w:rPr>
              <w:t xml:space="preserve"> </w:t>
            </w:r>
          </w:p>
          <w:p w14:paraId="13D688EA" w14:textId="5BA1A306" w:rsidR="00036755" w:rsidRPr="00841A33" w:rsidRDefault="002E4DBC" w:rsidP="00BC14A8">
            <w:pPr>
              <w:pStyle w:val="Source"/>
              <w:numPr>
                <w:ilvl w:val="0"/>
                <w:numId w:val="21"/>
              </w:numPr>
              <w:spacing w:before="100" w:after="100"/>
              <w:ind w:left="306" w:right="0" w:hanging="284"/>
              <w:rPr>
                <w:b w:val="0"/>
                <w:color w:val="FFFFFF" w:themeColor="background1"/>
                <w:sz w:val="18"/>
                <w:szCs w:val="18"/>
              </w:rPr>
            </w:pPr>
            <w:r w:rsidRPr="007F47A5">
              <w:rPr>
                <w:b w:val="0"/>
                <w:color w:val="090D46" w:themeColor="text1"/>
                <w:sz w:val="18"/>
                <w:szCs w:val="18"/>
              </w:rPr>
              <w:t>S</w:t>
            </w:r>
            <w:r w:rsidRPr="007F47A5">
              <w:rPr>
                <w:rFonts w:cs="Arial"/>
                <w:b w:val="0"/>
                <w:color w:val="090D46" w:themeColor="text1"/>
                <w:sz w:val="18"/>
                <w:szCs w:val="18"/>
              </w:rPr>
              <w:t xml:space="preserve">ection 109F(3) </w:t>
            </w:r>
            <w:r w:rsidRPr="00FE6D4B">
              <w:rPr>
                <w:b w:val="0"/>
                <w:color w:val="090D46" w:themeColor="text1"/>
                <w:sz w:val="18"/>
                <w:szCs w:val="18"/>
              </w:rPr>
              <w:t>provides</w:t>
            </w:r>
            <w:r w:rsidRPr="007F47A5">
              <w:rPr>
                <w:rFonts w:cs="Arial"/>
                <w:b w:val="0"/>
                <w:color w:val="090D46" w:themeColor="text1"/>
                <w:sz w:val="18"/>
                <w:szCs w:val="18"/>
              </w:rPr>
              <w:t xml:space="preserve"> that a debt is forgiven where the amount of the debt would be forgiven under sections 245-35 and 245-37 of the</w:t>
            </w:r>
            <w:r w:rsidRPr="007F47A5">
              <w:rPr>
                <w:rFonts w:cs="Arial"/>
                <w:b w:val="0"/>
                <w:i/>
                <w:color w:val="090D46" w:themeColor="text1"/>
                <w:sz w:val="18"/>
                <w:szCs w:val="18"/>
              </w:rPr>
              <w:t xml:space="preserve"> ITAA 1997</w:t>
            </w:r>
            <w:r w:rsidRPr="007F47A5">
              <w:rPr>
                <w:rFonts w:cs="Arial"/>
                <w:b w:val="0"/>
                <w:color w:val="090D46" w:themeColor="text1"/>
                <w:sz w:val="18"/>
                <w:szCs w:val="18"/>
              </w:rPr>
              <w:t xml:space="preserve">. This would include where the debt is realised, waived or otherwise extinguished, the debt is deemed to be </w:t>
            </w:r>
            <w:r w:rsidRPr="00BC14A8">
              <w:rPr>
                <w:b w:val="0"/>
                <w:color w:val="090D46" w:themeColor="text1"/>
                <w:sz w:val="18"/>
                <w:szCs w:val="18"/>
              </w:rPr>
              <w:t>forgiven</w:t>
            </w:r>
            <w:r w:rsidRPr="007F47A5">
              <w:rPr>
                <w:rFonts w:cs="Arial"/>
                <w:b w:val="0"/>
                <w:color w:val="090D46" w:themeColor="text1"/>
                <w:sz w:val="18"/>
                <w:szCs w:val="18"/>
              </w:rPr>
              <w:t xml:space="preserve"> because the right to recover the debt expires under a statute of limitations or </w:t>
            </w:r>
            <w:r w:rsidRPr="007F47A5">
              <w:rPr>
                <w:rFonts w:cs="Arial"/>
                <w:b w:val="0"/>
                <w:color w:val="090D46" w:themeColor="text1"/>
                <w:sz w:val="18"/>
                <w:szCs w:val="18"/>
                <w:lang w:eastAsia="en-AU"/>
              </w:rPr>
              <w:t xml:space="preserve">if an entity subscribes for shares in a company to enable it to pay or discharge a debt it owes to the entity. A debt forgiveness will also arise in relation to certain </w:t>
            </w:r>
            <w:r w:rsidR="002C7507">
              <w:rPr>
                <w:rFonts w:cs="Arial"/>
                <w:b w:val="0"/>
                <w:color w:val="090D46" w:themeColor="text1"/>
                <w:sz w:val="18"/>
                <w:szCs w:val="18"/>
                <w:lang w:eastAsia="en-AU"/>
              </w:rPr>
              <w:t>‘</w:t>
            </w:r>
            <w:r w:rsidRPr="007F47A5">
              <w:rPr>
                <w:rFonts w:cs="Arial"/>
                <w:b w:val="0"/>
                <w:color w:val="090D46" w:themeColor="text1"/>
                <w:sz w:val="18"/>
                <w:szCs w:val="18"/>
                <w:lang w:eastAsia="en-AU"/>
              </w:rPr>
              <w:t>debt parking</w:t>
            </w:r>
            <w:r w:rsidR="002C7507">
              <w:rPr>
                <w:rFonts w:cs="Arial"/>
                <w:b w:val="0"/>
                <w:color w:val="090D46" w:themeColor="text1"/>
                <w:sz w:val="18"/>
                <w:szCs w:val="18"/>
                <w:lang w:eastAsia="en-AU"/>
              </w:rPr>
              <w:t>’</w:t>
            </w:r>
            <w:r w:rsidRPr="007F47A5">
              <w:rPr>
                <w:rFonts w:cs="Arial"/>
                <w:b w:val="0"/>
                <w:color w:val="090D46" w:themeColor="text1"/>
                <w:sz w:val="18"/>
                <w:szCs w:val="18"/>
                <w:lang w:eastAsia="en-AU"/>
              </w:rPr>
              <w:t xml:space="preserve"> arrangements under section 109F(5), or where it can be reasonably expected that a private company will not insist on payment or rely on the debtor’s obligation to repay under section 109F(6). However, section 109F(8) provides that if the same debt is forgiven at different times under different provisions of section 109F then section 109F will only apply to the first debt forgiveness.</w:t>
            </w:r>
          </w:p>
        </w:tc>
      </w:tr>
      <w:tr w:rsidR="00036755" w:rsidRPr="00036755" w14:paraId="7071C040" w14:textId="77777777" w:rsidTr="00F95BEF">
        <w:tc>
          <w:tcPr>
            <w:tcW w:w="9356" w:type="dxa"/>
            <w:shd w:val="clear" w:color="auto" w:fill="0A5CC7" w:themeFill="accent3"/>
          </w:tcPr>
          <w:p w14:paraId="00AF5F9E" w14:textId="77777777" w:rsidR="002E4DBC" w:rsidRPr="00F95BEF" w:rsidRDefault="002E4DBC" w:rsidP="00696EE7">
            <w:pPr>
              <w:pStyle w:val="Table"/>
              <w:spacing w:before="100" w:after="100"/>
              <w:rPr>
                <w:b/>
                <w:color w:val="FFFFFF" w:themeColor="background1"/>
                <w:sz w:val="18"/>
                <w:szCs w:val="18"/>
              </w:rPr>
            </w:pPr>
            <w:bookmarkStart w:id="2" w:name="_Hlk125464040"/>
            <w:r w:rsidRPr="00F95BEF">
              <w:rPr>
                <w:b/>
                <w:color w:val="FFFFFF" w:themeColor="background1"/>
                <w:sz w:val="18"/>
                <w:szCs w:val="18"/>
              </w:rPr>
              <w:t>4. Does the transaction identified at question 3 satisfy any of the following criteria?</w:t>
            </w:r>
          </w:p>
        </w:tc>
        <w:tc>
          <w:tcPr>
            <w:tcW w:w="567" w:type="dxa"/>
            <w:shd w:val="clear" w:color="auto" w:fill="0A5CC7" w:themeFill="accent3"/>
          </w:tcPr>
          <w:p w14:paraId="62F3F39B" w14:textId="77777777" w:rsidR="002E4DBC" w:rsidRPr="00F95BEF" w:rsidRDefault="002E4DBC" w:rsidP="00696EE7">
            <w:pPr>
              <w:pStyle w:val="Table"/>
              <w:spacing w:before="100" w:after="100"/>
              <w:jc w:val="center"/>
              <w:rPr>
                <w:b/>
                <w:color w:val="FFFFFF" w:themeColor="background1"/>
                <w:sz w:val="18"/>
                <w:szCs w:val="18"/>
              </w:rPr>
            </w:pPr>
            <w:r w:rsidRPr="00F95BEF">
              <w:rPr>
                <w:b/>
                <w:color w:val="FFFFFF" w:themeColor="background1"/>
                <w:sz w:val="18"/>
                <w:szCs w:val="18"/>
              </w:rPr>
              <w:t xml:space="preserve">Yes </w:t>
            </w:r>
          </w:p>
        </w:tc>
        <w:tc>
          <w:tcPr>
            <w:tcW w:w="567" w:type="dxa"/>
            <w:shd w:val="clear" w:color="auto" w:fill="0A5CC7" w:themeFill="accent3"/>
          </w:tcPr>
          <w:p w14:paraId="43D57EE4" w14:textId="77777777" w:rsidR="002E4DBC" w:rsidRPr="00F95BEF" w:rsidRDefault="002E4DBC" w:rsidP="00696EE7">
            <w:pPr>
              <w:pStyle w:val="Table"/>
              <w:spacing w:before="100" w:after="100"/>
              <w:jc w:val="center"/>
              <w:rPr>
                <w:b/>
                <w:color w:val="FFFFFF" w:themeColor="background1"/>
                <w:sz w:val="18"/>
                <w:szCs w:val="18"/>
              </w:rPr>
            </w:pPr>
            <w:r w:rsidRPr="00F95BEF">
              <w:rPr>
                <w:b/>
                <w:color w:val="FFFFFF" w:themeColor="background1"/>
                <w:sz w:val="18"/>
                <w:szCs w:val="18"/>
              </w:rPr>
              <w:t>No</w:t>
            </w:r>
          </w:p>
        </w:tc>
      </w:tr>
      <w:bookmarkEnd w:id="2"/>
      <w:tr w:rsidR="002E4DBC" w:rsidRPr="00DF1A46" w14:paraId="3D970AE7"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56E945C5" w14:textId="77777777" w:rsidR="002E4DBC" w:rsidRPr="007F47A5" w:rsidRDefault="002E4DBC"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t xml:space="preserve">The payment made by the private company represents the discharge of an obligation by the private company to pay money to an entity where the amount paid in discharging the obligation is made on an arm’s length basis (section 109J). (Refer to Note 1 below) </w:t>
            </w:r>
          </w:p>
        </w:tc>
        <w:tc>
          <w:tcPr>
            <w:tcW w:w="567" w:type="dxa"/>
          </w:tcPr>
          <w:p w14:paraId="4E266D68" w14:textId="77777777" w:rsidR="002E4DBC" w:rsidRPr="00841A33" w:rsidRDefault="002E4DBC" w:rsidP="00696EE7">
            <w:pPr>
              <w:pStyle w:val="Table"/>
              <w:spacing w:before="100" w:after="100"/>
              <w:jc w:val="center"/>
              <w:rPr>
                <w:sz w:val="18"/>
                <w:szCs w:val="18"/>
              </w:rPr>
            </w:pPr>
          </w:p>
        </w:tc>
        <w:tc>
          <w:tcPr>
            <w:tcW w:w="567" w:type="dxa"/>
          </w:tcPr>
          <w:p w14:paraId="33401CA1" w14:textId="77777777" w:rsidR="002E4DBC" w:rsidRPr="00841A33" w:rsidRDefault="002E4DBC" w:rsidP="00696EE7">
            <w:pPr>
              <w:pStyle w:val="Table"/>
              <w:spacing w:before="100" w:after="100"/>
              <w:jc w:val="center"/>
              <w:rPr>
                <w:sz w:val="18"/>
                <w:szCs w:val="18"/>
              </w:rPr>
            </w:pPr>
          </w:p>
        </w:tc>
      </w:tr>
      <w:tr w:rsidR="00036755" w:rsidRPr="00DF1A46" w14:paraId="13B27C3A" w14:textId="77777777" w:rsidTr="002A19BE">
        <w:tc>
          <w:tcPr>
            <w:tcW w:w="9356" w:type="dxa"/>
          </w:tcPr>
          <w:p w14:paraId="668A2585" w14:textId="77777777" w:rsidR="002E4DBC" w:rsidRPr="007F47A5" w:rsidRDefault="002E4DBC"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t>The payment or loan made by the private company was made to another company (other than a company acting in the capacity of a corporate trustee) (section 109K).</w:t>
            </w:r>
          </w:p>
        </w:tc>
        <w:tc>
          <w:tcPr>
            <w:tcW w:w="567" w:type="dxa"/>
          </w:tcPr>
          <w:p w14:paraId="5CCE44D8" w14:textId="77777777" w:rsidR="002E4DBC" w:rsidRPr="00841A33" w:rsidRDefault="002E4DBC" w:rsidP="00696EE7">
            <w:pPr>
              <w:pStyle w:val="Table"/>
              <w:spacing w:before="100" w:after="100"/>
              <w:jc w:val="center"/>
              <w:rPr>
                <w:sz w:val="18"/>
                <w:szCs w:val="18"/>
              </w:rPr>
            </w:pPr>
          </w:p>
        </w:tc>
        <w:tc>
          <w:tcPr>
            <w:tcW w:w="567" w:type="dxa"/>
          </w:tcPr>
          <w:p w14:paraId="7033F107" w14:textId="77777777" w:rsidR="002E4DBC" w:rsidRPr="00841A33" w:rsidRDefault="002E4DBC" w:rsidP="00696EE7">
            <w:pPr>
              <w:pStyle w:val="Table"/>
              <w:spacing w:before="100" w:after="100"/>
              <w:jc w:val="center"/>
              <w:rPr>
                <w:sz w:val="18"/>
                <w:szCs w:val="18"/>
              </w:rPr>
            </w:pPr>
          </w:p>
        </w:tc>
      </w:tr>
      <w:tr w:rsidR="002E4DBC" w:rsidRPr="00DF1A46" w14:paraId="60208573"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41547917" w14:textId="77777777" w:rsidR="002E4DBC" w:rsidRPr="007F47A5" w:rsidRDefault="002E4DBC"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lastRenderedPageBreak/>
              <w:t>The payment or loan is otherwise assessable to the shareholder or an associate of the shareholder or such amounts would be excluded from assessable income outside of Division 7A (section 109L).</w:t>
            </w:r>
          </w:p>
        </w:tc>
        <w:tc>
          <w:tcPr>
            <w:tcW w:w="567" w:type="dxa"/>
          </w:tcPr>
          <w:p w14:paraId="60B62DC9" w14:textId="77777777" w:rsidR="002E4DBC" w:rsidRPr="00841A33" w:rsidRDefault="002E4DBC" w:rsidP="00696EE7">
            <w:pPr>
              <w:pStyle w:val="Table"/>
              <w:spacing w:before="100" w:after="100"/>
              <w:jc w:val="center"/>
              <w:rPr>
                <w:sz w:val="18"/>
                <w:szCs w:val="18"/>
              </w:rPr>
            </w:pPr>
          </w:p>
        </w:tc>
        <w:tc>
          <w:tcPr>
            <w:tcW w:w="567" w:type="dxa"/>
          </w:tcPr>
          <w:p w14:paraId="48076E55" w14:textId="77777777" w:rsidR="002E4DBC" w:rsidRPr="00841A33" w:rsidRDefault="002E4DBC" w:rsidP="00696EE7">
            <w:pPr>
              <w:pStyle w:val="Table"/>
              <w:spacing w:before="100" w:after="100"/>
              <w:jc w:val="center"/>
              <w:rPr>
                <w:sz w:val="18"/>
                <w:szCs w:val="18"/>
              </w:rPr>
            </w:pPr>
          </w:p>
        </w:tc>
      </w:tr>
      <w:tr w:rsidR="00322CA0" w:rsidRPr="00DF1A46" w14:paraId="07D79611" w14:textId="77777777" w:rsidTr="002A19BE">
        <w:tc>
          <w:tcPr>
            <w:tcW w:w="9356" w:type="dxa"/>
          </w:tcPr>
          <w:p w14:paraId="2C8F017D" w14:textId="3EC5FD66" w:rsidR="00322CA0" w:rsidRPr="007F47A5" w:rsidRDefault="00322CA0"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t>The loan was made in the ordinary course of business of the private company and on the usual terms that similar loans are provided to arm’s length parties (section 109M).</w:t>
            </w:r>
            <w:r>
              <w:rPr>
                <w:color w:val="090D46" w:themeColor="text1"/>
                <w:sz w:val="18"/>
                <w:szCs w:val="18"/>
              </w:rPr>
              <w:t xml:space="preserve"> (Refer to Note 2 below)</w:t>
            </w:r>
          </w:p>
        </w:tc>
        <w:tc>
          <w:tcPr>
            <w:tcW w:w="567" w:type="dxa"/>
          </w:tcPr>
          <w:p w14:paraId="0538F45A" w14:textId="77777777" w:rsidR="00322CA0" w:rsidRPr="00841A33" w:rsidRDefault="00322CA0" w:rsidP="00B313D7">
            <w:pPr>
              <w:pStyle w:val="Table"/>
              <w:spacing w:before="100" w:after="100"/>
              <w:jc w:val="center"/>
              <w:rPr>
                <w:sz w:val="18"/>
                <w:szCs w:val="18"/>
              </w:rPr>
            </w:pPr>
          </w:p>
        </w:tc>
        <w:tc>
          <w:tcPr>
            <w:tcW w:w="567" w:type="dxa"/>
          </w:tcPr>
          <w:p w14:paraId="7502CF4C" w14:textId="77777777" w:rsidR="00322CA0" w:rsidRPr="00841A33" w:rsidRDefault="00322CA0" w:rsidP="00B313D7">
            <w:pPr>
              <w:pStyle w:val="Table"/>
              <w:spacing w:before="100" w:after="100"/>
              <w:jc w:val="center"/>
              <w:rPr>
                <w:sz w:val="18"/>
                <w:szCs w:val="18"/>
              </w:rPr>
            </w:pPr>
          </w:p>
        </w:tc>
      </w:tr>
      <w:tr w:rsidR="00B313D7" w:rsidRPr="00DF1A46" w14:paraId="3A18BB07"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3126016D" w14:textId="77777777" w:rsidR="00B313D7" w:rsidRPr="007F47A5" w:rsidRDefault="00B313D7"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t>The loan or payment represents a distribution made by a liquidator in the course of winding-up a company (section 109NA).</w:t>
            </w:r>
          </w:p>
        </w:tc>
        <w:tc>
          <w:tcPr>
            <w:tcW w:w="567" w:type="dxa"/>
          </w:tcPr>
          <w:p w14:paraId="1A1182B3" w14:textId="77777777" w:rsidR="00B313D7" w:rsidRPr="00841A33" w:rsidRDefault="00B313D7" w:rsidP="00B313D7">
            <w:pPr>
              <w:pStyle w:val="Table"/>
              <w:spacing w:before="100" w:after="100"/>
              <w:jc w:val="center"/>
              <w:rPr>
                <w:sz w:val="18"/>
                <w:szCs w:val="18"/>
              </w:rPr>
            </w:pPr>
          </w:p>
        </w:tc>
        <w:tc>
          <w:tcPr>
            <w:tcW w:w="567" w:type="dxa"/>
          </w:tcPr>
          <w:p w14:paraId="2CCFC72C" w14:textId="77777777" w:rsidR="00B313D7" w:rsidRPr="00841A33" w:rsidRDefault="00B313D7" w:rsidP="00B313D7">
            <w:pPr>
              <w:pStyle w:val="Table"/>
              <w:spacing w:before="100" w:after="100"/>
              <w:jc w:val="center"/>
              <w:rPr>
                <w:sz w:val="18"/>
                <w:szCs w:val="18"/>
              </w:rPr>
            </w:pPr>
          </w:p>
        </w:tc>
      </w:tr>
      <w:tr w:rsidR="00B313D7" w:rsidRPr="00DF1A46" w14:paraId="2F4B2B1B" w14:textId="77777777" w:rsidTr="002A19BE">
        <w:tc>
          <w:tcPr>
            <w:tcW w:w="9356" w:type="dxa"/>
          </w:tcPr>
          <w:p w14:paraId="61CBBF6D" w14:textId="77777777" w:rsidR="00B313D7" w:rsidRPr="007F47A5" w:rsidRDefault="00B313D7"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t xml:space="preserve">The loan was made to an employee shareholder or associate solely for the purpose of purchasing shares or rights under an employee share scheme as defined in Division 83A of the </w:t>
            </w:r>
            <w:r w:rsidRPr="007F47A5">
              <w:rPr>
                <w:i/>
                <w:color w:val="090D46" w:themeColor="text1"/>
                <w:sz w:val="18"/>
                <w:szCs w:val="18"/>
              </w:rPr>
              <w:t>ITAA 1997</w:t>
            </w:r>
            <w:r w:rsidRPr="007F47A5">
              <w:rPr>
                <w:color w:val="090D46" w:themeColor="text1"/>
                <w:sz w:val="18"/>
                <w:szCs w:val="18"/>
              </w:rPr>
              <w:t xml:space="preserve"> (section 109NB).</w:t>
            </w:r>
          </w:p>
        </w:tc>
        <w:tc>
          <w:tcPr>
            <w:tcW w:w="567" w:type="dxa"/>
          </w:tcPr>
          <w:p w14:paraId="607BA82A" w14:textId="77777777" w:rsidR="00B313D7" w:rsidRPr="00841A33" w:rsidRDefault="00B313D7" w:rsidP="00B313D7">
            <w:pPr>
              <w:pStyle w:val="Table"/>
              <w:spacing w:before="100" w:after="100"/>
              <w:jc w:val="center"/>
              <w:rPr>
                <w:sz w:val="18"/>
                <w:szCs w:val="18"/>
              </w:rPr>
            </w:pPr>
          </w:p>
        </w:tc>
        <w:tc>
          <w:tcPr>
            <w:tcW w:w="567" w:type="dxa"/>
          </w:tcPr>
          <w:p w14:paraId="02EF3EDC" w14:textId="77777777" w:rsidR="00B313D7" w:rsidRPr="00841A33" w:rsidRDefault="00B313D7" w:rsidP="00B313D7">
            <w:pPr>
              <w:pStyle w:val="Table"/>
              <w:spacing w:before="100" w:after="100"/>
              <w:jc w:val="center"/>
              <w:rPr>
                <w:sz w:val="18"/>
                <w:szCs w:val="18"/>
              </w:rPr>
            </w:pPr>
          </w:p>
        </w:tc>
      </w:tr>
      <w:tr w:rsidR="00B313D7" w:rsidRPr="00DF1A46" w14:paraId="34BEF845"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71C17297" w14:textId="43D1BA3E" w:rsidR="00B313D7" w:rsidRPr="007F47A5" w:rsidRDefault="00B313D7"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t>The loan was established on excluded loan terms (section 109N). Under Section 109N, a loan will be established on excluded loan terms where, prior to the earlier of the lodgment due date or the actual lodgment date of the income tax return of the private company for the year in which the loan is made all the following conditions are satisfied:</w:t>
            </w:r>
          </w:p>
          <w:p w14:paraId="2555FC26" w14:textId="22A3BB18" w:rsidR="00B313D7" w:rsidRPr="007F47A5" w:rsidRDefault="00B313D7" w:rsidP="00BD5094">
            <w:pPr>
              <w:pStyle w:val="ListBullet"/>
              <w:numPr>
                <w:ilvl w:val="0"/>
                <w:numId w:val="17"/>
              </w:numPr>
              <w:ind w:left="714" w:hanging="357"/>
            </w:pPr>
            <w:r w:rsidRPr="007F47A5">
              <w:t>the loan is established under a written loan agreement</w:t>
            </w:r>
          </w:p>
          <w:p w14:paraId="6EB709DB" w14:textId="1AB96E8F" w:rsidR="00B313D7" w:rsidRPr="007F47A5" w:rsidRDefault="00B313D7" w:rsidP="00BD5094">
            <w:pPr>
              <w:pStyle w:val="ListBullet"/>
              <w:numPr>
                <w:ilvl w:val="0"/>
                <w:numId w:val="17"/>
              </w:numPr>
              <w:ind w:left="714" w:hanging="357"/>
            </w:pPr>
            <w:r w:rsidRPr="007F47A5">
              <w:t>the rate of interest payable on the loan for years following the year the loan is first established is equal to the benchmark interest rate (being the Indicator Lending Rates – Bank variable housing loans interest rate published by the Reserve Bank) of that particular year</w:t>
            </w:r>
          </w:p>
          <w:p w14:paraId="74DA9121" w14:textId="77777777" w:rsidR="00B313D7" w:rsidRDefault="00B313D7" w:rsidP="00BD5094">
            <w:pPr>
              <w:pStyle w:val="ListBullet"/>
              <w:numPr>
                <w:ilvl w:val="0"/>
                <w:numId w:val="17"/>
              </w:numPr>
              <w:ind w:left="714" w:hanging="357"/>
            </w:pPr>
            <w:r w:rsidRPr="007F47A5">
              <w:t xml:space="preserve">the term of the loan does not exceed 25 years where the loan is fully secured by first registered mortgage (subject to certain conditions), or seven years in all other cases. </w:t>
            </w:r>
          </w:p>
          <w:p w14:paraId="0A89D2B2" w14:textId="4560896A" w:rsidR="00B313D7" w:rsidRPr="007F47A5" w:rsidRDefault="00B313D7" w:rsidP="00B313D7">
            <w:pPr>
              <w:pStyle w:val="ListBullet"/>
              <w:ind w:firstLine="0"/>
            </w:pPr>
            <w:r w:rsidRPr="007F47A5">
              <w:rPr>
                <w:szCs w:val="18"/>
              </w:rPr>
              <w:t xml:space="preserve">(Refer to Note </w:t>
            </w:r>
            <w:r w:rsidR="002A2CC9">
              <w:rPr>
                <w:szCs w:val="18"/>
              </w:rPr>
              <w:t>3</w:t>
            </w:r>
            <w:r w:rsidRPr="007F47A5">
              <w:rPr>
                <w:szCs w:val="18"/>
              </w:rPr>
              <w:t xml:space="preserve"> below)</w:t>
            </w:r>
          </w:p>
        </w:tc>
        <w:tc>
          <w:tcPr>
            <w:tcW w:w="567" w:type="dxa"/>
          </w:tcPr>
          <w:p w14:paraId="6464B454" w14:textId="77777777" w:rsidR="00B313D7" w:rsidRPr="00841A33" w:rsidRDefault="00B313D7" w:rsidP="00B313D7">
            <w:pPr>
              <w:pStyle w:val="Table"/>
              <w:spacing w:before="100" w:after="100"/>
              <w:jc w:val="center"/>
              <w:rPr>
                <w:sz w:val="18"/>
                <w:szCs w:val="18"/>
              </w:rPr>
            </w:pPr>
          </w:p>
        </w:tc>
        <w:tc>
          <w:tcPr>
            <w:tcW w:w="567" w:type="dxa"/>
          </w:tcPr>
          <w:p w14:paraId="0666E72A" w14:textId="77777777" w:rsidR="00B313D7" w:rsidRPr="00841A33" w:rsidRDefault="00B313D7" w:rsidP="00B313D7">
            <w:pPr>
              <w:pStyle w:val="Table"/>
              <w:spacing w:before="100" w:after="100"/>
              <w:jc w:val="center"/>
              <w:rPr>
                <w:sz w:val="18"/>
                <w:szCs w:val="18"/>
              </w:rPr>
            </w:pPr>
          </w:p>
        </w:tc>
      </w:tr>
      <w:tr w:rsidR="00B313D7" w:rsidRPr="00DF1A46" w14:paraId="3B9EFAC5" w14:textId="77777777" w:rsidTr="002A19BE">
        <w:tc>
          <w:tcPr>
            <w:tcW w:w="9356" w:type="dxa"/>
          </w:tcPr>
          <w:p w14:paraId="1D4749E2" w14:textId="77777777" w:rsidR="00B313D7" w:rsidRPr="007F47A5" w:rsidRDefault="00B313D7" w:rsidP="00BD5094">
            <w:pPr>
              <w:pStyle w:val="Tablealphabullet"/>
              <w:numPr>
                <w:ilvl w:val="0"/>
                <w:numId w:val="9"/>
              </w:numPr>
              <w:spacing w:before="100" w:after="100"/>
              <w:ind w:left="170" w:right="0" w:hanging="170"/>
              <w:rPr>
                <w:b/>
                <w:color w:val="090D46" w:themeColor="text1"/>
                <w:sz w:val="18"/>
                <w:szCs w:val="18"/>
              </w:rPr>
            </w:pPr>
            <w:r w:rsidRPr="007F47A5">
              <w:rPr>
                <w:color w:val="090D46" w:themeColor="text1"/>
                <w:sz w:val="18"/>
                <w:szCs w:val="18"/>
              </w:rPr>
              <w:t>The loan was fully repaid before the earlier of the due date for lodgment of the private company’s return of income for the current year and the actual date of lodgment of the private company’s return of income for the current year (section 109D(1)(b)).</w:t>
            </w:r>
          </w:p>
        </w:tc>
        <w:tc>
          <w:tcPr>
            <w:tcW w:w="567" w:type="dxa"/>
          </w:tcPr>
          <w:p w14:paraId="52EA1C45"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7A4B739B"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2F60D8B7"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5D071BF9" w14:textId="77777777" w:rsidR="00B313D7" w:rsidRPr="007F47A5" w:rsidRDefault="00B313D7" w:rsidP="00BD5094">
            <w:pPr>
              <w:pStyle w:val="Tablealphabullet"/>
              <w:numPr>
                <w:ilvl w:val="0"/>
                <w:numId w:val="9"/>
              </w:numPr>
              <w:spacing w:before="100" w:after="100"/>
              <w:ind w:left="170" w:right="0" w:hanging="170"/>
              <w:rPr>
                <w:b/>
                <w:color w:val="090D46" w:themeColor="text1"/>
                <w:sz w:val="18"/>
                <w:szCs w:val="18"/>
              </w:rPr>
            </w:pPr>
            <w:r w:rsidRPr="007F47A5">
              <w:rPr>
                <w:color w:val="090D46" w:themeColor="text1"/>
                <w:sz w:val="18"/>
                <w:szCs w:val="18"/>
              </w:rPr>
              <w:t>The forgiven debt was owed to the private company by another private company (other than a company acting in the capacity of a corporate trustee) (section 109G(1)).</w:t>
            </w:r>
          </w:p>
        </w:tc>
        <w:tc>
          <w:tcPr>
            <w:tcW w:w="567" w:type="dxa"/>
          </w:tcPr>
          <w:p w14:paraId="74C91970"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61E1D2CC"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3E09E20B" w14:textId="77777777" w:rsidTr="002A19BE">
        <w:tc>
          <w:tcPr>
            <w:tcW w:w="9356" w:type="dxa"/>
          </w:tcPr>
          <w:p w14:paraId="05EE83AA" w14:textId="77777777" w:rsidR="00B313D7" w:rsidRPr="007F47A5" w:rsidRDefault="00B313D7" w:rsidP="00BD5094">
            <w:pPr>
              <w:pStyle w:val="Tablealphabullet"/>
              <w:numPr>
                <w:ilvl w:val="0"/>
                <w:numId w:val="9"/>
              </w:numPr>
              <w:spacing w:before="100" w:after="100"/>
              <w:ind w:left="170" w:right="0" w:hanging="170"/>
              <w:rPr>
                <w:color w:val="090D46" w:themeColor="text1"/>
                <w:sz w:val="18"/>
                <w:szCs w:val="18"/>
              </w:rPr>
            </w:pPr>
            <w:r w:rsidRPr="007F47A5">
              <w:rPr>
                <w:color w:val="090D46" w:themeColor="text1"/>
                <w:sz w:val="18"/>
                <w:szCs w:val="18"/>
              </w:rPr>
              <w:t>Other exclusions or exemptions relating to forgiven debts apply under section 109G where:</w:t>
            </w:r>
          </w:p>
          <w:p w14:paraId="2A3DBC71" w14:textId="1AFB85C8" w:rsidR="00B313D7" w:rsidRPr="0007442C" w:rsidRDefault="00B313D7" w:rsidP="00BD5094">
            <w:pPr>
              <w:pStyle w:val="ListBullet"/>
              <w:numPr>
                <w:ilvl w:val="0"/>
                <w:numId w:val="18"/>
              </w:numPr>
              <w:ind w:left="714" w:hanging="357"/>
            </w:pPr>
            <w:r w:rsidRPr="007F47A5">
              <w:t>t</w:t>
            </w:r>
            <w:r w:rsidRPr="0007442C">
              <w:t>he debt is forgiven because the debtor becomes a bankrupt or because of the operation of Part X of the Bankruptcy Act (1966)</w:t>
            </w:r>
          </w:p>
          <w:p w14:paraId="1D7310EC" w14:textId="18D72484" w:rsidR="00B313D7" w:rsidRPr="0007442C" w:rsidRDefault="00B313D7" w:rsidP="00BD5094">
            <w:pPr>
              <w:pStyle w:val="ListBullet"/>
              <w:numPr>
                <w:ilvl w:val="0"/>
                <w:numId w:val="18"/>
              </w:numPr>
              <w:ind w:left="714" w:hanging="357"/>
            </w:pPr>
            <w:r w:rsidRPr="0007442C">
              <w:t>the debt forgiven has previously been a loan which was treated as a deemed dividend under section 109D or as a deemed dividend under the amalgamated loan rules in section 109E to the extent that there was a failure to make the required minimum yearly repayment(s) or</w:t>
            </w:r>
          </w:p>
          <w:p w14:paraId="21245BB0" w14:textId="23848CD0" w:rsidR="00B313D7" w:rsidRPr="007F47A5" w:rsidRDefault="00B313D7" w:rsidP="00BD5094">
            <w:pPr>
              <w:pStyle w:val="ListBullet"/>
              <w:numPr>
                <w:ilvl w:val="0"/>
                <w:numId w:val="18"/>
              </w:numPr>
              <w:ind w:left="714" w:hanging="357"/>
            </w:pPr>
            <w:r w:rsidRPr="0007442C">
              <w:t>the Commissioner of Taxation exercises a discretion to not apply section 109F on the basis that it would cause the debtor</w:t>
            </w:r>
            <w:r w:rsidRPr="007F47A5">
              <w:rPr>
                <w:lang w:val="en-US"/>
              </w:rPr>
              <w:t xml:space="preserve"> entity undue hardship. (Refer to Note </w:t>
            </w:r>
            <w:r w:rsidR="00C8713B">
              <w:rPr>
                <w:lang w:val="en-US"/>
              </w:rPr>
              <w:t>4</w:t>
            </w:r>
            <w:r w:rsidRPr="007F47A5">
              <w:rPr>
                <w:lang w:val="en-US"/>
              </w:rPr>
              <w:t xml:space="preserve"> below)</w:t>
            </w:r>
          </w:p>
        </w:tc>
        <w:tc>
          <w:tcPr>
            <w:tcW w:w="567" w:type="dxa"/>
          </w:tcPr>
          <w:p w14:paraId="0ADE294F" w14:textId="77777777" w:rsidR="00B313D7" w:rsidRPr="00A2711F" w:rsidRDefault="00B313D7" w:rsidP="00B313D7">
            <w:pPr>
              <w:pStyle w:val="Table"/>
              <w:spacing w:before="100" w:after="100"/>
              <w:jc w:val="center"/>
              <w:rPr>
                <w:b/>
                <w:color w:val="FFFFFF" w:themeColor="background1"/>
                <w:sz w:val="18"/>
                <w:szCs w:val="18"/>
              </w:rPr>
            </w:pPr>
          </w:p>
        </w:tc>
        <w:tc>
          <w:tcPr>
            <w:tcW w:w="567" w:type="dxa"/>
          </w:tcPr>
          <w:p w14:paraId="07E38249" w14:textId="77777777" w:rsidR="00B313D7" w:rsidRPr="00A2711F" w:rsidRDefault="00B313D7" w:rsidP="00B313D7">
            <w:pPr>
              <w:pStyle w:val="Table"/>
              <w:spacing w:before="100" w:after="100"/>
              <w:jc w:val="center"/>
              <w:rPr>
                <w:b/>
                <w:color w:val="FFFFFF" w:themeColor="background1"/>
                <w:sz w:val="18"/>
                <w:szCs w:val="18"/>
              </w:rPr>
            </w:pPr>
          </w:p>
        </w:tc>
      </w:tr>
      <w:tr w:rsidR="00B313D7" w:rsidRPr="00DF1A46" w14:paraId="45B18B69" w14:textId="77777777" w:rsidTr="00696EE7">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14B2317F" w14:textId="1065E7CB" w:rsidR="00B313D7" w:rsidRPr="007F47A5" w:rsidRDefault="00B313D7" w:rsidP="00B313D7">
            <w:pPr>
              <w:pStyle w:val="Table"/>
              <w:spacing w:before="100" w:after="100"/>
              <w:rPr>
                <w:color w:val="090D46" w:themeColor="text1"/>
                <w:sz w:val="18"/>
                <w:szCs w:val="18"/>
              </w:rPr>
            </w:pPr>
            <w:r w:rsidRPr="007F47A5">
              <w:rPr>
                <w:color w:val="090D46" w:themeColor="text1"/>
                <w:sz w:val="18"/>
                <w:szCs w:val="18"/>
              </w:rPr>
              <w:t xml:space="preserve">If the answer to ANY of the above is yes, the loan, payment or debt forgiveness </w:t>
            </w:r>
            <w:r w:rsidR="00C24E73">
              <w:rPr>
                <w:color w:val="090D46" w:themeColor="text1"/>
                <w:sz w:val="18"/>
                <w:szCs w:val="18"/>
              </w:rPr>
              <w:t>may</w:t>
            </w:r>
            <w:r w:rsidR="00C24E73" w:rsidRPr="007F47A5">
              <w:rPr>
                <w:color w:val="090D46" w:themeColor="text1"/>
                <w:sz w:val="18"/>
                <w:szCs w:val="18"/>
              </w:rPr>
              <w:t xml:space="preserve"> </w:t>
            </w:r>
            <w:r w:rsidRPr="007F47A5">
              <w:rPr>
                <w:color w:val="090D46" w:themeColor="text1"/>
                <w:sz w:val="18"/>
                <w:szCs w:val="18"/>
              </w:rPr>
              <w:t xml:space="preserve">not be treated as a deemed unfranked dividend in the current year. Continue to question 6. </w:t>
            </w:r>
          </w:p>
          <w:p w14:paraId="1321811F" w14:textId="165AF786" w:rsidR="00B313D7" w:rsidRDefault="00B313D7" w:rsidP="00B313D7">
            <w:pPr>
              <w:pStyle w:val="Table"/>
              <w:spacing w:before="100" w:after="100"/>
              <w:rPr>
                <w:color w:val="090D46" w:themeColor="text1"/>
                <w:sz w:val="18"/>
                <w:szCs w:val="18"/>
              </w:rPr>
            </w:pPr>
            <w:r w:rsidRPr="007F47A5">
              <w:rPr>
                <w:color w:val="090D46" w:themeColor="text1"/>
                <w:sz w:val="18"/>
                <w:szCs w:val="18"/>
              </w:rPr>
              <w:t xml:space="preserve">If the answer to ALL of the above is no, the loan, payment or debt forgiveness </w:t>
            </w:r>
            <w:r w:rsidR="00C24E73">
              <w:rPr>
                <w:color w:val="090D46" w:themeColor="text1"/>
                <w:sz w:val="18"/>
                <w:szCs w:val="18"/>
              </w:rPr>
              <w:t>may</w:t>
            </w:r>
            <w:r w:rsidR="00C24E73" w:rsidRPr="007F47A5">
              <w:rPr>
                <w:color w:val="090D46" w:themeColor="text1"/>
                <w:sz w:val="18"/>
                <w:szCs w:val="18"/>
              </w:rPr>
              <w:t xml:space="preserve"> </w:t>
            </w:r>
            <w:r w:rsidRPr="007F47A5">
              <w:rPr>
                <w:color w:val="090D46" w:themeColor="text1"/>
                <w:sz w:val="18"/>
                <w:szCs w:val="18"/>
              </w:rPr>
              <w:t>be treated as a deemed unfranked dividend in the current year (unless the Commissioner otherwise exercises his discretion to allow the deemed dividend to be franked), subject to the amount of the distributable surplus for the current year and also subject to question 5 below. The private company taken to pay the unfranked dividend will not be required to debit its franking account when a deemed dividend arises. Continue to question 5.</w:t>
            </w:r>
          </w:p>
          <w:p w14:paraId="6DE6AE17" w14:textId="3A2AB769" w:rsidR="006023F4" w:rsidRPr="0061504C" w:rsidRDefault="00B313D7" w:rsidP="0001609B">
            <w:pPr>
              <w:spacing w:before="100" w:after="100"/>
              <w:ind w:left="360"/>
              <w:rPr>
                <w:b/>
                <w:color w:val="FFFFFF" w:themeColor="background1"/>
                <w:szCs w:val="18"/>
              </w:rPr>
            </w:pPr>
            <w:r w:rsidRPr="007F47A5">
              <w:rPr>
                <w:rFonts w:cs="Arial"/>
                <w:szCs w:val="18"/>
                <w:lang w:val="en-US"/>
              </w:rPr>
              <w:t xml:space="preserve"> </w:t>
            </w:r>
          </w:p>
        </w:tc>
      </w:tr>
      <w:tr w:rsidR="00623DBF" w:rsidRPr="00DF1A46" w14:paraId="056B84C3" w14:textId="38CD9A5B" w:rsidTr="00973C3B">
        <w:tc>
          <w:tcPr>
            <w:tcW w:w="9356" w:type="dxa"/>
            <w:shd w:val="clear" w:color="auto" w:fill="0A5CC7" w:themeFill="accent3"/>
          </w:tcPr>
          <w:p w14:paraId="49258294" w14:textId="2BE932BC" w:rsidR="00623DBF" w:rsidRPr="007F47A5" w:rsidRDefault="00623DBF" w:rsidP="00623DBF">
            <w:pPr>
              <w:pStyle w:val="Table"/>
              <w:spacing w:before="100" w:after="100"/>
              <w:rPr>
                <w:color w:val="090D46" w:themeColor="text1"/>
                <w:sz w:val="18"/>
                <w:szCs w:val="18"/>
              </w:rPr>
            </w:pPr>
            <w:r w:rsidRPr="00F95BEF">
              <w:rPr>
                <w:b/>
                <w:color w:val="FFFFFF" w:themeColor="background1"/>
                <w:sz w:val="18"/>
                <w:szCs w:val="18"/>
              </w:rPr>
              <w:lastRenderedPageBreak/>
              <w:t>4. Does the transaction identified at question 3 satisfy any of the following criteria?</w:t>
            </w:r>
            <w:r w:rsidR="007B190D">
              <w:rPr>
                <w:b/>
                <w:color w:val="FFFFFF" w:themeColor="background1"/>
                <w:sz w:val="18"/>
                <w:szCs w:val="18"/>
              </w:rPr>
              <w:t xml:space="preserve"> (Continued)</w:t>
            </w:r>
          </w:p>
        </w:tc>
        <w:tc>
          <w:tcPr>
            <w:tcW w:w="567" w:type="dxa"/>
            <w:shd w:val="clear" w:color="auto" w:fill="0A5CC7" w:themeFill="accent3"/>
          </w:tcPr>
          <w:p w14:paraId="3F0F4BB9" w14:textId="7D47D547" w:rsidR="00623DBF" w:rsidRPr="00973C3B" w:rsidRDefault="00623DBF" w:rsidP="00973C3B">
            <w:pPr>
              <w:pStyle w:val="Table"/>
              <w:spacing w:before="100" w:after="100"/>
              <w:jc w:val="center"/>
              <w:rPr>
                <w:b/>
                <w:color w:val="FFFFFF" w:themeColor="background1"/>
                <w:sz w:val="18"/>
                <w:szCs w:val="18"/>
              </w:rPr>
            </w:pPr>
            <w:r w:rsidRPr="00973C3B">
              <w:rPr>
                <w:b/>
                <w:color w:val="FFFFFF" w:themeColor="background1"/>
                <w:sz w:val="18"/>
                <w:szCs w:val="18"/>
              </w:rPr>
              <w:t>Yes</w:t>
            </w:r>
          </w:p>
        </w:tc>
        <w:tc>
          <w:tcPr>
            <w:tcW w:w="567" w:type="dxa"/>
            <w:shd w:val="clear" w:color="auto" w:fill="0A5CC7" w:themeFill="accent3"/>
          </w:tcPr>
          <w:p w14:paraId="34644302" w14:textId="4532615A" w:rsidR="00623DBF" w:rsidRPr="00973C3B" w:rsidRDefault="00623DBF" w:rsidP="00973C3B">
            <w:pPr>
              <w:pStyle w:val="Table"/>
              <w:spacing w:before="100" w:after="100"/>
              <w:jc w:val="center"/>
              <w:rPr>
                <w:b/>
                <w:color w:val="FFFFFF" w:themeColor="background1"/>
                <w:sz w:val="18"/>
                <w:szCs w:val="18"/>
              </w:rPr>
            </w:pPr>
            <w:r w:rsidRPr="00973C3B">
              <w:rPr>
                <w:b/>
                <w:color w:val="FFFFFF" w:themeColor="background1"/>
                <w:sz w:val="18"/>
                <w:szCs w:val="18"/>
              </w:rPr>
              <w:t>No</w:t>
            </w:r>
          </w:p>
        </w:tc>
      </w:tr>
      <w:tr w:rsidR="00623DBF" w:rsidRPr="00DF1A46" w14:paraId="005D1C82" w14:textId="77777777" w:rsidTr="00696EE7">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2881F86C" w14:textId="77777777" w:rsidR="00AB633F" w:rsidRPr="007F47A5" w:rsidRDefault="00AB633F" w:rsidP="00AB633F">
            <w:pPr>
              <w:spacing w:before="100" w:after="100"/>
              <w:rPr>
                <w:b/>
                <w:szCs w:val="18"/>
              </w:rPr>
            </w:pPr>
            <w:r w:rsidRPr="007F47A5">
              <w:rPr>
                <w:b/>
                <w:szCs w:val="18"/>
              </w:rPr>
              <w:t xml:space="preserve">Notes: </w:t>
            </w:r>
          </w:p>
          <w:p w14:paraId="12E5029D" w14:textId="4574FB1C" w:rsidR="00322CA0" w:rsidRPr="004437D5" w:rsidRDefault="00AB633F" w:rsidP="00BD5094">
            <w:pPr>
              <w:numPr>
                <w:ilvl w:val="0"/>
                <w:numId w:val="6"/>
              </w:numPr>
              <w:spacing w:before="100" w:after="100"/>
              <w:rPr>
                <w:szCs w:val="18"/>
              </w:rPr>
            </w:pPr>
            <w:r w:rsidRPr="0001609B">
              <w:rPr>
                <w:szCs w:val="18"/>
              </w:rPr>
              <w:t xml:space="preserve">The ATO confirmed in Taxation Ruling TR 2014/5 (under review) that section 109J will not be available to exempt a deemed dividend under section 109C in respect of any payment of money or transfer of property made by a private company to a shareholder or an </w:t>
            </w:r>
            <w:r w:rsidR="00322CA0" w:rsidRPr="0001609B">
              <w:rPr>
                <w:szCs w:val="18"/>
              </w:rPr>
              <w:t>associate of a shareholder in accordance with a matrimonial settlement order under section 79 of the Family Law Act (1975).</w:t>
            </w:r>
          </w:p>
          <w:p w14:paraId="1BDC24A6" w14:textId="32A1EA8E" w:rsidR="00322CA0" w:rsidRDefault="00322CA0" w:rsidP="00973C3B">
            <w:pPr>
              <w:spacing w:before="100" w:after="100"/>
              <w:ind w:left="360"/>
              <w:rPr>
                <w:szCs w:val="18"/>
              </w:rPr>
            </w:pPr>
            <w:r>
              <w:rPr>
                <w:szCs w:val="18"/>
              </w:rPr>
              <w:t>The Commissioner takes a strict view of this exemption. Refer further ATO Interpretative Decision 2003/588, for example.</w:t>
            </w:r>
          </w:p>
          <w:p w14:paraId="6890C4CD" w14:textId="33F85E47" w:rsidR="00623DBF" w:rsidRDefault="00623DBF" w:rsidP="00BD5094">
            <w:pPr>
              <w:numPr>
                <w:ilvl w:val="0"/>
                <w:numId w:val="6"/>
              </w:numPr>
              <w:spacing w:before="100" w:after="100"/>
              <w:rPr>
                <w:szCs w:val="18"/>
              </w:rPr>
            </w:pPr>
            <w:r w:rsidRPr="00454248">
              <w:rPr>
                <w:szCs w:val="18"/>
              </w:rPr>
              <w:t>If the loan was established as an excluded loan in the current financial year, a minimum repayment will not be required to be made on the loan in the current financial year. The first minimum repayment is only required to be made in the year of income after the year in which the loan was first established. The relevant benchmark interest rate for the 202</w:t>
            </w:r>
            <w:r w:rsidR="00362344">
              <w:rPr>
                <w:szCs w:val="18"/>
              </w:rPr>
              <w:t>4</w:t>
            </w:r>
            <w:r w:rsidRPr="00454248">
              <w:rPr>
                <w:szCs w:val="18"/>
              </w:rPr>
              <w:t xml:space="preserve"> year </w:t>
            </w:r>
            <w:r>
              <w:rPr>
                <w:szCs w:val="18"/>
              </w:rPr>
              <w:t xml:space="preserve">of income </w:t>
            </w:r>
            <w:r w:rsidRPr="00454248">
              <w:rPr>
                <w:szCs w:val="18"/>
              </w:rPr>
              <w:t xml:space="preserve">is </w:t>
            </w:r>
            <w:r w:rsidR="00972990">
              <w:rPr>
                <w:szCs w:val="18"/>
              </w:rPr>
              <w:t>8.</w:t>
            </w:r>
            <w:r w:rsidR="00362344">
              <w:rPr>
                <w:szCs w:val="18"/>
              </w:rPr>
              <w:t>27</w:t>
            </w:r>
            <w:r w:rsidRPr="00454248">
              <w:rPr>
                <w:szCs w:val="18"/>
              </w:rPr>
              <w:t xml:space="preserve">%. </w:t>
            </w:r>
          </w:p>
          <w:p w14:paraId="760A3340" w14:textId="3EDDA112" w:rsidR="00623DBF" w:rsidRPr="00623DBF" w:rsidRDefault="00623DBF" w:rsidP="00BD5094">
            <w:pPr>
              <w:numPr>
                <w:ilvl w:val="0"/>
                <w:numId w:val="6"/>
              </w:numPr>
              <w:spacing w:before="100" w:after="100"/>
              <w:rPr>
                <w:szCs w:val="18"/>
              </w:rPr>
            </w:pPr>
            <w:r w:rsidRPr="00623DBF">
              <w:rPr>
                <w:szCs w:val="18"/>
              </w:rPr>
              <w:t>Practice Statement PS LA 2006/2 (GA) also provides that the ATO will not take active compliance action in respect of a deemed dividend arising under section 109F where a debt forgiveness has been triggered in respect of a debt entered into before the commencement of Division 7A on 4 December 1997 because of the operation of a statute of limitations on recovery. (Note that this Practice Statement does not mean that long standing loans can necessarily be written off or cleaned out without adverse tax consequences, especially given the legislation dealing with the statute of limitation varies between States</w:t>
            </w:r>
            <w:r w:rsidR="00CC3C3F">
              <w:rPr>
                <w:szCs w:val="18"/>
              </w:rPr>
              <w:t xml:space="preserve"> and Territories</w:t>
            </w:r>
            <w:r w:rsidRPr="00623DBF">
              <w:rPr>
                <w:szCs w:val="18"/>
              </w:rPr>
              <w:t>)</w:t>
            </w:r>
          </w:p>
        </w:tc>
      </w:tr>
      <w:tr w:rsidR="00623DBF" w:rsidRPr="00DF1A46" w14:paraId="27304495" w14:textId="77777777" w:rsidTr="00F95BEF">
        <w:tc>
          <w:tcPr>
            <w:tcW w:w="9356" w:type="dxa"/>
            <w:shd w:val="clear" w:color="auto" w:fill="0A5CC7" w:themeFill="accent3"/>
          </w:tcPr>
          <w:p w14:paraId="77D0E2BF" w14:textId="77777777" w:rsidR="00623DBF" w:rsidRPr="00F95BEF" w:rsidRDefault="00623DBF" w:rsidP="00623DBF">
            <w:pPr>
              <w:pStyle w:val="Table"/>
              <w:spacing w:before="100" w:after="100"/>
              <w:rPr>
                <w:b/>
                <w:color w:val="FFFFFF" w:themeColor="background1"/>
                <w:sz w:val="18"/>
                <w:szCs w:val="18"/>
              </w:rPr>
            </w:pPr>
            <w:r w:rsidRPr="00F95BEF">
              <w:rPr>
                <w:b/>
                <w:color w:val="FFFFFF" w:themeColor="background1"/>
                <w:sz w:val="18"/>
                <w:szCs w:val="18"/>
              </w:rPr>
              <w:t>5. Has the Commissioner exercised his discretion in the taxpayer’s favour?</w:t>
            </w:r>
          </w:p>
        </w:tc>
        <w:tc>
          <w:tcPr>
            <w:tcW w:w="567" w:type="dxa"/>
            <w:shd w:val="clear" w:color="auto" w:fill="0A5CC7" w:themeFill="accent3"/>
          </w:tcPr>
          <w:p w14:paraId="2397ADC1" w14:textId="77777777" w:rsidR="00623DBF" w:rsidRPr="00F95BEF" w:rsidRDefault="00623DBF" w:rsidP="00623DBF">
            <w:pPr>
              <w:pStyle w:val="Table"/>
              <w:spacing w:before="100" w:after="100"/>
              <w:jc w:val="center"/>
              <w:rPr>
                <w:b/>
                <w:color w:val="FFFFFF" w:themeColor="background1"/>
                <w:sz w:val="18"/>
                <w:szCs w:val="18"/>
              </w:rPr>
            </w:pPr>
            <w:r w:rsidRPr="00F95BEF">
              <w:rPr>
                <w:b/>
                <w:color w:val="FFFFFF" w:themeColor="background1"/>
                <w:sz w:val="18"/>
                <w:szCs w:val="18"/>
              </w:rPr>
              <w:t>Yes</w:t>
            </w:r>
          </w:p>
        </w:tc>
        <w:tc>
          <w:tcPr>
            <w:tcW w:w="567" w:type="dxa"/>
            <w:shd w:val="clear" w:color="auto" w:fill="0A5CC7" w:themeFill="accent3"/>
          </w:tcPr>
          <w:p w14:paraId="0CF17C0A" w14:textId="77777777" w:rsidR="00623DBF" w:rsidRPr="00F95BEF" w:rsidRDefault="00623DBF" w:rsidP="00623DBF">
            <w:pPr>
              <w:pStyle w:val="Table"/>
              <w:spacing w:before="100" w:after="100"/>
              <w:jc w:val="center"/>
              <w:rPr>
                <w:b/>
                <w:color w:val="FFFFFF" w:themeColor="background1"/>
                <w:sz w:val="18"/>
                <w:szCs w:val="18"/>
              </w:rPr>
            </w:pPr>
            <w:r w:rsidRPr="00F95BEF">
              <w:rPr>
                <w:b/>
                <w:color w:val="FFFFFF" w:themeColor="background1"/>
                <w:sz w:val="18"/>
                <w:szCs w:val="18"/>
              </w:rPr>
              <w:t>No</w:t>
            </w:r>
          </w:p>
        </w:tc>
      </w:tr>
      <w:tr w:rsidR="00623DBF" w:rsidRPr="00DF1A46" w14:paraId="7D79997E"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01C3BD68" w14:textId="77777777" w:rsidR="00623DBF" w:rsidRPr="007F47A5" w:rsidRDefault="00623DBF" w:rsidP="00623DBF">
            <w:pPr>
              <w:spacing w:before="100" w:after="100"/>
              <w:rPr>
                <w:szCs w:val="18"/>
              </w:rPr>
            </w:pPr>
            <w:r w:rsidRPr="007F47A5">
              <w:rPr>
                <w:szCs w:val="18"/>
              </w:rPr>
              <w:t xml:space="preserve">Taxpayers may apply in writing to the Commissioner of Taxation requesting the Commissioner to apply his discretion to disregard the deemed dividend or frank the deemed dividend under section 109RB where that deemed dividend has arisen because of an honest mistake or inadvertent omission by the recipient entity, the private company or the tax agent. </w:t>
            </w:r>
          </w:p>
        </w:tc>
        <w:tc>
          <w:tcPr>
            <w:tcW w:w="567" w:type="dxa"/>
          </w:tcPr>
          <w:p w14:paraId="4D45F7E0" w14:textId="77777777" w:rsidR="00623DBF" w:rsidRPr="005F04FA" w:rsidRDefault="00623DBF" w:rsidP="00623DBF">
            <w:pPr>
              <w:pStyle w:val="Table"/>
              <w:spacing w:before="100" w:after="100"/>
              <w:jc w:val="center"/>
            </w:pPr>
          </w:p>
        </w:tc>
        <w:tc>
          <w:tcPr>
            <w:tcW w:w="567" w:type="dxa"/>
          </w:tcPr>
          <w:p w14:paraId="104335F4" w14:textId="77777777" w:rsidR="00623DBF" w:rsidRPr="005F04FA" w:rsidRDefault="00623DBF" w:rsidP="00623DBF">
            <w:pPr>
              <w:pStyle w:val="Table"/>
              <w:spacing w:before="100" w:after="100"/>
              <w:jc w:val="center"/>
            </w:pPr>
          </w:p>
        </w:tc>
      </w:tr>
      <w:tr w:rsidR="00623DBF" w:rsidRPr="00DF1A46" w14:paraId="53709BC3" w14:textId="77777777" w:rsidTr="002A19BE">
        <w:trPr>
          <w:cnfStyle w:val="010000000000" w:firstRow="0" w:lastRow="1" w:firstColumn="0" w:lastColumn="0" w:oddVBand="0" w:evenVBand="0" w:oddHBand="0" w:evenHBand="0" w:firstRowFirstColumn="0" w:firstRowLastColumn="0" w:lastRowFirstColumn="0" w:lastRowLastColumn="0"/>
        </w:trPr>
        <w:tc>
          <w:tcPr>
            <w:tcW w:w="9356" w:type="dxa"/>
          </w:tcPr>
          <w:p w14:paraId="3D027E65" w14:textId="77777777" w:rsidR="00623DBF" w:rsidRPr="007F47A5" w:rsidRDefault="00623DBF" w:rsidP="00623DBF">
            <w:pPr>
              <w:spacing w:before="100" w:after="100"/>
              <w:rPr>
                <w:szCs w:val="18"/>
              </w:rPr>
            </w:pPr>
            <w:r w:rsidRPr="007F47A5">
              <w:rPr>
                <w:szCs w:val="18"/>
              </w:rPr>
              <w:t xml:space="preserve">If the answer is no, a deemed unfranked dividend is expected to arise. Continue to question 6. </w:t>
            </w:r>
          </w:p>
          <w:p w14:paraId="23B7B9D7" w14:textId="77777777" w:rsidR="00623DBF" w:rsidRPr="007F47A5" w:rsidRDefault="00623DBF" w:rsidP="00623DBF">
            <w:pPr>
              <w:spacing w:before="100" w:after="100"/>
              <w:rPr>
                <w:szCs w:val="18"/>
              </w:rPr>
            </w:pPr>
            <w:r w:rsidRPr="007F47A5">
              <w:rPr>
                <w:szCs w:val="18"/>
              </w:rPr>
              <w:t>If the answer is yes, the loan, payment or debt forgiveness will either not be treated as a deemed dividend or will be treated as a franked dividend in the current year. Continue to question 6.</w:t>
            </w:r>
          </w:p>
          <w:p w14:paraId="5A613C14" w14:textId="499DD61B" w:rsidR="00623DBF" w:rsidRPr="007F47A5" w:rsidRDefault="00623DBF" w:rsidP="00623DBF">
            <w:pPr>
              <w:spacing w:before="100" w:after="100"/>
              <w:rPr>
                <w:szCs w:val="18"/>
              </w:rPr>
            </w:pPr>
            <w:r w:rsidRPr="007F47A5">
              <w:rPr>
                <w:szCs w:val="18"/>
              </w:rPr>
              <w:t xml:space="preserve">The ATO has issued Taxation Ruling TR 2010/8, which sets out the requirements to be satisfied before the Commissioner </w:t>
            </w:r>
            <w:r>
              <w:rPr>
                <w:szCs w:val="18"/>
              </w:rPr>
              <w:t>will</w:t>
            </w:r>
            <w:r w:rsidRPr="007F47A5">
              <w:rPr>
                <w:szCs w:val="18"/>
              </w:rPr>
              <w:t xml:space="preserve">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section 109RB to disregard a deemed dividend or allow the deemed dividend to be franked. The Practice Statement also outlines what matters the Commissioner must have regard to when considering requests to exercise the section109RB discretion.</w:t>
            </w:r>
          </w:p>
          <w:p w14:paraId="0F1870B4" w14:textId="77777777" w:rsidR="00623DBF" w:rsidRDefault="00623DBF" w:rsidP="00623DBF">
            <w:pPr>
              <w:spacing w:before="100" w:after="100"/>
              <w:rPr>
                <w:szCs w:val="18"/>
              </w:rPr>
            </w:pPr>
            <w:r w:rsidRPr="007F47A5">
              <w:rPr>
                <w:szCs w:val="18"/>
              </w:rPr>
              <w:t>Where the dividend is treated as a franked dividend, the company will be required to debit its franking account.</w:t>
            </w:r>
          </w:p>
          <w:p w14:paraId="5F4AB656" w14:textId="5AE3C8AF" w:rsidR="00BD5D88" w:rsidRPr="007F47A5" w:rsidRDefault="00BD5D88" w:rsidP="00586F7C">
            <w:pPr>
              <w:spacing w:before="100" w:after="100"/>
              <w:rPr>
                <w:szCs w:val="18"/>
              </w:rPr>
            </w:pPr>
          </w:p>
        </w:tc>
        <w:tc>
          <w:tcPr>
            <w:tcW w:w="567" w:type="dxa"/>
          </w:tcPr>
          <w:p w14:paraId="5041F0BC" w14:textId="77777777" w:rsidR="00623DBF" w:rsidRPr="005F04FA" w:rsidRDefault="00623DBF" w:rsidP="00623DBF">
            <w:pPr>
              <w:pStyle w:val="Table"/>
              <w:spacing w:before="100" w:after="100"/>
              <w:jc w:val="center"/>
            </w:pPr>
          </w:p>
        </w:tc>
        <w:tc>
          <w:tcPr>
            <w:tcW w:w="567" w:type="dxa"/>
          </w:tcPr>
          <w:p w14:paraId="0CBD40EE" w14:textId="77777777" w:rsidR="00623DBF" w:rsidRPr="005F04FA" w:rsidRDefault="00623DBF" w:rsidP="00623DBF">
            <w:pPr>
              <w:pStyle w:val="Table"/>
              <w:spacing w:before="100" w:after="100"/>
              <w:jc w:val="center"/>
            </w:pPr>
          </w:p>
        </w:tc>
      </w:tr>
    </w:tbl>
    <w:p w14:paraId="681124FE" w14:textId="77777777" w:rsidR="004D06E5" w:rsidRDefault="004D06E5"/>
    <w:p w14:paraId="714C9146" w14:textId="77777777" w:rsidR="00586F7C" w:rsidRDefault="00586F7C"/>
    <w:p w14:paraId="7C938318" w14:textId="77777777" w:rsidR="00586F7C" w:rsidRDefault="00586F7C"/>
    <w:p w14:paraId="706ABE5F" w14:textId="77777777" w:rsidR="00586F7C" w:rsidRDefault="00586F7C"/>
    <w:p w14:paraId="1115D43A" w14:textId="77777777" w:rsidR="00586F7C" w:rsidRDefault="00586F7C"/>
    <w:p w14:paraId="342112A6" w14:textId="77777777" w:rsidR="00586F7C" w:rsidRDefault="00586F7C"/>
    <w:tbl>
      <w:tblPr>
        <w:tblStyle w:val="RACVTable"/>
        <w:tblW w:w="10490" w:type="dxa"/>
        <w:tblLayout w:type="fixed"/>
        <w:tblLook w:val="01E0" w:firstRow="1" w:lastRow="1" w:firstColumn="1" w:lastColumn="1" w:noHBand="0" w:noVBand="0"/>
      </w:tblPr>
      <w:tblGrid>
        <w:gridCol w:w="9356"/>
        <w:gridCol w:w="567"/>
        <w:gridCol w:w="567"/>
      </w:tblGrid>
      <w:tr w:rsidR="002E4DBC" w:rsidRPr="00DF1A46" w14:paraId="05F0BF7C"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2214759D" w14:textId="77777777" w:rsidR="002E4DBC" w:rsidRPr="004D06E5" w:rsidRDefault="002E4DBC" w:rsidP="002439AD">
            <w:pPr>
              <w:pStyle w:val="Tableheading"/>
              <w:spacing w:before="100" w:after="100"/>
              <w:rPr>
                <w:b/>
              </w:rPr>
            </w:pPr>
            <w:r w:rsidRPr="004D06E5">
              <w:rPr>
                <w:b/>
                <w:color w:val="090D46" w:themeColor="text1"/>
                <w:sz w:val="20"/>
                <w:szCs w:val="20"/>
              </w:rPr>
              <w:lastRenderedPageBreak/>
              <w:t>PRIOR YEAR COMPLYING LOANS</w:t>
            </w:r>
          </w:p>
        </w:tc>
      </w:tr>
      <w:tr w:rsidR="00036755" w:rsidRPr="00DF1A46" w14:paraId="2E816FF2" w14:textId="77777777" w:rsidTr="007C70D1">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7FEEBB67" w14:textId="77777777" w:rsidR="002E4DBC" w:rsidRPr="007C70D1" w:rsidRDefault="002E4DBC" w:rsidP="00696EE7">
            <w:pPr>
              <w:pStyle w:val="Tableheading"/>
              <w:spacing w:before="100" w:after="100"/>
              <w:rPr>
                <w:color w:val="FFFFFF" w:themeColor="background1"/>
                <w:sz w:val="18"/>
                <w:szCs w:val="18"/>
              </w:rPr>
            </w:pPr>
            <w:r w:rsidRPr="007C70D1">
              <w:rPr>
                <w:color w:val="FFFFFF" w:themeColor="background1"/>
                <w:sz w:val="18"/>
                <w:szCs w:val="18"/>
              </w:rPr>
              <w:t>6. Amalgamated loans (section 109E)</w:t>
            </w:r>
          </w:p>
        </w:tc>
        <w:tc>
          <w:tcPr>
            <w:tcW w:w="567" w:type="dxa"/>
            <w:shd w:val="clear" w:color="auto" w:fill="0A5CC7" w:themeFill="accent3"/>
          </w:tcPr>
          <w:p w14:paraId="049869F0"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Yes</w:t>
            </w:r>
          </w:p>
        </w:tc>
        <w:tc>
          <w:tcPr>
            <w:tcW w:w="567" w:type="dxa"/>
            <w:shd w:val="clear" w:color="auto" w:fill="0A5CC7" w:themeFill="accent3"/>
          </w:tcPr>
          <w:p w14:paraId="6624D80E"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No</w:t>
            </w:r>
          </w:p>
        </w:tc>
      </w:tr>
      <w:tr w:rsidR="00B933C5" w:rsidRPr="00DF1A46" w14:paraId="723A52E8" w14:textId="77777777" w:rsidTr="002A19BE">
        <w:tc>
          <w:tcPr>
            <w:tcW w:w="9356" w:type="dxa"/>
          </w:tcPr>
          <w:p w14:paraId="36B06F1B" w14:textId="77777777" w:rsidR="002E4DBC" w:rsidRPr="007F47A5" w:rsidRDefault="002E4DBC" w:rsidP="00BD5094">
            <w:pPr>
              <w:pStyle w:val="Tablealphabullet"/>
              <w:numPr>
                <w:ilvl w:val="0"/>
                <w:numId w:val="5"/>
              </w:numPr>
              <w:spacing w:before="100" w:after="100"/>
              <w:ind w:left="182" w:right="0" w:hanging="168"/>
              <w:rPr>
                <w:color w:val="090D46" w:themeColor="text1"/>
                <w:sz w:val="18"/>
                <w:szCs w:val="18"/>
              </w:rPr>
            </w:pPr>
            <w:r w:rsidRPr="007F47A5">
              <w:rPr>
                <w:color w:val="090D46" w:themeColor="text1"/>
                <w:sz w:val="18"/>
                <w:szCs w:val="18"/>
              </w:rPr>
              <w:t>In relation to loans established on excluded loan terms in prior years (in accordance with section 109N), has the required minimum yearly repayment been made on the loan in the current financial year?</w:t>
            </w:r>
          </w:p>
        </w:tc>
        <w:tc>
          <w:tcPr>
            <w:tcW w:w="567" w:type="dxa"/>
          </w:tcPr>
          <w:p w14:paraId="29A330A2" w14:textId="77777777" w:rsidR="002E4DBC" w:rsidRPr="00347222" w:rsidRDefault="002E4DBC" w:rsidP="00696EE7">
            <w:pPr>
              <w:pStyle w:val="Table"/>
              <w:spacing w:before="100" w:after="100"/>
              <w:jc w:val="center"/>
              <w:rPr>
                <w:sz w:val="18"/>
                <w:szCs w:val="18"/>
              </w:rPr>
            </w:pPr>
          </w:p>
        </w:tc>
        <w:tc>
          <w:tcPr>
            <w:tcW w:w="567" w:type="dxa"/>
          </w:tcPr>
          <w:p w14:paraId="748D77D0" w14:textId="77777777" w:rsidR="002E4DBC" w:rsidRPr="00347222" w:rsidRDefault="002E4DBC" w:rsidP="00696EE7">
            <w:pPr>
              <w:pStyle w:val="Table"/>
              <w:spacing w:before="100" w:after="100"/>
              <w:jc w:val="center"/>
              <w:rPr>
                <w:sz w:val="18"/>
                <w:szCs w:val="18"/>
              </w:rPr>
            </w:pPr>
          </w:p>
        </w:tc>
      </w:tr>
      <w:tr w:rsidR="002E4DBC" w:rsidRPr="00DF1A46" w14:paraId="7CEC138D"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34221D62" w14:textId="77777777" w:rsidR="00C90002" w:rsidRDefault="002E4DBC" w:rsidP="00696EE7">
            <w:pPr>
              <w:pStyle w:val="Table"/>
              <w:spacing w:before="100" w:after="100"/>
              <w:rPr>
                <w:color w:val="090D46" w:themeColor="text1"/>
                <w:sz w:val="18"/>
                <w:szCs w:val="18"/>
              </w:rPr>
            </w:pPr>
            <w:r w:rsidRPr="007F47A5">
              <w:rPr>
                <w:color w:val="090D46" w:themeColor="text1"/>
                <w:sz w:val="18"/>
                <w:szCs w:val="18"/>
              </w:rPr>
              <w:t xml:space="preserve">If the answer is yes, continue to question 6b. </w:t>
            </w:r>
          </w:p>
          <w:p w14:paraId="428B814C" w14:textId="4B025921" w:rsidR="002E4DBC" w:rsidRPr="007F47A5" w:rsidRDefault="002E4DBC" w:rsidP="00696EE7">
            <w:pPr>
              <w:pStyle w:val="Table"/>
              <w:spacing w:before="100" w:after="100"/>
              <w:rPr>
                <w:color w:val="090D46" w:themeColor="text1"/>
                <w:sz w:val="18"/>
                <w:szCs w:val="18"/>
              </w:rPr>
            </w:pPr>
            <w:r w:rsidRPr="007F47A5">
              <w:rPr>
                <w:color w:val="090D46" w:themeColor="text1"/>
                <w:sz w:val="18"/>
                <w:szCs w:val="18"/>
              </w:rPr>
              <w:t>If the answer is no, continue to question 6c.</w:t>
            </w:r>
          </w:p>
        </w:tc>
      </w:tr>
      <w:tr w:rsidR="00B933C5" w:rsidRPr="00DF1A46" w14:paraId="6659996B" w14:textId="77777777" w:rsidTr="002A19BE">
        <w:tc>
          <w:tcPr>
            <w:tcW w:w="9356" w:type="dxa"/>
          </w:tcPr>
          <w:p w14:paraId="07B70B5A" w14:textId="77777777" w:rsidR="002E4DBC" w:rsidRPr="007F47A5" w:rsidRDefault="002E4DBC" w:rsidP="00BD5094">
            <w:pPr>
              <w:pStyle w:val="Tablealphabullet"/>
              <w:numPr>
                <w:ilvl w:val="0"/>
                <w:numId w:val="5"/>
              </w:numPr>
              <w:spacing w:before="100" w:after="100"/>
              <w:ind w:left="182" w:right="0" w:hanging="168"/>
              <w:rPr>
                <w:color w:val="090D46" w:themeColor="text1"/>
                <w:sz w:val="18"/>
                <w:szCs w:val="18"/>
              </w:rPr>
            </w:pPr>
            <w:r w:rsidRPr="007F47A5">
              <w:rPr>
                <w:color w:val="090D46" w:themeColor="text1"/>
                <w:sz w:val="18"/>
                <w:szCs w:val="18"/>
              </w:rPr>
              <w:t xml:space="preserve">Was the payment made with the intention to obtain a loan from the private company of an amount similar to or larger than the payment (section 109R)? </w:t>
            </w:r>
          </w:p>
        </w:tc>
        <w:tc>
          <w:tcPr>
            <w:tcW w:w="567" w:type="dxa"/>
          </w:tcPr>
          <w:p w14:paraId="143B2A61" w14:textId="77777777" w:rsidR="002E4DBC" w:rsidRPr="00347222" w:rsidRDefault="002E4DBC" w:rsidP="00696EE7">
            <w:pPr>
              <w:pStyle w:val="Table"/>
              <w:spacing w:before="100" w:after="100"/>
              <w:jc w:val="center"/>
              <w:rPr>
                <w:sz w:val="18"/>
                <w:szCs w:val="18"/>
              </w:rPr>
            </w:pPr>
          </w:p>
        </w:tc>
        <w:tc>
          <w:tcPr>
            <w:tcW w:w="567" w:type="dxa"/>
          </w:tcPr>
          <w:p w14:paraId="3CD584EF" w14:textId="77777777" w:rsidR="002E4DBC" w:rsidRPr="00347222" w:rsidRDefault="002E4DBC" w:rsidP="00696EE7">
            <w:pPr>
              <w:pStyle w:val="Table"/>
              <w:spacing w:before="100" w:after="100"/>
              <w:jc w:val="center"/>
              <w:rPr>
                <w:sz w:val="18"/>
                <w:szCs w:val="18"/>
              </w:rPr>
            </w:pPr>
          </w:p>
        </w:tc>
      </w:tr>
      <w:tr w:rsidR="002F65F0" w:rsidRPr="00DF1A46" w14:paraId="089A59A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165F7A7C" w14:textId="77777777" w:rsidR="002F65F0" w:rsidRPr="007F47A5" w:rsidRDefault="002F65F0" w:rsidP="002F65F0">
            <w:pPr>
              <w:spacing w:before="100" w:after="100"/>
              <w:rPr>
                <w:szCs w:val="18"/>
              </w:rPr>
            </w:pPr>
            <w:r w:rsidRPr="007F47A5">
              <w:rPr>
                <w:szCs w:val="18"/>
              </w:rPr>
              <w:t xml:space="preserve">If the answer is no, no deemed dividend will arise. </w:t>
            </w:r>
          </w:p>
          <w:p w14:paraId="67EAAE00" w14:textId="77777777" w:rsidR="002F65F0" w:rsidRPr="007F47A5" w:rsidRDefault="002F65F0" w:rsidP="002F65F0">
            <w:pPr>
              <w:spacing w:before="100" w:after="100"/>
              <w:rPr>
                <w:szCs w:val="18"/>
              </w:rPr>
            </w:pPr>
            <w:r w:rsidRPr="007F47A5">
              <w:rPr>
                <w:szCs w:val="18"/>
              </w:rPr>
              <w:t>If the answer is yes, the payment will be disregarded. Hence, the minimum yearly repayment will be classified as a deemed unfranked dividend, subject to the amount of the distributable surplus for the current year.</w:t>
            </w:r>
          </w:p>
          <w:p w14:paraId="312236BA" w14:textId="1BCD72A9"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A minimum yearly repayment made will also be disregarded if it could be reasonably concluded that the shareholder or associate borrowed a similar or larger amount from the private company before the repayment was actually made with the intention to use that loan to fund the minimum yearly repayment.</w:t>
            </w:r>
          </w:p>
        </w:tc>
      </w:tr>
      <w:tr w:rsidR="002F65F0" w:rsidRPr="00DF1A46" w14:paraId="7FFA277D" w14:textId="77777777" w:rsidTr="002A19BE">
        <w:tc>
          <w:tcPr>
            <w:tcW w:w="9356" w:type="dxa"/>
          </w:tcPr>
          <w:p w14:paraId="246E64F0" w14:textId="77777777" w:rsidR="002F65F0" w:rsidRPr="007F47A5" w:rsidRDefault="002F65F0" w:rsidP="00BD5094">
            <w:pPr>
              <w:pStyle w:val="Tablealphabullet"/>
              <w:numPr>
                <w:ilvl w:val="0"/>
                <w:numId w:val="5"/>
              </w:numPr>
              <w:spacing w:before="100" w:after="100"/>
              <w:ind w:left="172" w:right="0" w:hanging="142"/>
              <w:rPr>
                <w:color w:val="090D46" w:themeColor="text1"/>
              </w:rPr>
            </w:pPr>
            <w:r w:rsidRPr="007F47A5">
              <w:rPr>
                <w:color w:val="090D46" w:themeColor="text1"/>
                <w:sz w:val="18"/>
                <w:szCs w:val="18"/>
              </w:rPr>
              <w:t xml:space="preserve">Has the Commissioner made a decision in writing under section 109RD to extend the date by which the minimum yearly repayment is required to be made because of circumstances beyond the taxpayer’s control? </w:t>
            </w:r>
          </w:p>
        </w:tc>
        <w:tc>
          <w:tcPr>
            <w:tcW w:w="567" w:type="dxa"/>
          </w:tcPr>
          <w:p w14:paraId="3A231C09" w14:textId="77777777" w:rsidR="002F65F0" w:rsidRPr="00DE6486" w:rsidRDefault="002F65F0" w:rsidP="002F65F0">
            <w:pPr>
              <w:pStyle w:val="Table"/>
              <w:spacing w:before="100" w:after="100"/>
              <w:jc w:val="center"/>
            </w:pPr>
          </w:p>
        </w:tc>
        <w:tc>
          <w:tcPr>
            <w:tcW w:w="567" w:type="dxa"/>
          </w:tcPr>
          <w:p w14:paraId="6FF75EBB" w14:textId="77777777" w:rsidR="002F65F0" w:rsidRPr="00DE6486" w:rsidRDefault="002F65F0" w:rsidP="002F65F0">
            <w:pPr>
              <w:pStyle w:val="Table"/>
              <w:spacing w:before="100" w:after="100"/>
              <w:jc w:val="center"/>
            </w:pPr>
          </w:p>
        </w:tc>
      </w:tr>
      <w:tr w:rsidR="002F65F0" w:rsidRPr="00DF1A46" w14:paraId="6F324D79"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3AC9D47B" w14:textId="77777777" w:rsidR="002F65F0" w:rsidRPr="007F47A5" w:rsidRDefault="002F65F0" w:rsidP="002F65F0">
            <w:pPr>
              <w:spacing w:before="100" w:after="100"/>
              <w:rPr>
                <w:szCs w:val="18"/>
              </w:rPr>
            </w:pPr>
            <w:r w:rsidRPr="007F47A5">
              <w:rPr>
                <w:szCs w:val="18"/>
              </w:rPr>
              <w:t>If the answer is yes, and the minimum yearly repayment was paid by the required time or the Commissioner has allowed an extension, no deemed dividend will arise. Continue to question 7.</w:t>
            </w:r>
          </w:p>
          <w:p w14:paraId="6BE94614" w14:textId="77777777"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If the answer is no, continue to question 6d.</w:t>
            </w:r>
          </w:p>
        </w:tc>
      </w:tr>
      <w:tr w:rsidR="002F65F0" w:rsidRPr="00DF1A46" w14:paraId="3D8D04F1" w14:textId="77777777" w:rsidTr="002A19BE">
        <w:tc>
          <w:tcPr>
            <w:tcW w:w="9356" w:type="dxa"/>
          </w:tcPr>
          <w:p w14:paraId="77D2FD7C" w14:textId="77777777" w:rsidR="002F65F0" w:rsidRPr="007F47A5" w:rsidRDefault="002F65F0" w:rsidP="00BD5094">
            <w:pPr>
              <w:pStyle w:val="Tablealphabullet"/>
              <w:numPr>
                <w:ilvl w:val="0"/>
                <w:numId w:val="5"/>
              </w:numPr>
              <w:spacing w:before="100" w:after="100"/>
              <w:ind w:left="182" w:right="0" w:hanging="168"/>
              <w:rPr>
                <w:color w:val="090D46" w:themeColor="text1"/>
              </w:rPr>
            </w:pPr>
            <w:r w:rsidRPr="007F47A5">
              <w:rPr>
                <w:color w:val="090D46" w:themeColor="text1"/>
                <w:sz w:val="18"/>
                <w:szCs w:val="18"/>
              </w:rPr>
              <w:t>Was the Commissioner satisfied that the taxpayer would suffer undue hardship if the private company was taken under section 109E to pay a dividend to the taxpayer at the end of the current year because of the loan (section 109Q)?</w:t>
            </w:r>
          </w:p>
        </w:tc>
        <w:tc>
          <w:tcPr>
            <w:tcW w:w="567" w:type="dxa"/>
          </w:tcPr>
          <w:p w14:paraId="745378DA" w14:textId="77777777" w:rsidR="002F65F0" w:rsidRPr="00DE6486" w:rsidRDefault="002F65F0" w:rsidP="002F65F0">
            <w:pPr>
              <w:pStyle w:val="Table"/>
              <w:spacing w:before="100" w:after="100"/>
              <w:jc w:val="center"/>
            </w:pPr>
          </w:p>
        </w:tc>
        <w:tc>
          <w:tcPr>
            <w:tcW w:w="567" w:type="dxa"/>
          </w:tcPr>
          <w:p w14:paraId="4150384F" w14:textId="77777777" w:rsidR="002F65F0" w:rsidRPr="00DE6486" w:rsidRDefault="002F65F0" w:rsidP="002F65F0">
            <w:pPr>
              <w:pStyle w:val="Table"/>
              <w:spacing w:before="100" w:after="100"/>
              <w:jc w:val="center"/>
            </w:pPr>
          </w:p>
        </w:tc>
      </w:tr>
      <w:tr w:rsidR="002F65F0" w:rsidRPr="00DF1A46" w14:paraId="1C092C91"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66036E03" w14:textId="77777777" w:rsidR="002F65F0" w:rsidRPr="007F47A5" w:rsidRDefault="002F65F0" w:rsidP="002F65F0">
            <w:pPr>
              <w:spacing w:before="100" w:after="100"/>
              <w:rPr>
                <w:szCs w:val="18"/>
              </w:rPr>
            </w:pPr>
            <w:r w:rsidRPr="007F47A5">
              <w:rPr>
                <w:szCs w:val="18"/>
              </w:rPr>
              <w:t>If the answer is no, continue to question 6e.</w:t>
            </w:r>
          </w:p>
          <w:p w14:paraId="2CA0487A" w14:textId="77777777" w:rsidR="002F65F0" w:rsidRPr="007F47A5" w:rsidRDefault="002F65F0" w:rsidP="002F65F0">
            <w:pPr>
              <w:pStyle w:val="Table"/>
              <w:spacing w:before="100" w:after="100"/>
              <w:rPr>
                <w:color w:val="090D46" w:themeColor="text1"/>
                <w:sz w:val="18"/>
                <w:szCs w:val="18"/>
              </w:rPr>
            </w:pPr>
            <w:r w:rsidRPr="007F47A5">
              <w:rPr>
                <w:color w:val="090D46" w:themeColor="text1"/>
                <w:sz w:val="18"/>
                <w:szCs w:val="18"/>
              </w:rPr>
              <w:t>If the answer is yes, the shortfall in the minimum yearly repayment of the loan in that income year will not be classified as a deemed unfranked dividend. Continue to question 7.</w:t>
            </w:r>
          </w:p>
        </w:tc>
      </w:tr>
      <w:tr w:rsidR="002F65F0" w:rsidRPr="00DF1A46" w14:paraId="38340A6B" w14:textId="77777777" w:rsidTr="002A19BE">
        <w:tc>
          <w:tcPr>
            <w:tcW w:w="9356" w:type="dxa"/>
          </w:tcPr>
          <w:p w14:paraId="26FF6BA7" w14:textId="77777777" w:rsidR="002F65F0" w:rsidRPr="007F47A5" w:rsidRDefault="002F65F0" w:rsidP="00BD5094">
            <w:pPr>
              <w:pStyle w:val="Tablealphabullet"/>
              <w:numPr>
                <w:ilvl w:val="0"/>
                <w:numId w:val="5"/>
              </w:numPr>
              <w:spacing w:before="100" w:after="100"/>
              <w:ind w:left="182" w:right="0" w:hanging="168"/>
              <w:rPr>
                <w:color w:val="090D46" w:themeColor="text1"/>
              </w:rPr>
            </w:pPr>
            <w:r w:rsidRPr="007F47A5">
              <w:rPr>
                <w:color w:val="090D46" w:themeColor="text1"/>
                <w:sz w:val="18"/>
                <w:szCs w:val="18"/>
              </w:rPr>
              <w:t>Taxpayers may apply in writing to the Commissioner requesting the Commissioner of Taxation apply his discretion under section 109RB to disregard the deemed dividend or frank the deemed dividend. Has the Commissioner exercised his discretion in the taxpayer’s favour?</w:t>
            </w:r>
          </w:p>
        </w:tc>
        <w:tc>
          <w:tcPr>
            <w:tcW w:w="567" w:type="dxa"/>
          </w:tcPr>
          <w:p w14:paraId="2FD1A941" w14:textId="77777777" w:rsidR="002F65F0" w:rsidRPr="00DE6486" w:rsidRDefault="002F65F0" w:rsidP="002F65F0">
            <w:pPr>
              <w:pStyle w:val="Table"/>
              <w:spacing w:before="100" w:after="100"/>
              <w:jc w:val="center"/>
            </w:pPr>
          </w:p>
        </w:tc>
        <w:tc>
          <w:tcPr>
            <w:tcW w:w="567" w:type="dxa"/>
          </w:tcPr>
          <w:p w14:paraId="1956F650" w14:textId="77777777" w:rsidR="002F65F0" w:rsidRPr="00DE6486" w:rsidRDefault="002F65F0" w:rsidP="002F65F0">
            <w:pPr>
              <w:pStyle w:val="Table"/>
              <w:spacing w:before="100" w:after="100"/>
              <w:jc w:val="center"/>
            </w:pPr>
          </w:p>
        </w:tc>
      </w:tr>
      <w:tr w:rsidR="002F65F0" w:rsidRPr="00DF1A46" w14:paraId="7E0E62E8" w14:textId="77777777" w:rsidTr="002A19BE">
        <w:trPr>
          <w:cnfStyle w:val="010000000000" w:firstRow="0" w:lastRow="1" w:firstColumn="0" w:lastColumn="0" w:oddVBand="0" w:evenVBand="0" w:oddHBand="0" w:evenHBand="0" w:firstRowFirstColumn="0" w:firstRowLastColumn="0" w:lastRowFirstColumn="0" w:lastRowLastColumn="0"/>
        </w:trPr>
        <w:tc>
          <w:tcPr>
            <w:tcW w:w="10490" w:type="dxa"/>
            <w:gridSpan w:val="3"/>
          </w:tcPr>
          <w:p w14:paraId="3F807CEB" w14:textId="77777777" w:rsidR="002F65F0" w:rsidRPr="007F47A5" w:rsidRDefault="002F65F0" w:rsidP="002F65F0">
            <w:pPr>
              <w:spacing w:before="100" w:after="100"/>
              <w:rPr>
                <w:szCs w:val="18"/>
              </w:rPr>
            </w:pPr>
            <w:r w:rsidRPr="007F47A5">
              <w:rPr>
                <w:szCs w:val="18"/>
              </w:rPr>
              <w:t>If the answer is no, the shortfall in the minimum yearly repayment of the loan in that income year will be classified as a deemed unfranked dividend, subject to the amount of the distributable surplus for the current year. Continue to question 7.</w:t>
            </w:r>
          </w:p>
          <w:p w14:paraId="3F45193D" w14:textId="77777777" w:rsidR="002F65F0" w:rsidRPr="007F47A5" w:rsidRDefault="002F65F0" w:rsidP="002F65F0">
            <w:pPr>
              <w:spacing w:before="100" w:after="100"/>
              <w:rPr>
                <w:szCs w:val="18"/>
              </w:rPr>
            </w:pPr>
            <w:r w:rsidRPr="007F47A5">
              <w:rPr>
                <w:szCs w:val="18"/>
              </w:rPr>
              <w:t>If the answer is yes, the shortfall in the minimum yearly repayment of the loan in that income year will not be classified as a deemed unfranked dividend. Continue to question 7.</w:t>
            </w:r>
          </w:p>
          <w:p w14:paraId="58E61924" w14:textId="77777777" w:rsidR="002F65F0" w:rsidRPr="007F47A5" w:rsidRDefault="002F65F0" w:rsidP="002F65F0">
            <w:pPr>
              <w:spacing w:before="100" w:after="100"/>
              <w:rPr>
                <w:szCs w:val="18"/>
              </w:rPr>
            </w:pPr>
            <w:r w:rsidRPr="007F47A5">
              <w:rPr>
                <w:szCs w:val="18"/>
              </w:rPr>
              <w:t>Taxation Ruling TR 2010/8 sets out the requirements to be satisfied before the Commissioner is able to exercise the discretion under section 109RB. The ruling also explains the Commissioner’s interpretation of the words “an honest mistake” or “inadvertent error”. The ATO’s Practice Statement PS LA 2011/29 sets out when the Commissioner is likely to exercise the discretion in 109RB to disregard a deemed dividend or allow the deemed dividend to be franked. The Practice Statement also outlines what matters the Commissioner must have regard to when considering requests to exercise the 109RB discretion.</w:t>
            </w:r>
          </w:p>
          <w:p w14:paraId="0E5F6E12" w14:textId="3CF17DB8" w:rsidR="002F65F0" w:rsidRPr="007F47A5" w:rsidRDefault="002F65F0" w:rsidP="00322CA0">
            <w:pPr>
              <w:pStyle w:val="Table"/>
              <w:spacing w:before="100" w:after="100"/>
              <w:rPr>
                <w:color w:val="090D46" w:themeColor="text1"/>
                <w:sz w:val="18"/>
                <w:szCs w:val="18"/>
              </w:rPr>
            </w:pPr>
            <w:r w:rsidRPr="007F47A5">
              <w:rPr>
                <w:color w:val="090D46" w:themeColor="text1"/>
                <w:sz w:val="18"/>
                <w:szCs w:val="18"/>
              </w:rPr>
              <w:t>Where the dividend is treated as a franked dividend, the company will be required to debit its franking account.</w:t>
            </w:r>
          </w:p>
        </w:tc>
      </w:tr>
    </w:tbl>
    <w:p w14:paraId="5DF88CCD" w14:textId="77777777" w:rsidR="004C1BBA" w:rsidRDefault="004C1BBA"/>
    <w:tbl>
      <w:tblPr>
        <w:tblStyle w:val="RACVTable"/>
        <w:tblW w:w="10490" w:type="dxa"/>
        <w:tblLayout w:type="fixed"/>
        <w:tblLook w:val="01E0" w:firstRow="1" w:lastRow="1" w:firstColumn="1" w:lastColumn="1" w:noHBand="0" w:noVBand="0"/>
      </w:tblPr>
      <w:tblGrid>
        <w:gridCol w:w="9356"/>
        <w:gridCol w:w="567"/>
        <w:gridCol w:w="567"/>
      </w:tblGrid>
      <w:tr w:rsidR="002E4DBC" w:rsidRPr="00DE6486" w14:paraId="4553CE1B"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08F54B3B" w14:textId="77777777" w:rsidR="002E4DBC" w:rsidRPr="003F6416" w:rsidRDefault="002E4DBC" w:rsidP="00696EE7">
            <w:pPr>
              <w:pStyle w:val="Table"/>
              <w:spacing w:before="100" w:after="100"/>
              <w:rPr>
                <w:b w:val="0"/>
                <w:sz w:val="20"/>
                <w:szCs w:val="20"/>
              </w:rPr>
            </w:pPr>
            <w:r w:rsidRPr="008919B1">
              <w:rPr>
                <w:color w:val="090D46" w:themeColor="text1"/>
                <w:sz w:val="20"/>
                <w:szCs w:val="20"/>
              </w:rPr>
              <w:t>INTERPOSED ENTITIES, GUARANTEES AND</w:t>
            </w:r>
            <w:r w:rsidRPr="003F6416">
              <w:rPr>
                <w:sz w:val="20"/>
                <w:szCs w:val="20"/>
              </w:rPr>
              <w:t xml:space="preserve"> </w:t>
            </w:r>
            <w:r w:rsidRPr="008919B1">
              <w:rPr>
                <w:color w:val="090D46" w:themeColor="text1"/>
                <w:sz w:val="20"/>
                <w:szCs w:val="20"/>
              </w:rPr>
              <w:t>REFINANCING</w:t>
            </w:r>
          </w:p>
        </w:tc>
      </w:tr>
      <w:tr w:rsidR="00036755" w:rsidRPr="00DF1A46" w14:paraId="6CC80195" w14:textId="77777777" w:rsidTr="007C70D1">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3B16BA13"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7. Was a payment or loan made through an interposed entity in the current financial year? (Section 109T)</w:t>
            </w:r>
          </w:p>
        </w:tc>
        <w:tc>
          <w:tcPr>
            <w:tcW w:w="567" w:type="dxa"/>
            <w:shd w:val="clear" w:color="auto" w:fill="0A5CC7" w:themeFill="accent3"/>
          </w:tcPr>
          <w:p w14:paraId="71ED43B1" w14:textId="77777777" w:rsidR="002E4DBC" w:rsidRPr="007C70D1" w:rsidRDefault="002E4DBC" w:rsidP="00696EE7">
            <w:pPr>
              <w:pStyle w:val="Table"/>
              <w:spacing w:before="100" w:after="100"/>
              <w:jc w:val="center"/>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364AC082" w14:textId="77777777" w:rsidR="002E4DBC" w:rsidRPr="007C70D1" w:rsidRDefault="002E4DBC" w:rsidP="00696EE7">
            <w:pPr>
              <w:pStyle w:val="Table"/>
              <w:spacing w:before="100" w:after="100"/>
              <w:jc w:val="center"/>
              <w:rPr>
                <w:b/>
                <w:color w:val="FFFFFF" w:themeColor="background1"/>
                <w:sz w:val="18"/>
                <w:szCs w:val="18"/>
              </w:rPr>
            </w:pPr>
            <w:r w:rsidRPr="007C70D1">
              <w:rPr>
                <w:b/>
                <w:color w:val="FFFFFF" w:themeColor="background1"/>
                <w:sz w:val="18"/>
                <w:szCs w:val="18"/>
              </w:rPr>
              <w:t>No</w:t>
            </w:r>
          </w:p>
        </w:tc>
      </w:tr>
      <w:tr w:rsidR="00B933C5" w:rsidRPr="00DF1A46" w14:paraId="53F9706B" w14:textId="77777777" w:rsidTr="002A19BE">
        <w:tc>
          <w:tcPr>
            <w:tcW w:w="9356" w:type="dxa"/>
          </w:tcPr>
          <w:p w14:paraId="4FF1A079" w14:textId="0CC8C0E7" w:rsidR="002E4DBC" w:rsidRPr="0057406D" w:rsidRDefault="002E4DBC" w:rsidP="00BD5094">
            <w:pPr>
              <w:pStyle w:val="Tablealphabullet"/>
              <w:numPr>
                <w:ilvl w:val="0"/>
                <w:numId w:val="10"/>
              </w:numPr>
              <w:spacing w:before="100" w:after="100"/>
              <w:ind w:left="182" w:right="0" w:hanging="168"/>
              <w:rPr>
                <w:color w:val="090D46" w:themeColor="text1"/>
              </w:rPr>
            </w:pPr>
            <w:r w:rsidRPr="0057406D">
              <w:rPr>
                <w:color w:val="090D46" w:themeColor="text1"/>
                <w:sz w:val="18"/>
                <w:szCs w:val="18"/>
              </w:rPr>
              <w:t xml:space="preserve">Did the private company provide a loan or a payment to an interposed entity (including a company, partnership, trust or individual) in the current financial year which the interposed entity </w:t>
            </w:r>
            <w:r w:rsidR="00A767E6">
              <w:rPr>
                <w:color w:val="090D46" w:themeColor="text1"/>
                <w:sz w:val="18"/>
                <w:szCs w:val="18"/>
              </w:rPr>
              <w:t>(whether directly or via another inter</w:t>
            </w:r>
            <w:r w:rsidR="00BD005A">
              <w:rPr>
                <w:color w:val="090D46" w:themeColor="text1"/>
                <w:sz w:val="18"/>
                <w:szCs w:val="18"/>
              </w:rPr>
              <w:t xml:space="preserve">posed entity, where a chain of entities and transactions is </w:t>
            </w:r>
            <w:r w:rsidR="00DB2C95">
              <w:rPr>
                <w:color w:val="090D46" w:themeColor="text1"/>
                <w:sz w:val="18"/>
                <w:szCs w:val="18"/>
              </w:rPr>
              <w:t>involved</w:t>
            </w:r>
            <w:r w:rsidR="00BD005A">
              <w:rPr>
                <w:color w:val="090D46" w:themeColor="text1"/>
                <w:sz w:val="18"/>
                <w:szCs w:val="18"/>
              </w:rPr>
              <w:t xml:space="preserve">) </w:t>
            </w:r>
            <w:r w:rsidRPr="0057406D">
              <w:rPr>
                <w:color w:val="090D46" w:themeColor="text1"/>
                <w:sz w:val="18"/>
                <w:szCs w:val="18"/>
              </w:rPr>
              <w:t xml:space="preserve">then provided to the shareholder or associate of the private company (section 109T)? </w:t>
            </w:r>
          </w:p>
        </w:tc>
        <w:tc>
          <w:tcPr>
            <w:tcW w:w="567" w:type="dxa"/>
          </w:tcPr>
          <w:p w14:paraId="03A618CE" w14:textId="77777777" w:rsidR="002E4DBC" w:rsidRPr="005F04FA" w:rsidRDefault="002E4DBC" w:rsidP="00696EE7">
            <w:pPr>
              <w:pStyle w:val="Table"/>
              <w:spacing w:before="100" w:after="100"/>
              <w:jc w:val="center"/>
            </w:pPr>
          </w:p>
        </w:tc>
        <w:tc>
          <w:tcPr>
            <w:tcW w:w="567" w:type="dxa"/>
          </w:tcPr>
          <w:p w14:paraId="161237F5" w14:textId="77777777" w:rsidR="002E4DBC" w:rsidRPr="005F04FA" w:rsidRDefault="002E4DBC" w:rsidP="00696EE7">
            <w:pPr>
              <w:pStyle w:val="Table"/>
              <w:spacing w:before="100" w:after="100"/>
              <w:jc w:val="center"/>
            </w:pPr>
          </w:p>
        </w:tc>
      </w:tr>
      <w:tr w:rsidR="002E4DBC" w:rsidRPr="00DF1A46" w14:paraId="6F2221D5"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235A9E7A" w14:textId="77777777" w:rsidR="002E4DBC" w:rsidRPr="0057406D" w:rsidRDefault="002E4DBC" w:rsidP="00696EE7">
            <w:pPr>
              <w:spacing w:before="100" w:after="100"/>
              <w:rPr>
                <w:szCs w:val="18"/>
              </w:rPr>
            </w:pPr>
            <w:r w:rsidRPr="0057406D">
              <w:rPr>
                <w:szCs w:val="18"/>
              </w:rPr>
              <w:t>If the answer is yes, the first set of interposed entity arrangement (IEA) provisions may apply. Continue to question 7b.</w:t>
            </w:r>
          </w:p>
          <w:p w14:paraId="667E6D7C" w14:textId="77777777" w:rsidR="002E4DBC" w:rsidRPr="0057406D" w:rsidRDefault="002E4DBC" w:rsidP="00696EE7">
            <w:pPr>
              <w:spacing w:before="100" w:after="100"/>
              <w:rPr>
                <w:szCs w:val="18"/>
              </w:rPr>
            </w:pPr>
            <w:r w:rsidRPr="0057406D">
              <w:rPr>
                <w:szCs w:val="18"/>
              </w:rPr>
              <w:t>If the answer is no, continue to question 8.</w:t>
            </w:r>
          </w:p>
          <w:p w14:paraId="1B3B0C9C" w14:textId="38EBA6BF" w:rsidR="002E4DBC" w:rsidRPr="0057406D" w:rsidRDefault="002E4DBC" w:rsidP="00696EE7">
            <w:pPr>
              <w:spacing w:before="100" w:after="100"/>
              <w:rPr>
                <w:szCs w:val="18"/>
              </w:rPr>
            </w:pPr>
            <w:r w:rsidRPr="0057406D">
              <w:rPr>
                <w:szCs w:val="18"/>
              </w:rPr>
              <w:t xml:space="preserve">The first set of IEA provisions apply where a reasonable person would conclude (having regard to all of the circumstances) that the private company made the payment or loan to the interposed entity solely or mainly so that the interposed entity would provide a payment or loan to the </w:t>
            </w:r>
            <w:r w:rsidR="00291704">
              <w:rPr>
                <w:szCs w:val="18"/>
              </w:rPr>
              <w:t>‘</w:t>
            </w:r>
            <w:r w:rsidRPr="0057406D">
              <w:rPr>
                <w:szCs w:val="18"/>
              </w:rPr>
              <w:t>target entity</w:t>
            </w:r>
            <w:r w:rsidR="00291704">
              <w:rPr>
                <w:szCs w:val="18"/>
              </w:rPr>
              <w:t>’</w:t>
            </w:r>
            <w:r w:rsidR="00970A90">
              <w:rPr>
                <w:szCs w:val="18"/>
              </w:rPr>
              <w:t>,</w:t>
            </w:r>
            <w:r w:rsidRPr="0057406D">
              <w:rPr>
                <w:szCs w:val="18"/>
              </w:rPr>
              <w:t xml:space="preserve"> being the shareholder or associate.</w:t>
            </w:r>
          </w:p>
          <w:p w14:paraId="435F78FD" w14:textId="77777777" w:rsidR="002E4DBC" w:rsidRPr="0057406D" w:rsidRDefault="002E4DBC" w:rsidP="00696EE7">
            <w:pPr>
              <w:spacing w:before="100" w:after="100"/>
              <w:rPr>
                <w:szCs w:val="18"/>
              </w:rPr>
            </w:pPr>
            <w:r w:rsidRPr="0057406D">
              <w:rPr>
                <w:szCs w:val="18"/>
              </w:rPr>
              <w:t xml:space="preserve">The result of the first set of IEA provisions applying is that there will be a deemed loan or payment (and thus potentially a deemed unfranked dividend) provided directly from the private company to the target entity. </w:t>
            </w:r>
          </w:p>
          <w:p w14:paraId="40B16437" w14:textId="259C55F7" w:rsidR="002E4DBC" w:rsidRPr="0057406D" w:rsidRDefault="002E4DBC" w:rsidP="00696EE7">
            <w:pPr>
              <w:spacing w:before="100" w:after="100"/>
              <w:rPr>
                <w:szCs w:val="18"/>
              </w:rPr>
            </w:pPr>
            <w:r w:rsidRPr="0057406D">
              <w:rPr>
                <w:szCs w:val="18"/>
              </w:rPr>
              <w:t>The amount of the deemed loan or payment will depend on various factors that the Commissioner will take into account (refer to Taxation Determination TD 2011/16). One such factor that the Commissioner will consider</w:t>
            </w:r>
            <w:r w:rsidR="00CC2010">
              <w:rPr>
                <w:szCs w:val="18"/>
              </w:rPr>
              <w:t xml:space="preserve">, in the </w:t>
            </w:r>
            <w:r w:rsidR="0089725E">
              <w:rPr>
                <w:szCs w:val="18"/>
              </w:rPr>
              <w:t>circumstance where the first leg of the chain of transactions involves a loan</w:t>
            </w:r>
            <w:r w:rsidR="009C4EE3">
              <w:rPr>
                <w:szCs w:val="18"/>
              </w:rPr>
              <w:t xml:space="preserve"> from the private company to the interposed entity</w:t>
            </w:r>
            <w:r w:rsidR="00663E79">
              <w:rPr>
                <w:szCs w:val="18"/>
              </w:rPr>
              <w:t xml:space="preserve"> (the first stage loan)</w:t>
            </w:r>
            <w:r w:rsidR="0089725E">
              <w:rPr>
                <w:szCs w:val="18"/>
              </w:rPr>
              <w:t>,</w:t>
            </w:r>
            <w:r w:rsidRPr="0057406D">
              <w:rPr>
                <w:szCs w:val="18"/>
              </w:rPr>
              <w:t xml:space="preserve"> is whether the </w:t>
            </w:r>
            <w:r w:rsidR="0009313A">
              <w:rPr>
                <w:szCs w:val="18"/>
              </w:rPr>
              <w:t xml:space="preserve">first stage </w:t>
            </w:r>
            <w:r w:rsidRPr="0057406D">
              <w:rPr>
                <w:szCs w:val="18"/>
              </w:rPr>
              <w:t xml:space="preserve">loan was put on excluded loan terms. </w:t>
            </w:r>
          </w:p>
          <w:p w14:paraId="705E77CE" w14:textId="77777777" w:rsidR="002E4DBC" w:rsidRPr="0057406D" w:rsidRDefault="002E4DBC" w:rsidP="00696EE7">
            <w:pPr>
              <w:spacing w:before="100" w:after="100"/>
              <w:rPr>
                <w:szCs w:val="18"/>
              </w:rPr>
            </w:pPr>
            <w:r w:rsidRPr="0057406D">
              <w:rPr>
                <w:szCs w:val="18"/>
              </w:rPr>
              <w:t>The first set of IEA provisions will not apply where the loan or payment provided from the private company to the interposed entity has already been classified as a deemed unfranked dividend in accordance with Division 7A (section 109T(3)).</w:t>
            </w:r>
          </w:p>
          <w:p w14:paraId="73271444" w14:textId="77777777" w:rsidR="002E4DBC" w:rsidRPr="0057406D" w:rsidRDefault="002E4DBC" w:rsidP="00696EE7">
            <w:pPr>
              <w:spacing w:before="100" w:after="100"/>
              <w:rPr>
                <w:szCs w:val="18"/>
              </w:rPr>
            </w:pPr>
            <w:r w:rsidRPr="0057406D">
              <w:rPr>
                <w:szCs w:val="18"/>
              </w:rPr>
              <w:t>Where the target entity is another private company (not acting in the capacity of a trustee of a trust), the deemed payment or loan will not be classified as a deemed unfranked dividend in accordance with section 109K.</w:t>
            </w:r>
          </w:p>
          <w:p w14:paraId="120F46F7" w14:textId="7B4D7D83" w:rsidR="002E4DBC" w:rsidRPr="0057406D" w:rsidRDefault="002E4DBC" w:rsidP="00973C3B">
            <w:pPr>
              <w:spacing w:before="100" w:after="100"/>
            </w:pPr>
            <w:r w:rsidRPr="0057406D">
              <w:rPr>
                <w:szCs w:val="18"/>
              </w:rPr>
              <w:t>Be aware that section 109T can also operate to treat a private company as having made a payment or loan to a shareholder or an associate of a shareholder (the target entity) in circumstances where the payment or the loan made by the private company to the interposed entity is an ordinary commercial transaction (refer to Taxation Determination TD 2018/13).</w:t>
            </w:r>
          </w:p>
        </w:tc>
      </w:tr>
      <w:tr w:rsidR="00B933C5" w:rsidRPr="00DF1A46" w14:paraId="154D9042" w14:textId="77777777" w:rsidTr="002A19BE">
        <w:tc>
          <w:tcPr>
            <w:tcW w:w="9356" w:type="dxa"/>
          </w:tcPr>
          <w:p w14:paraId="0B78D9C0" w14:textId="77777777" w:rsidR="002E4DBC" w:rsidRPr="0057406D" w:rsidRDefault="002E4DBC" w:rsidP="00BD5094">
            <w:pPr>
              <w:pStyle w:val="Tablealphabullet"/>
              <w:numPr>
                <w:ilvl w:val="0"/>
                <w:numId w:val="10"/>
              </w:numPr>
              <w:spacing w:before="100" w:after="100"/>
              <w:ind w:left="182" w:right="0" w:hanging="168"/>
              <w:rPr>
                <w:color w:val="090D46" w:themeColor="text1"/>
              </w:rPr>
            </w:pPr>
            <w:r w:rsidRPr="0057406D">
              <w:rPr>
                <w:color w:val="090D46" w:themeColor="text1"/>
                <w:sz w:val="18"/>
                <w:szCs w:val="18"/>
              </w:rPr>
              <w:t>Was the loan from the interposed entity to the shareholder or associate (second stage loan) put on excluded loan terms under section 109N before the earlier of the due date or actual date of lodgment of the private company’s income tax return?</w:t>
            </w:r>
          </w:p>
        </w:tc>
        <w:tc>
          <w:tcPr>
            <w:tcW w:w="567" w:type="dxa"/>
          </w:tcPr>
          <w:p w14:paraId="3646477C" w14:textId="77777777" w:rsidR="002E4DBC" w:rsidRPr="00647027" w:rsidRDefault="002E4DBC" w:rsidP="00696EE7">
            <w:pPr>
              <w:pStyle w:val="Table"/>
              <w:spacing w:before="100" w:after="100"/>
              <w:jc w:val="center"/>
            </w:pPr>
          </w:p>
        </w:tc>
        <w:tc>
          <w:tcPr>
            <w:tcW w:w="567" w:type="dxa"/>
          </w:tcPr>
          <w:p w14:paraId="41312462" w14:textId="77777777" w:rsidR="002E4DBC" w:rsidRPr="00647027" w:rsidRDefault="002E4DBC" w:rsidP="00696EE7">
            <w:pPr>
              <w:pStyle w:val="Table"/>
              <w:spacing w:before="100" w:after="100"/>
              <w:jc w:val="center"/>
            </w:pPr>
          </w:p>
        </w:tc>
      </w:tr>
      <w:tr w:rsidR="002E4DBC" w:rsidRPr="00DF1A46" w14:paraId="439D1436" w14:textId="77777777" w:rsidTr="002A19BE">
        <w:trPr>
          <w:cnfStyle w:val="000000100000" w:firstRow="0" w:lastRow="0" w:firstColumn="0" w:lastColumn="0" w:oddVBand="0" w:evenVBand="0" w:oddHBand="1" w:evenHBand="0" w:firstRowFirstColumn="0" w:firstRowLastColumn="0" w:lastRowFirstColumn="0" w:lastRowLastColumn="0"/>
        </w:trPr>
        <w:tc>
          <w:tcPr>
            <w:tcW w:w="10490" w:type="dxa"/>
            <w:gridSpan w:val="3"/>
          </w:tcPr>
          <w:p w14:paraId="5BA3E07C" w14:textId="77777777" w:rsidR="002E4DBC" w:rsidRPr="0057406D" w:rsidRDefault="002E4DBC" w:rsidP="00696EE7">
            <w:pPr>
              <w:spacing w:before="100" w:after="100"/>
              <w:rPr>
                <w:szCs w:val="18"/>
              </w:rPr>
            </w:pPr>
            <w:r w:rsidRPr="0057406D">
              <w:rPr>
                <w:szCs w:val="18"/>
              </w:rPr>
              <w:t>If the answer is no, the first set of IEA provisions could apply. Continue to question 8.</w:t>
            </w:r>
          </w:p>
          <w:p w14:paraId="38E7CAD7" w14:textId="77777777" w:rsidR="002E4DBC" w:rsidRPr="0057406D" w:rsidRDefault="002E4DBC" w:rsidP="00696EE7">
            <w:pPr>
              <w:pStyle w:val="Table"/>
              <w:spacing w:before="100" w:after="100"/>
              <w:rPr>
                <w:color w:val="090D46" w:themeColor="text1"/>
                <w:sz w:val="18"/>
                <w:szCs w:val="18"/>
              </w:rPr>
            </w:pPr>
            <w:r w:rsidRPr="0057406D">
              <w:rPr>
                <w:color w:val="090D46" w:themeColor="text1"/>
                <w:sz w:val="18"/>
                <w:szCs w:val="18"/>
              </w:rPr>
              <w:t>If the answer is yes, the first set of IEA provisions should not deem a dividend. However, minimum yearly repayments must be made on the second stage loan in subsequent income years. Continue to question 8.</w:t>
            </w:r>
          </w:p>
          <w:p w14:paraId="2F5D731F" w14:textId="77777777" w:rsidR="002E4DBC" w:rsidRPr="0057406D" w:rsidRDefault="002E4DBC" w:rsidP="00696EE7">
            <w:pPr>
              <w:spacing w:before="100" w:after="100"/>
              <w:rPr>
                <w:szCs w:val="18"/>
              </w:rPr>
            </w:pPr>
            <w:r w:rsidRPr="0057406D">
              <w:rPr>
                <w:szCs w:val="18"/>
              </w:rPr>
              <w:t>EXAMPLE</w:t>
            </w:r>
          </w:p>
          <w:p w14:paraId="2F163E03" w14:textId="77777777" w:rsidR="002E4DBC" w:rsidRPr="0057406D" w:rsidRDefault="002E4DBC" w:rsidP="00696EE7">
            <w:pPr>
              <w:spacing w:before="100" w:after="100"/>
              <w:rPr>
                <w:szCs w:val="18"/>
              </w:rPr>
            </w:pPr>
            <w:r w:rsidRPr="0057406D">
              <w:rPr>
                <w:szCs w:val="18"/>
              </w:rPr>
              <w:t>Company A makes a loan of $50,000 to Company B (a related company with no distributable surplus) on the condition that Company B will make a loan of the same amount to Mr A, a shareholder in Company A. Ordinarily, the loan from Company A to Company B would not be classified as a deemed unfranked dividend because of the company to company exemption under section 109K. Furthermore, the loan from Company B to Mr A would not be classified as a deemed unfranked dividend because Company B has no distributable surplus.</w:t>
            </w:r>
          </w:p>
          <w:p w14:paraId="0355B317" w14:textId="77777777" w:rsidR="002E4DBC" w:rsidRPr="0057406D" w:rsidRDefault="002E4DBC" w:rsidP="00696EE7">
            <w:pPr>
              <w:spacing w:before="100" w:after="100"/>
              <w:rPr>
                <w:szCs w:val="18"/>
              </w:rPr>
            </w:pPr>
            <w:r w:rsidRPr="0057406D">
              <w:rPr>
                <w:szCs w:val="18"/>
              </w:rPr>
              <w:t xml:space="preserve">Company B is an interposed entity in relation to Company A. Mr A is the target entity in relation to the loan of $50,000 made by Company A to Company B. Company A may be deemed to have paid an unfranked dividend of $50,000 to Mr A under an IEA, subject to the amount of the distributable surplus of Company A for the year of income in which Company B makes a loan of $50,000 to Mr A. </w:t>
            </w:r>
          </w:p>
          <w:p w14:paraId="4CB1DAAC" w14:textId="77777777" w:rsidR="007C70D1" w:rsidRDefault="002E4DBC" w:rsidP="00213E41">
            <w:pPr>
              <w:pStyle w:val="Table"/>
              <w:spacing w:before="100" w:after="100"/>
              <w:rPr>
                <w:color w:val="090D46" w:themeColor="text1"/>
                <w:sz w:val="18"/>
                <w:szCs w:val="18"/>
              </w:rPr>
            </w:pPr>
            <w:r w:rsidRPr="0057406D">
              <w:rPr>
                <w:color w:val="090D46" w:themeColor="text1"/>
                <w:sz w:val="18"/>
                <w:szCs w:val="18"/>
              </w:rPr>
              <w:t>However, if the loan from Company B to Mr A was put on excluded loan terms under section 109N, the loan will not give rise to a deemed dividend provided that minimum yearly repayments are made in subsequent income years.</w:t>
            </w:r>
          </w:p>
          <w:p w14:paraId="09C41D1A" w14:textId="1B35AE07" w:rsidR="00F109DE" w:rsidRPr="0057406D" w:rsidRDefault="00F109DE" w:rsidP="00213E41">
            <w:pPr>
              <w:pStyle w:val="Table"/>
              <w:spacing w:before="100" w:after="100"/>
              <w:rPr>
                <w:color w:val="090D46" w:themeColor="text1"/>
              </w:rPr>
            </w:pPr>
          </w:p>
        </w:tc>
      </w:tr>
      <w:tr w:rsidR="007C70D1" w:rsidRPr="007C70D1" w14:paraId="22CEBF96" w14:textId="77777777" w:rsidTr="002E1B20">
        <w:tc>
          <w:tcPr>
            <w:tcW w:w="9356" w:type="dxa"/>
            <w:shd w:val="clear" w:color="auto" w:fill="0A5CC7" w:themeFill="accent3"/>
          </w:tcPr>
          <w:p w14:paraId="7C1D2412" w14:textId="77777777" w:rsidR="002E4DBC" w:rsidRPr="007C70D1" w:rsidRDefault="002E4DBC" w:rsidP="00696EE7">
            <w:pPr>
              <w:pStyle w:val="Tablealphabullet"/>
              <w:spacing w:before="100" w:after="100"/>
              <w:ind w:right="0"/>
              <w:rPr>
                <w:b/>
                <w:color w:val="FFFFFF" w:themeColor="background1"/>
                <w:sz w:val="18"/>
                <w:szCs w:val="18"/>
              </w:rPr>
            </w:pPr>
            <w:r w:rsidRPr="007C70D1">
              <w:rPr>
                <w:b/>
                <w:color w:val="FFFFFF" w:themeColor="background1"/>
                <w:sz w:val="18"/>
                <w:szCs w:val="18"/>
              </w:rPr>
              <w:lastRenderedPageBreak/>
              <w:t>8. Did the private company guarantee a loan made by another private company? (Section 109U)</w:t>
            </w:r>
          </w:p>
        </w:tc>
        <w:tc>
          <w:tcPr>
            <w:tcW w:w="567" w:type="dxa"/>
            <w:shd w:val="clear" w:color="auto" w:fill="0A5CC7" w:themeFill="accent3"/>
          </w:tcPr>
          <w:p w14:paraId="04FDB92F"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14B5F042"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No</w:t>
            </w:r>
          </w:p>
        </w:tc>
      </w:tr>
      <w:tr w:rsidR="002E1B20" w:rsidRPr="007C70D1" w14:paraId="6DBF9BE3" w14:textId="77777777" w:rsidTr="002E1B20">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auto"/>
          </w:tcPr>
          <w:p w14:paraId="468CBBF6" w14:textId="77777777" w:rsidR="0027513D" w:rsidRPr="008919B1" w:rsidRDefault="0027513D" w:rsidP="0027513D">
            <w:pPr>
              <w:spacing w:before="100" w:after="100"/>
              <w:rPr>
                <w:szCs w:val="18"/>
              </w:rPr>
            </w:pPr>
            <w:r w:rsidRPr="008919B1">
              <w:rPr>
                <w:szCs w:val="18"/>
              </w:rPr>
              <w:t>If the answer is yes, the second set of IEA provisions could apply. The second set of IEA provisions apply where BOTH of the following conditions apply:</w:t>
            </w:r>
          </w:p>
          <w:p w14:paraId="2013B8CA" w14:textId="77777777" w:rsidR="0027513D" w:rsidRPr="008919B1" w:rsidRDefault="0027513D" w:rsidP="00BD5094">
            <w:pPr>
              <w:pStyle w:val="ListBullet"/>
              <w:numPr>
                <w:ilvl w:val="0"/>
                <w:numId w:val="19"/>
              </w:numPr>
              <w:ind w:left="714" w:hanging="357"/>
            </w:pPr>
            <w:r w:rsidRPr="008919B1">
              <w:t xml:space="preserve">a reasonable person would conclude (having regard to all the circumstances) that </w:t>
            </w:r>
            <w:r>
              <w:t>a</w:t>
            </w:r>
            <w:r w:rsidRPr="008919B1">
              <w:t xml:space="preserve"> private company (‘the head company’) gave the guarantee to another private company (‘the first interposed entity’) solely or mainly so that either the first interposed entity would make a loan to another entity (‘the target entity’) or a third private company interposed between the first interposed entity and the target entity (‘the second interposed entity’) would make a payment or loan to the target entity AND</w:t>
            </w:r>
          </w:p>
          <w:p w14:paraId="2FA4F0DB" w14:textId="77777777" w:rsidR="0027513D" w:rsidRPr="008919B1" w:rsidRDefault="0027513D" w:rsidP="00BD5094">
            <w:pPr>
              <w:pStyle w:val="ListBullet"/>
              <w:numPr>
                <w:ilvl w:val="0"/>
                <w:numId w:val="19"/>
              </w:numPr>
              <w:ind w:left="714" w:hanging="357"/>
            </w:pPr>
            <w:r w:rsidRPr="008919B1">
              <w:t>the amount of the payment or loan to the target entity is greater than the distributable surplus for the first interposed entity or, if appropriate, the second interposed entity.</w:t>
            </w:r>
          </w:p>
          <w:p w14:paraId="442F28CC" w14:textId="65B8C25F" w:rsidR="002E1B20" w:rsidRPr="007C70D1" w:rsidRDefault="0027513D" w:rsidP="006663EE">
            <w:pPr>
              <w:rPr>
                <w:b/>
                <w:color w:val="FFFFFF" w:themeColor="background1"/>
              </w:rPr>
            </w:pPr>
            <w:r w:rsidRPr="008919B1">
              <w:t>The result of the second set of IEA provisions applying is that where the target entity is a shareholder or associate of a shareholder of the head company, there will be a deemed payment made directly from the head company to the target entity and thus, potentially, a deemed unfranked dividend. Where the target entity is another private company not acting in the capacity of a corporate trustee, the deemed payment or loan by the head company will not be classified as a deemed unfranked dividend in accordance with section 109K. Continue to question 9.</w:t>
            </w:r>
          </w:p>
        </w:tc>
        <w:tc>
          <w:tcPr>
            <w:tcW w:w="567" w:type="dxa"/>
            <w:shd w:val="clear" w:color="auto" w:fill="auto"/>
          </w:tcPr>
          <w:p w14:paraId="603CFD63" w14:textId="77777777" w:rsidR="002E1B20" w:rsidRPr="007C70D1" w:rsidRDefault="002E1B20" w:rsidP="00696EE7">
            <w:pPr>
              <w:pStyle w:val="Table"/>
              <w:spacing w:before="100" w:after="100"/>
              <w:rPr>
                <w:b/>
                <w:color w:val="FFFFFF" w:themeColor="background1"/>
                <w:sz w:val="18"/>
                <w:szCs w:val="18"/>
              </w:rPr>
            </w:pPr>
          </w:p>
        </w:tc>
        <w:tc>
          <w:tcPr>
            <w:tcW w:w="567" w:type="dxa"/>
            <w:shd w:val="clear" w:color="auto" w:fill="auto"/>
          </w:tcPr>
          <w:p w14:paraId="1ED1B2A8" w14:textId="77777777" w:rsidR="002E1B20" w:rsidRPr="007C70D1" w:rsidRDefault="002E1B20" w:rsidP="00696EE7">
            <w:pPr>
              <w:pStyle w:val="Table"/>
              <w:spacing w:before="100" w:after="100"/>
              <w:rPr>
                <w:b/>
                <w:color w:val="FFFFFF" w:themeColor="background1"/>
                <w:sz w:val="18"/>
                <w:szCs w:val="18"/>
              </w:rPr>
            </w:pPr>
          </w:p>
        </w:tc>
      </w:tr>
      <w:tr w:rsidR="007C70D1" w:rsidRPr="007C70D1" w14:paraId="437B68CE" w14:textId="77777777" w:rsidTr="007C70D1">
        <w:tc>
          <w:tcPr>
            <w:tcW w:w="9356" w:type="dxa"/>
            <w:shd w:val="clear" w:color="auto" w:fill="0A5CC7" w:themeFill="accent3"/>
          </w:tcPr>
          <w:p w14:paraId="2F99D39B" w14:textId="77777777" w:rsidR="002E4DBC" w:rsidRPr="007C70D1" w:rsidRDefault="002E4DBC" w:rsidP="00696EE7">
            <w:pPr>
              <w:pStyle w:val="Tablealphabullet"/>
              <w:spacing w:before="100" w:after="100"/>
              <w:ind w:right="0"/>
              <w:rPr>
                <w:b/>
                <w:color w:val="FFFFFF" w:themeColor="background1"/>
                <w:sz w:val="18"/>
                <w:szCs w:val="18"/>
              </w:rPr>
            </w:pPr>
            <w:r w:rsidRPr="007C70D1">
              <w:rPr>
                <w:b/>
                <w:color w:val="FFFFFF" w:themeColor="background1"/>
                <w:sz w:val="18"/>
                <w:szCs w:val="18"/>
              </w:rPr>
              <w:t>9. Did the private company provide a loan guarantee? (Section 109UA)</w:t>
            </w:r>
          </w:p>
        </w:tc>
        <w:tc>
          <w:tcPr>
            <w:tcW w:w="567" w:type="dxa"/>
            <w:shd w:val="clear" w:color="auto" w:fill="0A5CC7" w:themeFill="accent3"/>
          </w:tcPr>
          <w:p w14:paraId="3B57BA66"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Yes</w:t>
            </w:r>
          </w:p>
        </w:tc>
        <w:tc>
          <w:tcPr>
            <w:tcW w:w="567" w:type="dxa"/>
            <w:shd w:val="clear" w:color="auto" w:fill="0A5CC7" w:themeFill="accent3"/>
          </w:tcPr>
          <w:p w14:paraId="2F96B3C5" w14:textId="77777777" w:rsidR="002E4DBC" w:rsidRPr="007C70D1" w:rsidRDefault="002E4DBC" w:rsidP="00696EE7">
            <w:pPr>
              <w:pStyle w:val="Table"/>
              <w:spacing w:before="100" w:after="100"/>
              <w:rPr>
                <w:b/>
                <w:color w:val="FFFFFF" w:themeColor="background1"/>
                <w:sz w:val="18"/>
                <w:szCs w:val="18"/>
              </w:rPr>
            </w:pPr>
            <w:r w:rsidRPr="007C70D1">
              <w:rPr>
                <w:b/>
                <w:color w:val="FFFFFF" w:themeColor="background1"/>
                <w:sz w:val="18"/>
                <w:szCs w:val="18"/>
              </w:rPr>
              <w:t>No</w:t>
            </w:r>
          </w:p>
        </w:tc>
      </w:tr>
      <w:tr w:rsidR="00036755" w:rsidRPr="00DF1A46" w14:paraId="73648D48"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70707150" w14:textId="77777777" w:rsidR="002E4DBC" w:rsidRPr="008919B1" w:rsidRDefault="002E4DBC" w:rsidP="00BD5094">
            <w:pPr>
              <w:pStyle w:val="Tablealphabullet"/>
              <w:numPr>
                <w:ilvl w:val="0"/>
                <w:numId w:val="11"/>
              </w:numPr>
              <w:spacing w:before="100" w:after="100"/>
              <w:ind w:left="198" w:right="0" w:hanging="198"/>
              <w:rPr>
                <w:color w:val="090D46" w:themeColor="text1"/>
                <w:sz w:val="18"/>
                <w:szCs w:val="18"/>
              </w:rPr>
            </w:pPr>
            <w:r w:rsidRPr="008919B1">
              <w:rPr>
                <w:color w:val="090D46" w:themeColor="text1"/>
                <w:sz w:val="18"/>
                <w:szCs w:val="18"/>
              </w:rPr>
              <w:t>Has the private company provided a guarantee to enable a loan to be provided to a shareholder or an associate of a shareholder of the private company in any year of income?</w:t>
            </w:r>
          </w:p>
        </w:tc>
        <w:tc>
          <w:tcPr>
            <w:tcW w:w="567" w:type="dxa"/>
          </w:tcPr>
          <w:p w14:paraId="24B7F909" w14:textId="77777777" w:rsidR="002E4DBC" w:rsidRPr="007E3BC8" w:rsidRDefault="002E4DBC" w:rsidP="00696EE7">
            <w:pPr>
              <w:pStyle w:val="Table"/>
              <w:spacing w:before="100" w:after="100"/>
              <w:rPr>
                <w:sz w:val="18"/>
                <w:szCs w:val="18"/>
              </w:rPr>
            </w:pPr>
          </w:p>
        </w:tc>
        <w:tc>
          <w:tcPr>
            <w:tcW w:w="567" w:type="dxa"/>
          </w:tcPr>
          <w:p w14:paraId="40D98232" w14:textId="77777777" w:rsidR="002E4DBC" w:rsidRPr="007E3BC8" w:rsidRDefault="002E4DBC" w:rsidP="00696EE7">
            <w:pPr>
              <w:pStyle w:val="Table"/>
              <w:spacing w:before="100" w:after="100"/>
              <w:rPr>
                <w:sz w:val="18"/>
                <w:szCs w:val="18"/>
              </w:rPr>
            </w:pPr>
          </w:p>
        </w:tc>
      </w:tr>
      <w:tr w:rsidR="002E4DBC" w:rsidRPr="00DF1A46" w14:paraId="71823207" w14:textId="77777777" w:rsidTr="002A19BE">
        <w:tc>
          <w:tcPr>
            <w:tcW w:w="10490" w:type="dxa"/>
            <w:gridSpan w:val="3"/>
          </w:tcPr>
          <w:p w14:paraId="738CEA2E" w14:textId="77777777" w:rsidR="002E4DBC" w:rsidRPr="008919B1" w:rsidRDefault="002E4DBC" w:rsidP="00696EE7">
            <w:pPr>
              <w:spacing w:before="100" w:after="100"/>
              <w:rPr>
                <w:szCs w:val="18"/>
              </w:rPr>
            </w:pPr>
            <w:r w:rsidRPr="008919B1">
              <w:rPr>
                <w:szCs w:val="18"/>
              </w:rPr>
              <w:t>If the answer is yes and the private company is required to make a payment under the guarantee in the current year (i.e. the guarantee is ‘called on’ in the current financial year), the private company may be deemed to have made a payment (and potentially to have paid a deemed unfranked dividend) directly to its shareholder or associate. Continue to question 9b.</w:t>
            </w:r>
          </w:p>
          <w:p w14:paraId="0000DDA0" w14:textId="77777777" w:rsidR="002E4DBC" w:rsidRPr="008919B1" w:rsidRDefault="002E4DBC" w:rsidP="00696EE7">
            <w:pPr>
              <w:spacing w:before="100" w:after="100"/>
              <w:rPr>
                <w:szCs w:val="18"/>
              </w:rPr>
            </w:pPr>
            <w:r w:rsidRPr="008919B1">
              <w:rPr>
                <w:szCs w:val="18"/>
              </w:rPr>
              <w:t>If the answer is no, continue to question 10.</w:t>
            </w:r>
          </w:p>
          <w:p w14:paraId="3C4300CB" w14:textId="77777777" w:rsidR="002E4DBC" w:rsidRPr="008919B1" w:rsidRDefault="002E4DBC" w:rsidP="00696EE7">
            <w:pPr>
              <w:pStyle w:val="Table"/>
              <w:spacing w:before="100" w:after="100"/>
              <w:rPr>
                <w:color w:val="090D46" w:themeColor="text1"/>
                <w:sz w:val="18"/>
                <w:szCs w:val="18"/>
              </w:rPr>
            </w:pPr>
            <w:r w:rsidRPr="008919B1">
              <w:rPr>
                <w:color w:val="090D46" w:themeColor="text1"/>
                <w:sz w:val="18"/>
                <w:szCs w:val="18"/>
              </w:rPr>
              <w:t>If the recipient of the deemed payment (i.e. the entity that defaults on the loan) is another private company, the deemed payment will not be classified as a deemed unfranked dividend in accordance with section 109K provided that company was not acting in the capacity of a corporate trustee.</w:t>
            </w:r>
          </w:p>
        </w:tc>
      </w:tr>
      <w:tr w:rsidR="00036755" w:rsidRPr="00DF1A46" w14:paraId="4E92F40D"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2AC62CB5" w14:textId="77777777" w:rsidR="002E4DBC" w:rsidRPr="008919B1" w:rsidRDefault="002E4DBC" w:rsidP="00BD5094">
            <w:pPr>
              <w:pStyle w:val="Tablealphabullet"/>
              <w:numPr>
                <w:ilvl w:val="0"/>
                <w:numId w:val="11"/>
              </w:numPr>
              <w:spacing w:before="100" w:after="100"/>
              <w:ind w:left="198" w:right="0" w:hanging="198"/>
              <w:rPr>
                <w:color w:val="090D46" w:themeColor="text1"/>
                <w:sz w:val="18"/>
                <w:szCs w:val="18"/>
              </w:rPr>
            </w:pPr>
            <w:r w:rsidRPr="008919B1">
              <w:rPr>
                <w:color w:val="090D46" w:themeColor="text1"/>
                <w:sz w:val="18"/>
                <w:szCs w:val="18"/>
              </w:rPr>
              <w:t>If the private company is required to make a payment under the guarantee in the current year (as a result of the shareholder defaulting on the loan guaranteed by the private company), has the defaulting borrower entered into a loan agreement (to formalise the common law debt) with the private company which meets the excluded term requirements in section 109N?</w:t>
            </w:r>
          </w:p>
        </w:tc>
        <w:tc>
          <w:tcPr>
            <w:tcW w:w="567" w:type="dxa"/>
          </w:tcPr>
          <w:p w14:paraId="0FADE077" w14:textId="77777777" w:rsidR="002E4DBC" w:rsidRPr="005F04FA" w:rsidRDefault="002E4DBC" w:rsidP="00696EE7">
            <w:pPr>
              <w:pStyle w:val="Table"/>
              <w:spacing w:before="100" w:after="100"/>
              <w:jc w:val="center"/>
            </w:pPr>
          </w:p>
        </w:tc>
        <w:tc>
          <w:tcPr>
            <w:tcW w:w="567" w:type="dxa"/>
          </w:tcPr>
          <w:p w14:paraId="1C88FE5D" w14:textId="77777777" w:rsidR="002E4DBC" w:rsidRPr="005F04FA" w:rsidRDefault="002E4DBC" w:rsidP="00696EE7">
            <w:pPr>
              <w:pStyle w:val="Table"/>
              <w:spacing w:before="100" w:after="100"/>
              <w:jc w:val="center"/>
            </w:pPr>
          </w:p>
        </w:tc>
      </w:tr>
      <w:tr w:rsidR="002E4DBC" w:rsidRPr="00DF1A46" w14:paraId="2E7AB868" w14:textId="77777777" w:rsidTr="002A19BE">
        <w:tc>
          <w:tcPr>
            <w:tcW w:w="10490" w:type="dxa"/>
            <w:gridSpan w:val="3"/>
          </w:tcPr>
          <w:p w14:paraId="76A96E63" w14:textId="77777777" w:rsidR="002E4DBC" w:rsidRPr="008919B1" w:rsidRDefault="002E4DBC" w:rsidP="00696EE7">
            <w:pPr>
              <w:tabs>
                <w:tab w:val="left" w:pos="182"/>
              </w:tabs>
              <w:spacing w:before="100" w:after="100"/>
              <w:rPr>
                <w:szCs w:val="18"/>
              </w:rPr>
            </w:pPr>
            <w:r w:rsidRPr="008919B1">
              <w:rPr>
                <w:szCs w:val="18"/>
              </w:rPr>
              <w:t>If the answer is yes, the payment will not be classified as a deemed unfranked dividend in the current year. However, the shareholder or associate (the borrower) should ensure that minimum yearly repayments are made in subsequent years.</w:t>
            </w:r>
          </w:p>
          <w:p w14:paraId="5CFCB9BC" w14:textId="4BCC75F8" w:rsidR="002E4DBC" w:rsidRPr="008919B1" w:rsidRDefault="002E4DBC" w:rsidP="00696EE7">
            <w:pPr>
              <w:tabs>
                <w:tab w:val="left" w:pos="182"/>
              </w:tabs>
              <w:spacing w:before="100" w:after="100"/>
              <w:rPr>
                <w:szCs w:val="18"/>
              </w:rPr>
            </w:pPr>
            <w:r w:rsidRPr="008919B1">
              <w:rPr>
                <w:szCs w:val="18"/>
              </w:rPr>
              <w:t>If the answer is no, a deemed unfranked dividend will arise, subject to the amount of the distributable surplus of the private company guarantor</w:t>
            </w:r>
            <w:r w:rsidR="00B66430">
              <w:rPr>
                <w:szCs w:val="18"/>
              </w:rPr>
              <w:t xml:space="preserve"> (unless the Commissioner exercises a discretion </w:t>
            </w:r>
            <w:r w:rsidR="00FF0487">
              <w:rPr>
                <w:szCs w:val="18"/>
              </w:rPr>
              <w:t xml:space="preserve">under a special financial hardship rule </w:t>
            </w:r>
            <w:r w:rsidR="00D11BE6">
              <w:rPr>
                <w:szCs w:val="18"/>
              </w:rPr>
              <w:t>that this not be the case</w:t>
            </w:r>
            <w:r w:rsidR="001D7154">
              <w:rPr>
                <w:szCs w:val="18"/>
              </w:rPr>
              <w:t>, under section 109UA(3))</w:t>
            </w:r>
            <w:r w:rsidR="00B66430">
              <w:rPr>
                <w:szCs w:val="18"/>
              </w:rPr>
              <w:t xml:space="preserve"> </w:t>
            </w:r>
            <w:r w:rsidRPr="008919B1">
              <w:rPr>
                <w:szCs w:val="18"/>
              </w:rPr>
              <w:t>. Continue to question 10.</w:t>
            </w:r>
          </w:p>
          <w:p w14:paraId="01A4C302" w14:textId="77777777" w:rsidR="00C9079F" w:rsidRDefault="002E4DBC" w:rsidP="00696EE7">
            <w:pPr>
              <w:pStyle w:val="Table"/>
              <w:spacing w:before="100" w:after="100"/>
              <w:rPr>
                <w:color w:val="090D46" w:themeColor="text1"/>
                <w:sz w:val="18"/>
                <w:szCs w:val="18"/>
              </w:rPr>
            </w:pPr>
            <w:r w:rsidRPr="008919B1">
              <w:rPr>
                <w:color w:val="090D46" w:themeColor="text1"/>
                <w:sz w:val="18"/>
                <w:szCs w:val="18"/>
              </w:rPr>
              <w:t>If the borrower defaults on the third-party loan, which causes the private company guarantor to make a payment to the third party to satisfy the guarantee, a common law debt will arise between the borrower and the private company guarantor. This common law debt may be formalised under a 109N loan agreement to limit the exposure of Division 7A.</w:t>
            </w:r>
          </w:p>
          <w:p w14:paraId="52A85907" w14:textId="77777777" w:rsidR="00C8752A" w:rsidRDefault="00C8752A" w:rsidP="00696EE7">
            <w:pPr>
              <w:pStyle w:val="Table"/>
              <w:spacing w:before="100" w:after="100"/>
              <w:rPr>
                <w:color w:val="090D46" w:themeColor="text1"/>
                <w:sz w:val="18"/>
                <w:szCs w:val="18"/>
              </w:rPr>
            </w:pPr>
          </w:p>
          <w:p w14:paraId="2A6B97DF" w14:textId="77777777" w:rsidR="00C8752A" w:rsidRDefault="00C8752A" w:rsidP="00696EE7">
            <w:pPr>
              <w:pStyle w:val="Table"/>
              <w:spacing w:before="100" w:after="100"/>
              <w:rPr>
                <w:color w:val="090D46" w:themeColor="text1"/>
                <w:sz w:val="18"/>
                <w:szCs w:val="18"/>
              </w:rPr>
            </w:pPr>
          </w:p>
          <w:p w14:paraId="5817C274" w14:textId="77777777" w:rsidR="00C8752A" w:rsidRDefault="00C8752A" w:rsidP="00696EE7">
            <w:pPr>
              <w:pStyle w:val="Table"/>
              <w:spacing w:before="100" w:after="100"/>
              <w:rPr>
                <w:color w:val="090D46" w:themeColor="text1"/>
                <w:sz w:val="18"/>
                <w:szCs w:val="18"/>
              </w:rPr>
            </w:pPr>
          </w:p>
          <w:p w14:paraId="0B8F6B55" w14:textId="77777777" w:rsidR="00C8752A" w:rsidRDefault="00C8752A" w:rsidP="00696EE7">
            <w:pPr>
              <w:pStyle w:val="Table"/>
              <w:spacing w:before="100" w:after="100"/>
              <w:rPr>
                <w:color w:val="090D46" w:themeColor="text1"/>
                <w:sz w:val="18"/>
                <w:szCs w:val="18"/>
              </w:rPr>
            </w:pPr>
          </w:p>
          <w:p w14:paraId="666E3F2E" w14:textId="49FD9F6B" w:rsidR="00C8752A" w:rsidRPr="008919B1" w:rsidRDefault="00C8752A" w:rsidP="00696EE7">
            <w:pPr>
              <w:pStyle w:val="Table"/>
              <w:spacing w:before="100" w:after="100"/>
              <w:rPr>
                <w:color w:val="090D46" w:themeColor="text1"/>
                <w:sz w:val="18"/>
                <w:szCs w:val="18"/>
              </w:rPr>
            </w:pPr>
          </w:p>
        </w:tc>
      </w:tr>
      <w:tr w:rsidR="00036755" w:rsidRPr="00DF1A46" w14:paraId="7F32855A" w14:textId="77777777" w:rsidTr="00517E7A">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35012873" w14:textId="77777777" w:rsidR="002E4DBC" w:rsidRPr="007C70D1" w:rsidRDefault="002E4DBC" w:rsidP="00696EE7">
            <w:pPr>
              <w:pStyle w:val="Tableheading"/>
              <w:spacing w:before="100" w:after="100"/>
              <w:rPr>
                <w:color w:val="FFFFFF" w:themeColor="background1"/>
                <w:sz w:val="18"/>
                <w:szCs w:val="18"/>
              </w:rPr>
            </w:pPr>
            <w:bookmarkStart w:id="3" w:name="_Hlk125465362"/>
            <w:r w:rsidRPr="007C70D1">
              <w:rPr>
                <w:color w:val="FFFFFF" w:themeColor="background1"/>
                <w:sz w:val="18"/>
                <w:szCs w:val="18"/>
              </w:rPr>
              <w:lastRenderedPageBreak/>
              <w:t>10. Was an amalgamated loan made by the private company refinanced in the income year?</w:t>
            </w:r>
          </w:p>
        </w:tc>
        <w:tc>
          <w:tcPr>
            <w:tcW w:w="567" w:type="dxa"/>
            <w:shd w:val="clear" w:color="auto" w:fill="0A5CC7" w:themeFill="accent3"/>
          </w:tcPr>
          <w:p w14:paraId="0879A63D"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Yes</w:t>
            </w:r>
          </w:p>
        </w:tc>
        <w:tc>
          <w:tcPr>
            <w:tcW w:w="567" w:type="dxa"/>
            <w:shd w:val="clear" w:color="auto" w:fill="0A5CC7" w:themeFill="accent3"/>
          </w:tcPr>
          <w:p w14:paraId="3DEB1933" w14:textId="77777777" w:rsidR="002E4DBC" w:rsidRPr="007C70D1" w:rsidRDefault="002E4DBC" w:rsidP="00696EE7">
            <w:pPr>
              <w:pStyle w:val="Tableheading"/>
              <w:spacing w:before="100" w:after="100"/>
              <w:jc w:val="center"/>
              <w:rPr>
                <w:color w:val="FFFFFF" w:themeColor="background1"/>
                <w:sz w:val="18"/>
                <w:szCs w:val="18"/>
              </w:rPr>
            </w:pPr>
            <w:r w:rsidRPr="007C70D1">
              <w:rPr>
                <w:color w:val="FFFFFF" w:themeColor="background1"/>
                <w:sz w:val="18"/>
                <w:szCs w:val="18"/>
              </w:rPr>
              <w:t>No</w:t>
            </w:r>
          </w:p>
        </w:tc>
      </w:tr>
      <w:tr w:rsidR="00517E7A" w:rsidRPr="00DF1A46" w14:paraId="1AF36330" w14:textId="77777777" w:rsidTr="00517E7A">
        <w:tc>
          <w:tcPr>
            <w:tcW w:w="9356" w:type="dxa"/>
            <w:shd w:val="clear" w:color="auto" w:fill="auto"/>
          </w:tcPr>
          <w:p w14:paraId="53194B71" w14:textId="72D1E0AA" w:rsidR="00517E7A" w:rsidRPr="007D4924" w:rsidRDefault="00F476A3" w:rsidP="00F476A3">
            <w:pPr>
              <w:spacing w:before="100" w:after="100"/>
              <w:rPr>
                <w:szCs w:val="18"/>
              </w:rPr>
            </w:pPr>
            <w:r>
              <w:rPr>
                <w:szCs w:val="18"/>
              </w:rPr>
              <w:t>Whilst an integrity measure exists in the form of section 109R (referred to above) that can operate to disregard Division 7A loan repayments funded by the same lending source, c</w:t>
            </w:r>
            <w:r w:rsidRPr="008919B1">
              <w:rPr>
                <w:szCs w:val="18"/>
              </w:rPr>
              <w:t>ertain amalgamated loans can be refinanced without triggering a deemed dividend. Unsecured loans which are subsequently secured by a registered mortgage over real property can have their loan term extended. On a similar basis, a secured loan can be converted into an unsecured loan with a corresponding reduction in the loan term. See section 109N.</w:t>
            </w:r>
          </w:p>
        </w:tc>
        <w:tc>
          <w:tcPr>
            <w:tcW w:w="567" w:type="dxa"/>
            <w:shd w:val="clear" w:color="auto" w:fill="auto"/>
          </w:tcPr>
          <w:p w14:paraId="0C700652" w14:textId="77777777" w:rsidR="00517E7A" w:rsidRPr="007C70D1" w:rsidRDefault="00517E7A" w:rsidP="00696EE7">
            <w:pPr>
              <w:pStyle w:val="Tableheading"/>
              <w:spacing w:before="100" w:after="100"/>
              <w:jc w:val="center"/>
              <w:rPr>
                <w:color w:val="FFFFFF" w:themeColor="background1"/>
                <w:sz w:val="18"/>
                <w:szCs w:val="18"/>
              </w:rPr>
            </w:pPr>
          </w:p>
        </w:tc>
        <w:tc>
          <w:tcPr>
            <w:tcW w:w="567" w:type="dxa"/>
            <w:shd w:val="clear" w:color="auto" w:fill="auto"/>
          </w:tcPr>
          <w:p w14:paraId="40AF2A37" w14:textId="77777777" w:rsidR="00517E7A" w:rsidRPr="007C70D1" w:rsidRDefault="00517E7A" w:rsidP="00696EE7">
            <w:pPr>
              <w:pStyle w:val="Tableheading"/>
              <w:spacing w:before="100" w:after="100"/>
              <w:jc w:val="center"/>
              <w:rPr>
                <w:color w:val="FFFFFF" w:themeColor="background1"/>
                <w:sz w:val="18"/>
                <w:szCs w:val="18"/>
              </w:rPr>
            </w:pPr>
          </w:p>
        </w:tc>
      </w:tr>
      <w:bookmarkEnd w:id="3"/>
      <w:tr w:rsidR="002E4DBC" w:rsidRPr="00DF1A46" w14:paraId="45CE46E9" w14:textId="77777777" w:rsidTr="00195C19">
        <w:trPr>
          <w:cnfStyle w:val="010000000000" w:firstRow="0" w:lastRow="1" w:firstColumn="0" w:lastColumn="0" w:oddVBand="0" w:evenVBand="0" w:oddHBand="0" w:evenHBand="0" w:firstRowFirstColumn="0" w:firstRowLastColumn="0" w:lastRowFirstColumn="0" w:lastRowLastColumn="0"/>
          <w:trHeight w:val="803"/>
        </w:trPr>
        <w:tc>
          <w:tcPr>
            <w:tcW w:w="10490" w:type="dxa"/>
            <w:gridSpan w:val="3"/>
          </w:tcPr>
          <w:p w14:paraId="730594FA" w14:textId="77777777" w:rsidR="00195C19" w:rsidRPr="008919B1" w:rsidRDefault="00195C19" w:rsidP="00195C19">
            <w:pPr>
              <w:spacing w:before="100" w:after="100"/>
              <w:rPr>
                <w:szCs w:val="18"/>
              </w:rPr>
            </w:pPr>
            <w:r w:rsidRPr="008919B1">
              <w:rPr>
                <w:szCs w:val="18"/>
              </w:rPr>
              <w:t>EXAMPLE</w:t>
            </w:r>
          </w:p>
          <w:p w14:paraId="383141C4" w14:textId="77777777" w:rsidR="00195C19" w:rsidRPr="008919B1" w:rsidRDefault="00195C19" w:rsidP="00195C19">
            <w:pPr>
              <w:spacing w:before="100" w:after="100"/>
              <w:rPr>
                <w:szCs w:val="18"/>
              </w:rPr>
            </w:pPr>
            <w:r w:rsidRPr="008919B1">
              <w:rPr>
                <w:szCs w:val="18"/>
              </w:rPr>
              <w:t xml:space="preserve">Smith Pty Ltd has made a loan secured by a mortgage over real property to an associate of a shareholder, Stephen. The term of the loan was 25 years. However, after 20 years, the terms of the loan are changed and it is no longer secured by a mortgage over real property. If the expired term of the old secured loan was less than 18 years, the maximum term of the new loan will be seven years. However, in this particular instance, the original secured loan had already been in place for </w:t>
            </w:r>
            <w:r>
              <w:rPr>
                <w:szCs w:val="18"/>
              </w:rPr>
              <w:t>20</w:t>
            </w:r>
            <w:r w:rsidRPr="008919B1">
              <w:rPr>
                <w:szCs w:val="18"/>
              </w:rPr>
              <w:t xml:space="preserve"> years. As a result, in the written agreement governing the new loan, the maximum term of the loan can be five years (i.e. seven years – (20 years – 18 years) = 5 years).</w:t>
            </w:r>
          </w:p>
          <w:p w14:paraId="54B4DB49" w14:textId="77777777" w:rsidR="00195C19" w:rsidRPr="008919B1" w:rsidRDefault="00195C19" w:rsidP="00195C19">
            <w:pPr>
              <w:spacing w:before="100" w:after="100"/>
              <w:rPr>
                <w:szCs w:val="18"/>
              </w:rPr>
            </w:pPr>
            <w:r w:rsidRPr="008919B1">
              <w:rPr>
                <w:szCs w:val="18"/>
              </w:rPr>
              <w:t>A private company loan can also be refinanced without triggering a deemed dividend when the loan becomes subordinated to another loan from another entity, and the refinancing of the private company loan by the recipient shareholder / associate takes place because of that subordination.</w:t>
            </w:r>
            <w:r>
              <w:rPr>
                <w:szCs w:val="18"/>
              </w:rPr>
              <w:t xml:space="preserve">  For this outcome to apply, it is necessary that the subordination have arisen due to circumstances beyond the control of the borrower, with all dealings being at arm’s length. </w:t>
            </w:r>
            <w:r w:rsidRPr="008919B1">
              <w:rPr>
                <w:szCs w:val="18"/>
              </w:rPr>
              <w:t xml:space="preserve">  </w:t>
            </w:r>
          </w:p>
          <w:p w14:paraId="6BE4DBB9" w14:textId="394D6C9E" w:rsidR="00E83590" w:rsidRPr="00E81BE0" w:rsidRDefault="00195C19" w:rsidP="00195C19">
            <w:pPr>
              <w:spacing w:before="100" w:after="100"/>
              <w:rPr>
                <w:szCs w:val="18"/>
              </w:rPr>
            </w:pPr>
            <w:r w:rsidRPr="008919B1">
              <w:rPr>
                <w:szCs w:val="18"/>
              </w:rPr>
              <w:t>Continue to question 11.</w:t>
            </w:r>
            <w:r w:rsidR="002E4DBC" w:rsidRPr="008919B1">
              <w:rPr>
                <w:szCs w:val="18"/>
              </w:rPr>
              <w:t xml:space="preserve"> </w:t>
            </w:r>
          </w:p>
        </w:tc>
      </w:tr>
    </w:tbl>
    <w:p w14:paraId="3AC158FC" w14:textId="77777777" w:rsidR="00B91770" w:rsidRDefault="00B91770"/>
    <w:tbl>
      <w:tblPr>
        <w:tblStyle w:val="RACVTable"/>
        <w:tblW w:w="10490" w:type="dxa"/>
        <w:tblLayout w:type="fixed"/>
        <w:tblLook w:val="01E0" w:firstRow="1" w:lastRow="1" w:firstColumn="1" w:lastColumn="1" w:noHBand="0" w:noVBand="0"/>
      </w:tblPr>
      <w:tblGrid>
        <w:gridCol w:w="9356"/>
        <w:gridCol w:w="567"/>
        <w:gridCol w:w="567"/>
      </w:tblGrid>
      <w:tr w:rsidR="00F95BEF" w:rsidRPr="00DF1A46" w14:paraId="661A865F" w14:textId="77777777" w:rsidTr="002A19BE">
        <w:trPr>
          <w:cnfStyle w:val="100000000000" w:firstRow="1" w:lastRow="0" w:firstColumn="0" w:lastColumn="0" w:oddVBand="0" w:evenVBand="0" w:oddHBand="0" w:evenHBand="0" w:firstRowFirstColumn="0" w:firstRowLastColumn="0" w:lastRowFirstColumn="0" w:lastRowLastColumn="0"/>
        </w:trPr>
        <w:tc>
          <w:tcPr>
            <w:tcW w:w="10490" w:type="dxa"/>
            <w:gridSpan w:val="3"/>
          </w:tcPr>
          <w:p w14:paraId="1583387B" w14:textId="77777777" w:rsidR="002E4DBC" w:rsidRPr="00454633" w:rsidRDefault="002E4DBC" w:rsidP="00E06915">
            <w:pPr>
              <w:pStyle w:val="Table"/>
              <w:spacing w:before="100" w:after="100"/>
              <w:rPr>
                <w:b w:val="0"/>
                <w:bCs/>
                <w:sz w:val="20"/>
                <w:szCs w:val="20"/>
              </w:rPr>
            </w:pPr>
            <w:r w:rsidRPr="00454633">
              <w:rPr>
                <w:bCs/>
                <w:sz w:val="20"/>
                <w:szCs w:val="20"/>
              </w:rPr>
              <w:t>PAYMENTS, LOANS &amp; DEBT FORGIVENESS IF UPE TO A PRIVATE COMPANY</w:t>
            </w:r>
          </w:p>
        </w:tc>
      </w:tr>
      <w:tr w:rsidR="00B933C5" w:rsidRPr="00DF1A46" w14:paraId="0D21AA52" w14:textId="77777777" w:rsidTr="00E06915">
        <w:trPr>
          <w:cnfStyle w:val="000000100000" w:firstRow="0" w:lastRow="0" w:firstColumn="0" w:lastColumn="0" w:oddVBand="0" w:evenVBand="0" w:oddHBand="1" w:evenHBand="0" w:firstRowFirstColumn="0" w:firstRowLastColumn="0" w:lastRowFirstColumn="0" w:lastRowLastColumn="0"/>
        </w:trPr>
        <w:tc>
          <w:tcPr>
            <w:tcW w:w="9356" w:type="dxa"/>
            <w:shd w:val="clear" w:color="auto" w:fill="0A5CC7" w:themeFill="accent3"/>
          </w:tcPr>
          <w:p w14:paraId="22A1D37D" w14:textId="69E38234" w:rsidR="002E4DBC" w:rsidRPr="00E06915" w:rsidRDefault="002E4DBC" w:rsidP="00696EE7">
            <w:pPr>
              <w:pStyle w:val="Tableheading"/>
              <w:spacing w:before="100" w:after="100"/>
              <w:ind w:left="322" w:hanging="322"/>
              <w:rPr>
                <w:color w:val="FFFFFF" w:themeColor="background1"/>
                <w:sz w:val="18"/>
                <w:szCs w:val="18"/>
              </w:rPr>
            </w:pPr>
            <w:bookmarkStart w:id="4" w:name="_Hlk135737680"/>
            <w:r w:rsidRPr="00E06915">
              <w:rPr>
                <w:color w:val="FFFFFF" w:themeColor="background1"/>
                <w:sz w:val="18"/>
                <w:szCs w:val="18"/>
              </w:rPr>
              <w:t xml:space="preserve">11. Has the trustee of a trust with a UPE owing </w:t>
            </w:r>
            <w:r w:rsidR="0066756B">
              <w:rPr>
                <w:color w:val="FFFFFF" w:themeColor="background1"/>
                <w:sz w:val="18"/>
                <w:szCs w:val="18"/>
              </w:rPr>
              <w:t>(directly or indirectly</w:t>
            </w:r>
            <w:r w:rsidR="00086C2E">
              <w:rPr>
                <w:color w:val="FFFFFF" w:themeColor="background1"/>
                <w:sz w:val="18"/>
                <w:szCs w:val="18"/>
              </w:rPr>
              <w:t xml:space="preserve"> – that is, a UPE </w:t>
            </w:r>
            <w:r w:rsidR="008F5CAD">
              <w:rPr>
                <w:color w:val="FFFFFF" w:themeColor="background1"/>
                <w:sz w:val="18"/>
                <w:szCs w:val="18"/>
              </w:rPr>
              <w:t>‘</w:t>
            </w:r>
            <w:r w:rsidR="00086C2E">
              <w:rPr>
                <w:color w:val="FFFFFF" w:themeColor="background1"/>
                <w:sz w:val="18"/>
                <w:szCs w:val="18"/>
              </w:rPr>
              <w:t>trail</w:t>
            </w:r>
            <w:r w:rsidR="008F5CAD">
              <w:rPr>
                <w:color w:val="FFFFFF" w:themeColor="background1"/>
                <w:sz w:val="18"/>
                <w:szCs w:val="18"/>
              </w:rPr>
              <w:t>’</w:t>
            </w:r>
            <w:r w:rsidR="00086C2E">
              <w:rPr>
                <w:color w:val="FFFFFF" w:themeColor="background1"/>
                <w:sz w:val="18"/>
                <w:szCs w:val="18"/>
              </w:rPr>
              <w:t xml:space="preserve"> via chain of trusts</w:t>
            </w:r>
            <w:r w:rsidR="0066756B">
              <w:rPr>
                <w:color w:val="FFFFFF" w:themeColor="background1"/>
                <w:sz w:val="18"/>
                <w:szCs w:val="18"/>
              </w:rPr>
              <w:t xml:space="preserve">) </w:t>
            </w:r>
            <w:r w:rsidRPr="00E06915">
              <w:rPr>
                <w:color w:val="FFFFFF" w:themeColor="background1"/>
                <w:sz w:val="18"/>
                <w:szCs w:val="18"/>
              </w:rPr>
              <w:t>to a private company made a loan, or payment to, or forgiven a debt in favour of, a shareholder or an associate of a shareholder of the private company?</w:t>
            </w:r>
            <w:r w:rsidR="006F1A02">
              <w:rPr>
                <w:color w:val="FFFFFF" w:themeColor="background1"/>
                <w:sz w:val="18"/>
                <w:szCs w:val="18"/>
              </w:rPr>
              <w:t xml:space="preserve"> (Subdivision EA)</w:t>
            </w:r>
            <w:r w:rsidRPr="00E06915">
              <w:rPr>
                <w:color w:val="FFFFFF" w:themeColor="background1"/>
                <w:sz w:val="18"/>
                <w:szCs w:val="18"/>
              </w:rPr>
              <w:t xml:space="preserve"> </w:t>
            </w:r>
          </w:p>
        </w:tc>
        <w:tc>
          <w:tcPr>
            <w:tcW w:w="567" w:type="dxa"/>
            <w:shd w:val="clear" w:color="auto" w:fill="0A5CC7" w:themeFill="accent3"/>
          </w:tcPr>
          <w:p w14:paraId="353B283F" w14:textId="77777777" w:rsidR="002E4DBC" w:rsidRPr="00E06915" w:rsidRDefault="002E4DBC" w:rsidP="00696EE7">
            <w:pPr>
              <w:pStyle w:val="Tableheading"/>
              <w:spacing w:before="100" w:after="100"/>
              <w:rPr>
                <w:color w:val="FFFFFF" w:themeColor="background1"/>
                <w:sz w:val="18"/>
                <w:szCs w:val="18"/>
              </w:rPr>
            </w:pPr>
            <w:r w:rsidRPr="00E06915">
              <w:rPr>
                <w:color w:val="FFFFFF" w:themeColor="background1"/>
                <w:sz w:val="18"/>
                <w:szCs w:val="18"/>
              </w:rPr>
              <w:t>Yes</w:t>
            </w:r>
          </w:p>
        </w:tc>
        <w:tc>
          <w:tcPr>
            <w:tcW w:w="567" w:type="dxa"/>
            <w:shd w:val="clear" w:color="auto" w:fill="0A5CC7" w:themeFill="accent3"/>
          </w:tcPr>
          <w:p w14:paraId="3983B774" w14:textId="77777777" w:rsidR="002E4DBC" w:rsidRPr="00E06915" w:rsidRDefault="002E4DBC" w:rsidP="00696EE7">
            <w:pPr>
              <w:pStyle w:val="Tableheading"/>
              <w:spacing w:before="100" w:after="100"/>
              <w:rPr>
                <w:color w:val="FFFFFF" w:themeColor="background1"/>
                <w:sz w:val="18"/>
                <w:szCs w:val="18"/>
              </w:rPr>
            </w:pPr>
            <w:r w:rsidRPr="00E06915">
              <w:rPr>
                <w:color w:val="FFFFFF" w:themeColor="background1"/>
                <w:sz w:val="18"/>
                <w:szCs w:val="18"/>
              </w:rPr>
              <w:t>No</w:t>
            </w:r>
          </w:p>
        </w:tc>
      </w:tr>
      <w:bookmarkEnd w:id="4"/>
      <w:tr w:rsidR="00517E7A" w:rsidRPr="00DF1A46" w14:paraId="6E2B8141" w14:textId="77777777" w:rsidTr="002A19BE">
        <w:tc>
          <w:tcPr>
            <w:tcW w:w="9356" w:type="dxa"/>
          </w:tcPr>
          <w:p w14:paraId="5F8FC2B6" w14:textId="77777777" w:rsidR="002E4DBC" w:rsidRPr="008919B1" w:rsidRDefault="002E4DBC" w:rsidP="00BD5094">
            <w:pPr>
              <w:pStyle w:val="Tablealphabullet"/>
              <w:numPr>
                <w:ilvl w:val="0"/>
                <w:numId w:val="12"/>
              </w:numPr>
              <w:spacing w:before="100" w:after="100"/>
              <w:ind w:left="168" w:right="0" w:hanging="168"/>
              <w:rPr>
                <w:color w:val="090D46" w:themeColor="text1"/>
                <w:sz w:val="18"/>
                <w:szCs w:val="18"/>
              </w:rPr>
            </w:pPr>
            <w:r w:rsidRPr="008919B1">
              <w:rPr>
                <w:color w:val="090D46" w:themeColor="text1"/>
                <w:sz w:val="18"/>
                <w:szCs w:val="18"/>
              </w:rPr>
              <w:t xml:space="preserve">Did the trustee of such a trust make a loan (either directly or indirectly) to a shareholder, or an associate of a shareholder, of a private company (except a shareholder or associate that is a company) during the current year that was not fully repaid before the earlier of the due date for lodgment and the actual date of lodgment of the trust’s tax return for the current year?  </w:t>
            </w:r>
          </w:p>
        </w:tc>
        <w:tc>
          <w:tcPr>
            <w:tcW w:w="567" w:type="dxa"/>
          </w:tcPr>
          <w:p w14:paraId="292D9F6D" w14:textId="77777777" w:rsidR="002E4DBC" w:rsidRPr="00E81BE0" w:rsidRDefault="002E4DBC" w:rsidP="00696EE7">
            <w:pPr>
              <w:pStyle w:val="Table"/>
              <w:spacing w:before="100" w:after="100"/>
              <w:jc w:val="center"/>
              <w:rPr>
                <w:sz w:val="18"/>
                <w:szCs w:val="18"/>
              </w:rPr>
            </w:pPr>
          </w:p>
        </w:tc>
        <w:tc>
          <w:tcPr>
            <w:tcW w:w="567" w:type="dxa"/>
          </w:tcPr>
          <w:p w14:paraId="5649F43C" w14:textId="77777777" w:rsidR="002E4DBC" w:rsidRPr="00E81BE0" w:rsidRDefault="002E4DBC" w:rsidP="00696EE7">
            <w:pPr>
              <w:pStyle w:val="Table"/>
              <w:spacing w:before="100" w:after="100"/>
              <w:jc w:val="center"/>
              <w:rPr>
                <w:sz w:val="18"/>
                <w:szCs w:val="18"/>
              </w:rPr>
            </w:pPr>
          </w:p>
        </w:tc>
      </w:tr>
      <w:tr w:rsidR="0027513D" w:rsidRPr="00DF1A46" w14:paraId="7DD85655" w14:textId="77777777" w:rsidTr="002A19BE">
        <w:trPr>
          <w:cnfStyle w:val="000000100000" w:firstRow="0" w:lastRow="0" w:firstColumn="0" w:lastColumn="0" w:oddVBand="0" w:evenVBand="0" w:oddHBand="1" w:evenHBand="0" w:firstRowFirstColumn="0" w:firstRowLastColumn="0" w:lastRowFirstColumn="0" w:lastRowLastColumn="0"/>
        </w:trPr>
        <w:tc>
          <w:tcPr>
            <w:tcW w:w="9356" w:type="dxa"/>
          </w:tcPr>
          <w:p w14:paraId="160A8431" w14:textId="77777777" w:rsidR="002E4DBC" w:rsidRPr="008919B1" w:rsidRDefault="002E4DBC" w:rsidP="00BD5094">
            <w:pPr>
              <w:pStyle w:val="Tablealphabullet"/>
              <w:numPr>
                <w:ilvl w:val="0"/>
                <w:numId w:val="12"/>
              </w:numPr>
              <w:spacing w:before="100" w:after="100"/>
              <w:ind w:left="168" w:right="0" w:hanging="168"/>
              <w:rPr>
                <w:color w:val="090D46" w:themeColor="text1"/>
                <w:sz w:val="18"/>
                <w:szCs w:val="18"/>
              </w:rPr>
            </w:pPr>
            <w:r w:rsidRPr="008919B1">
              <w:rPr>
                <w:color w:val="090D46" w:themeColor="text1"/>
                <w:sz w:val="18"/>
                <w:szCs w:val="18"/>
              </w:rPr>
              <w:t>Alternatively, did such a trustee forgive a debt or make a payment (directly or indirectly) in favour of a shareholder or associate of the private company beneficiary (except a shareholder or associate that is a company)?</w:t>
            </w:r>
          </w:p>
        </w:tc>
        <w:tc>
          <w:tcPr>
            <w:tcW w:w="567" w:type="dxa"/>
          </w:tcPr>
          <w:p w14:paraId="2C7DFCBB" w14:textId="77777777" w:rsidR="002E4DBC" w:rsidRPr="00E81BE0" w:rsidRDefault="002E4DBC" w:rsidP="00696EE7">
            <w:pPr>
              <w:pStyle w:val="Table"/>
              <w:spacing w:before="100" w:after="100"/>
              <w:jc w:val="center"/>
              <w:rPr>
                <w:sz w:val="18"/>
                <w:szCs w:val="18"/>
              </w:rPr>
            </w:pPr>
          </w:p>
        </w:tc>
        <w:tc>
          <w:tcPr>
            <w:tcW w:w="567" w:type="dxa"/>
          </w:tcPr>
          <w:p w14:paraId="78555CDC" w14:textId="77777777" w:rsidR="002E4DBC" w:rsidRPr="00E81BE0" w:rsidRDefault="002E4DBC" w:rsidP="00696EE7">
            <w:pPr>
              <w:pStyle w:val="Table"/>
              <w:spacing w:before="100" w:after="100"/>
              <w:jc w:val="center"/>
              <w:rPr>
                <w:sz w:val="18"/>
                <w:szCs w:val="18"/>
              </w:rPr>
            </w:pPr>
          </w:p>
        </w:tc>
      </w:tr>
      <w:tr w:rsidR="002E4DBC" w:rsidRPr="00DF1A46" w14:paraId="6C6F694D" w14:textId="77777777" w:rsidTr="002A19BE">
        <w:tc>
          <w:tcPr>
            <w:tcW w:w="10490" w:type="dxa"/>
            <w:gridSpan w:val="3"/>
          </w:tcPr>
          <w:p w14:paraId="6F75092A" w14:textId="77777777" w:rsidR="002E4DBC" w:rsidRPr="008919B1" w:rsidRDefault="002E4DBC" w:rsidP="00696EE7">
            <w:pPr>
              <w:pStyle w:val="Table"/>
              <w:spacing w:before="100" w:after="100"/>
              <w:rPr>
                <w:color w:val="090D46" w:themeColor="text1"/>
                <w:sz w:val="18"/>
                <w:szCs w:val="18"/>
              </w:rPr>
            </w:pPr>
            <w:r w:rsidRPr="008919B1">
              <w:rPr>
                <w:color w:val="090D46" w:themeColor="text1"/>
                <w:sz w:val="18"/>
                <w:szCs w:val="18"/>
              </w:rPr>
              <w:t xml:space="preserve">If the answer is no to BOTH question a and b, you have completed this checklist. </w:t>
            </w:r>
          </w:p>
          <w:p w14:paraId="77ED8E0F" w14:textId="17875198" w:rsidR="002E4DBC" w:rsidRPr="00171CFF" w:rsidRDefault="002E4DBC" w:rsidP="00696EE7">
            <w:pPr>
              <w:pStyle w:val="Table"/>
              <w:spacing w:before="100" w:after="100"/>
              <w:rPr>
                <w:sz w:val="18"/>
                <w:szCs w:val="18"/>
              </w:rPr>
            </w:pPr>
            <w:r w:rsidRPr="008919B1">
              <w:rPr>
                <w:color w:val="090D46" w:themeColor="text1"/>
                <w:sz w:val="18"/>
                <w:szCs w:val="18"/>
              </w:rPr>
              <w:t xml:space="preserve">If the answer is yes to EITHER question a or b, refer to </w:t>
            </w:r>
            <w:r w:rsidRPr="00195C19">
              <w:rPr>
                <w:sz w:val="18"/>
                <w:szCs w:val="18"/>
              </w:rPr>
              <w:t xml:space="preserve">CPA Australia’s </w:t>
            </w:r>
            <w:r w:rsidRPr="00171CFF">
              <w:rPr>
                <w:sz w:val="18"/>
                <w:szCs w:val="18"/>
              </w:rPr>
              <w:t>202</w:t>
            </w:r>
            <w:r w:rsidR="00362344">
              <w:rPr>
                <w:sz w:val="18"/>
                <w:szCs w:val="18"/>
              </w:rPr>
              <w:t>4</w:t>
            </w:r>
            <w:r w:rsidRPr="00171CFF">
              <w:rPr>
                <w:sz w:val="18"/>
                <w:szCs w:val="18"/>
              </w:rPr>
              <w:t xml:space="preserve"> Division 7A: UPE Checklist</w:t>
            </w:r>
            <w:r w:rsidR="00195C19" w:rsidRPr="00171CFF">
              <w:rPr>
                <w:sz w:val="18"/>
                <w:szCs w:val="18"/>
              </w:rPr>
              <w:t xml:space="preserve"> in the </w:t>
            </w:r>
            <w:hyperlink r:id="rId13" w:history="1">
              <w:r w:rsidR="00195C19" w:rsidRPr="00171CFF">
                <w:rPr>
                  <w:rStyle w:val="Hyperlink"/>
                  <w:sz w:val="18"/>
                  <w:szCs w:val="18"/>
                </w:rPr>
                <w:t>tax time year end resources</w:t>
              </w:r>
            </w:hyperlink>
            <w:r w:rsidRPr="00171CFF">
              <w:rPr>
                <w:sz w:val="18"/>
                <w:szCs w:val="18"/>
              </w:rPr>
              <w:t>.</w:t>
            </w:r>
          </w:p>
          <w:p w14:paraId="5692DA26" w14:textId="07655A25" w:rsidR="00F40F90" w:rsidRDefault="002E4DBC" w:rsidP="006F1A02">
            <w:pPr>
              <w:spacing w:before="100" w:after="100"/>
              <w:rPr>
                <w:bCs/>
                <w:szCs w:val="18"/>
              </w:rPr>
            </w:pPr>
            <w:r w:rsidRPr="008919B1">
              <w:rPr>
                <w:szCs w:val="18"/>
              </w:rPr>
              <w:t xml:space="preserve">The ATO has stated in </w:t>
            </w:r>
            <w:r w:rsidR="00DE1507">
              <w:rPr>
                <w:szCs w:val="18"/>
              </w:rPr>
              <w:t>Taxation Determination TD 2022/11 that</w:t>
            </w:r>
            <w:r w:rsidR="006F1A02">
              <w:rPr>
                <w:szCs w:val="18"/>
              </w:rPr>
              <w:t xml:space="preserve"> </w:t>
            </w:r>
            <w:r w:rsidR="00A85F6A">
              <w:rPr>
                <w:szCs w:val="18"/>
              </w:rPr>
              <w:t xml:space="preserve">where a </w:t>
            </w:r>
            <w:r w:rsidR="00670061">
              <w:rPr>
                <w:szCs w:val="18"/>
              </w:rPr>
              <w:t xml:space="preserve">UPE is deemed to be </w:t>
            </w:r>
            <w:r w:rsidR="00C40939">
              <w:rPr>
                <w:szCs w:val="18"/>
              </w:rPr>
              <w:t xml:space="preserve">financial accommodation, and hence </w:t>
            </w:r>
            <w:r w:rsidR="00670061">
              <w:rPr>
                <w:szCs w:val="18"/>
              </w:rPr>
              <w:t xml:space="preserve">a loan </w:t>
            </w:r>
            <w:r w:rsidR="00C40939">
              <w:rPr>
                <w:szCs w:val="18"/>
              </w:rPr>
              <w:t xml:space="preserve">for Division 7A purposes, </w:t>
            </w:r>
            <w:r w:rsidR="00BA0803">
              <w:rPr>
                <w:szCs w:val="18"/>
              </w:rPr>
              <w:t xml:space="preserve">the </w:t>
            </w:r>
            <w:r w:rsidR="00FB226E">
              <w:rPr>
                <w:szCs w:val="18"/>
              </w:rPr>
              <w:t xml:space="preserve">relevant </w:t>
            </w:r>
            <w:r w:rsidR="00BA0803">
              <w:rPr>
                <w:szCs w:val="18"/>
              </w:rPr>
              <w:t>UPE will in effect, be regarded as being discharged</w:t>
            </w:r>
            <w:r w:rsidR="00FB226E">
              <w:rPr>
                <w:szCs w:val="18"/>
              </w:rPr>
              <w:t xml:space="preserve">. For trusts that </w:t>
            </w:r>
            <w:r w:rsidR="003B11B6">
              <w:rPr>
                <w:szCs w:val="18"/>
              </w:rPr>
              <w:t>made a loan, payment or debt forgiveness that might otherwise be subject to Subdivision EA</w:t>
            </w:r>
            <w:r w:rsidR="00194FF2">
              <w:rPr>
                <w:szCs w:val="18"/>
              </w:rPr>
              <w:t xml:space="preserve">, the deemed replacement of a UPE with a loan (with its own potential Division 7A consequences) </w:t>
            </w:r>
            <w:r w:rsidR="00EA6073">
              <w:rPr>
                <w:szCs w:val="18"/>
              </w:rPr>
              <w:t xml:space="preserve">should mean that Subdivision EA would not apply to the loan, payment or debt forgiveness. </w:t>
            </w:r>
            <w:r w:rsidR="00271113">
              <w:rPr>
                <w:bCs/>
                <w:szCs w:val="18"/>
              </w:rPr>
              <w:t>This ensures that a UPE is not subject to potential double taxation</w:t>
            </w:r>
            <w:r w:rsidR="00C961E9">
              <w:rPr>
                <w:bCs/>
                <w:szCs w:val="18"/>
              </w:rPr>
              <w:t xml:space="preserve">. However, </w:t>
            </w:r>
            <w:r w:rsidR="00F40F90" w:rsidRPr="006F1A02">
              <w:rPr>
                <w:bCs/>
                <w:szCs w:val="18"/>
              </w:rPr>
              <w:t xml:space="preserve">Subdivision EA </w:t>
            </w:r>
            <w:r w:rsidR="00C961E9">
              <w:rPr>
                <w:bCs/>
                <w:szCs w:val="18"/>
              </w:rPr>
              <w:t>still</w:t>
            </w:r>
            <w:r w:rsidR="00F40F90" w:rsidRPr="006F1A02">
              <w:rPr>
                <w:bCs/>
                <w:szCs w:val="18"/>
              </w:rPr>
              <w:t xml:space="preserve"> has scope to operate in circumstances where the UPE of a private company does not result in financial accommodation. </w:t>
            </w:r>
          </w:p>
          <w:p w14:paraId="6C008EB3" w14:textId="1E433B73" w:rsidR="002E4DBC" w:rsidRPr="001809BC" w:rsidRDefault="00272E4E" w:rsidP="00973C3B">
            <w:pPr>
              <w:rPr>
                <w:szCs w:val="18"/>
              </w:rPr>
            </w:pPr>
            <w:r>
              <w:rPr>
                <w:szCs w:val="18"/>
              </w:rPr>
              <w:t>Also, p</w:t>
            </w:r>
            <w:r w:rsidR="00C961E9">
              <w:rPr>
                <w:szCs w:val="18"/>
              </w:rPr>
              <w:t xml:space="preserve">ursuant to the now withdrawn Taxation Ruling 2010/3, </w:t>
            </w:r>
            <w:r w:rsidR="00C961E9" w:rsidRPr="00F85083">
              <w:rPr>
                <w:szCs w:val="18"/>
              </w:rPr>
              <w:t>w</w:t>
            </w:r>
            <w:r w:rsidR="00A52100" w:rsidRPr="00F85083">
              <w:rPr>
                <w:szCs w:val="18"/>
              </w:rPr>
              <w:t>here pre-</w:t>
            </w:r>
            <w:r w:rsidR="00F40F90" w:rsidRPr="00973C3B">
              <w:rPr>
                <w:szCs w:val="18"/>
              </w:rPr>
              <w:t xml:space="preserve">1 July </w:t>
            </w:r>
            <w:r w:rsidR="00A52100" w:rsidRPr="00F85083">
              <w:rPr>
                <w:szCs w:val="18"/>
              </w:rPr>
              <w:t>20</w:t>
            </w:r>
            <w:r w:rsidR="00A52100" w:rsidRPr="00973C3B">
              <w:rPr>
                <w:szCs w:val="18"/>
              </w:rPr>
              <w:t>22</w:t>
            </w:r>
            <w:r w:rsidR="00A52100" w:rsidRPr="00F85083">
              <w:rPr>
                <w:szCs w:val="18"/>
              </w:rPr>
              <w:t xml:space="preserve"> UPEs </w:t>
            </w:r>
            <w:r w:rsidR="00A52100" w:rsidRPr="006F1A02">
              <w:rPr>
                <w:szCs w:val="18"/>
              </w:rPr>
              <w:t xml:space="preserve">are held on sub-trust for the sole benefit of the private company, Subdivision EA may still apply where the trustee makes a payment or loan to, or forgives a debt </w:t>
            </w:r>
            <w:r w:rsidR="00A52100" w:rsidRPr="006F1A02">
              <w:rPr>
                <w:szCs w:val="18"/>
              </w:rPr>
              <w:lastRenderedPageBreak/>
              <w:t>owed by</w:t>
            </w:r>
            <w:r>
              <w:rPr>
                <w:szCs w:val="18"/>
              </w:rPr>
              <w:t>,</w:t>
            </w:r>
            <w:r w:rsidR="00A52100" w:rsidRPr="006F1A02">
              <w:rPr>
                <w:szCs w:val="18"/>
              </w:rPr>
              <w:t xml:space="preserve"> a shareholder or an associate of a shareholder of the private company. </w:t>
            </w:r>
            <w:r w:rsidR="00B578B0">
              <w:rPr>
                <w:szCs w:val="18"/>
              </w:rPr>
              <w:t>Note that t</w:t>
            </w:r>
            <w:r w:rsidR="00A52100" w:rsidRPr="006F1A02">
              <w:rPr>
                <w:szCs w:val="18"/>
              </w:rPr>
              <w:t>he ex</w:t>
            </w:r>
            <w:r w:rsidR="00B578B0">
              <w:rPr>
                <w:szCs w:val="18"/>
              </w:rPr>
              <w:t xml:space="preserve">clusion referred to </w:t>
            </w:r>
            <w:r w:rsidR="00A52100" w:rsidRPr="006F1A02">
              <w:rPr>
                <w:szCs w:val="18"/>
              </w:rPr>
              <w:t>for a recipient being a company will not apply where it is acting in the capacity of a corporate trustee.</w:t>
            </w:r>
            <w:r w:rsidR="00A52100">
              <w:rPr>
                <w:szCs w:val="18"/>
              </w:rPr>
              <w:t xml:space="preserve"> </w:t>
            </w:r>
          </w:p>
        </w:tc>
      </w:tr>
      <w:tr w:rsidR="00986DA0" w:rsidRPr="00DF1A46" w14:paraId="52777693" w14:textId="77777777" w:rsidTr="002A19BE">
        <w:trPr>
          <w:cnfStyle w:val="010000000000" w:firstRow="0" w:lastRow="1" w:firstColumn="0" w:lastColumn="0" w:oddVBand="0" w:evenVBand="0" w:oddHBand="0" w:evenHBand="0" w:firstRowFirstColumn="0" w:firstRowLastColumn="0" w:lastRowFirstColumn="0" w:lastRowLastColumn="0"/>
        </w:trPr>
        <w:tc>
          <w:tcPr>
            <w:tcW w:w="10490" w:type="dxa"/>
            <w:gridSpan w:val="3"/>
          </w:tcPr>
          <w:p w14:paraId="6E872A87" w14:textId="0CE842DA" w:rsidR="00986DA0" w:rsidRPr="008919B1" w:rsidRDefault="00986DA0" w:rsidP="00986DA0">
            <w:pPr>
              <w:pStyle w:val="Table"/>
              <w:spacing w:before="100" w:after="100"/>
              <w:rPr>
                <w:color w:val="090D46" w:themeColor="text1"/>
                <w:sz w:val="18"/>
                <w:szCs w:val="18"/>
              </w:rPr>
            </w:pPr>
            <w:r w:rsidRPr="00A2634D">
              <w:rPr>
                <w:color w:val="090D46" w:themeColor="text1"/>
                <w:sz w:val="18"/>
                <w:szCs w:val="18"/>
              </w:rPr>
              <w:lastRenderedPageBreak/>
              <w:t>Note also that</w:t>
            </w:r>
            <w:r>
              <w:rPr>
                <w:color w:val="090D46" w:themeColor="text1"/>
                <w:sz w:val="18"/>
                <w:szCs w:val="18"/>
              </w:rPr>
              <w:t>,</w:t>
            </w:r>
            <w:r w:rsidRPr="006F1A02">
              <w:rPr>
                <w:color w:val="090D46" w:themeColor="text1"/>
                <w:sz w:val="18"/>
                <w:szCs w:val="18"/>
              </w:rPr>
              <w:t xml:space="preserve"> due to the application of Subdivision EB, Subdivision EA may apply where a trust makes a loan or payment to a shareholder or an associate of a shareholder of a private company through one or more entities interposed between the trus</w:t>
            </w:r>
            <w:r>
              <w:rPr>
                <w:color w:val="090D46" w:themeColor="text1"/>
                <w:sz w:val="18"/>
                <w:szCs w:val="18"/>
              </w:rPr>
              <w:t>t</w:t>
            </w:r>
            <w:r w:rsidR="00213E41">
              <w:rPr>
                <w:color w:val="090D46" w:themeColor="text1"/>
                <w:sz w:val="18"/>
                <w:szCs w:val="18"/>
              </w:rPr>
              <w:t xml:space="preserve"> </w:t>
            </w:r>
            <w:r w:rsidRPr="006F1A02">
              <w:rPr>
                <w:color w:val="090D46" w:themeColor="text1"/>
                <w:sz w:val="18"/>
                <w:szCs w:val="18"/>
              </w:rPr>
              <w:t>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14:paraId="66E9D912" w14:textId="77777777" w:rsidR="0042485C" w:rsidRPr="00A4154E" w:rsidRDefault="0042485C" w:rsidP="009031C5"/>
    <w:sectPr w:rsidR="0042485C" w:rsidRPr="00A4154E" w:rsidSect="00A16FBB">
      <w:headerReference w:type="default" r:id="rId14"/>
      <w:footerReference w:type="default" r:id="rId1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45EB" w14:textId="77777777" w:rsidR="0090200A" w:rsidRDefault="0090200A" w:rsidP="001D0AFC">
      <w:r>
        <w:separator/>
      </w:r>
    </w:p>
    <w:p w14:paraId="58980BE1" w14:textId="77777777" w:rsidR="0090200A" w:rsidRDefault="0090200A"/>
    <w:p w14:paraId="5C0CA9D4" w14:textId="77777777" w:rsidR="0090200A" w:rsidRDefault="0090200A"/>
  </w:endnote>
  <w:endnote w:type="continuationSeparator" w:id="0">
    <w:p w14:paraId="4F8CBA3B" w14:textId="77777777" w:rsidR="0090200A" w:rsidRDefault="0090200A" w:rsidP="001D0AFC">
      <w:r>
        <w:continuationSeparator/>
      </w:r>
    </w:p>
    <w:p w14:paraId="64D142F9" w14:textId="77777777" w:rsidR="0090200A" w:rsidRDefault="0090200A"/>
    <w:p w14:paraId="4B03269E" w14:textId="77777777" w:rsidR="0090200A" w:rsidRDefault="0090200A"/>
  </w:endnote>
  <w:endnote w:type="continuationNotice" w:id="1">
    <w:p w14:paraId="7852FB27" w14:textId="77777777" w:rsidR="0090200A" w:rsidRDefault="009020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C5D3" w14:textId="77777777" w:rsidR="0090200A" w:rsidRDefault="0090200A" w:rsidP="001D0AFC"/>
  </w:footnote>
  <w:footnote w:type="continuationSeparator" w:id="0">
    <w:p w14:paraId="6AF2DA62" w14:textId="77777777" w:rsidR="0090200A" w:rsidRDefault="0090200A" w:rsidP="001D0AFC"/>
  </w:footnote>
  <w:footnote w:type="continuationNotice" w:id="1">
    <w:p w14:paraId="7786282B" w14:textId="77777777" w:rsidR="0090200A" w:rsidRDefault="009020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0D38A31C" w:rsidR="003B7348" w:rsidRPr="00693244" w:rsidRDefault="006F7725" w:rsidP="00693244">
    <w:pPr>
      <w:pStyle w:val="Header"/>
    </w:pPr>
    <w:fldSimple w:instr=" STYLEREF  Title  \* MERGEFORMAT ">
      <w:r w:rsidR="007D4924">
        <w:rPr>
          <w:noProof/>
        </w:rPr>
        <w:t>Division 7A Checklist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338"/>
    <w:multiLevelType w:val="hybridMultilevel"/>
    <w:tmpl w:val="14404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4B5E5D"/>
    <w:multiLevelType w:val="hybridMultilevel"/>
    <w:tmpl w:val="58B23696"/>
    <w:lvl w:ilvl="0" w:tplc="5F107E60">
      <w:start w:val="1"/>
      <w:numFmt w:val="decimal"/>
      <w:lvlText w:val="%1."/>
      <w:lvlJc w:val="left"/>
      <w:pPr>
        <w:ind w:left="360" w:hanging="360"/>
      </w:pPr>
      <w:rPr>
        <w:rFonts w:hint="default"/>
        <w:b w:val="0"/>
        <w:color w:val="auto"/>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3" w15:restartNumberingAfterBreak="0">
    <w:nsid w:val="29EA2BBF"/>
    <w:multiLevelType w:val="hybridMultilevel"/>
    <w:tmpl w:val="E342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82753"/>
    <w:multiLevelType w:val="hybridMultilevel"/>
    <w:tmpl w:val="88A80DBC"/>
    <w:lvl w:ilvl="0" w:tplc="42202C2E">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9B6B8E"/>
    <w:multiLevelType w:val="hybridMultilevel"/>
    <w:tmpl w:val="E110A3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E896E8C"/>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9474A"/>
    <w:multiLevelType w:val="hybridMultilevel"/>
    <w:tmpl w:val="BB809D04"/>
    <w:lvl w:ilvl="0" w:tplc="265295A6">
      <w:start w:val="1"/>
      <w:numFmt w:val="lowerLetter"/>
      <w:lvlText w:val="%1."/>
      <w:lvlJc w:val="left"/>
      <w:pPr>
        <w:ind w:left="5464"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E4A7D"/>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E3E"/>
    <w:multiLevelType w:val="hybridMultilevel"/>
    <w:tmpl w:val="9E6AC734"/>
    <w:lvl w:ilvl="0" w:tplc="A9189914">
      <w:start w:val="1"/>
      <w:numFmt w:val="lowerLetter"/>
      <w:lvlText w:val="%1."/>
      <w:lvlJc w:val="left"/>
      <w:pPr>
        <w:ind w:left="360" w:hanging="360"/>
      </w:pPr>
      <w:rPr>
        <w:rFonts w:cs="Times New Roman" w:hint="default"/>
        <w:b w:val="0"/>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F3C68"/>
    <w:multiLevelType w:val="hybridMultilevel"/>
    <w:tmpl w:val="E026C92E"/>
    <w:lvl w:ilvl="0" w:tplc="94482036">
      <w:start w:val="1"/>
      <w:numFmt w:val="decimal"/>
      <w:lvlText w:val="%1."/>
      <w:lvlJc w:val="left"/>
      <w:pPr>
        <w:ind w:left="720" w:hanging="360"/>
      </w:pPr>
      <w:rPr>
        <w:rFonts w:hint="default"/>
        <w:b w:val="0"/>
        <w:bCs/>
        <w:color w:val="auto"/>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8CB5F68"/>
    <w:multiLevelType w:val="hybridMultilevel"/>
    <w:tmpl w:val="BB1A79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E13A9"/>
    <w:multiLevelType w:val="hybridMultilevel"/>
    <w:tmpl w:val="9C5ACBBA"/>
    <w:lvl w:ilvl="0" w:tplc="FFFFFFFF">
      <w:start w:val="1"/>
      <w:numFmt w:val="lowerLetter"/>
      <w:lvlText w:val="%1."/>
      <w:lvlJc w:val="left"/>
      <w:pPr>
        <w:ind w:left="360" w:hanging="360"/>
      </w:pPr>
      <w:rPr>
        <w:rFonts w:cs="Times New Roman" w:hint="default"/>
        <w:color w:val="000000"/>
        <w:sz w:val="18"/>
        <w:szCs w:val="18"/>
        <w:u w:val="none"/>
        <w:effect w:val="none"/>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38F4E7B"/>
    <w:multiLevelType w:val="hybridMultilevel"/>
    <w:tmpl w:val="2F4E18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4F33DF4"/>
    <w:multiLevelType w:val="hybridMultilevel"/>
    <w:tmpl w:val="E5267B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FA20778"/>
    <w:multiLevelType w:val="hybridMultilevel"/>
    <w:tmpl w:val="9C5ACBBA"/>
    <w:lvl w:ilvl="0" w:tplc="FFFFFFFF">
      <w:start w:val="1"/>
      <w:numFmt w:val="lowerLetter"/>
      <w:lvlText w:val="%1."/>
      <w:lvlJc w:val="left"/>
      <w:pPr>
        <w:ind w:left="360" w:hanging="360"/>
      </w:pPr>
      <w:rPr>
        <w:rFonts w:cs="Times New Roman" w:hint="default"/>
        <w:color w:val="000000"/>
        <w:sz w:val="18"/>
        <w:szCs w:val="18"/>
        <w:u w:val="none"/>
        <w:effect w:val="none"/>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301FA6"/>
    <w:multiLevelType w:val="hybridMultilevel"/>
    <w:tmpl w:val="9566E19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EF3440"/>
    <w:multiLevelType w:val="hybridMultilevel"/>
    <w:tmpl w:val="983CE3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787E4D88"/>
    <w:multiLevelType w:val="multilevel"/>
    <w:tmpl w:val="CBE8FE0E"/>
    <w:lvl w:ilvl="0">
      <w:start w:val="1"/>
      <w:numFmt w:val="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776870690">
    <w:abstractNumId w:val="18"/>
  </w:num>
  <w:num w:numId="2" w16cid:durableId="454105636">
    <w:abstractNumId w:val="2"/>
  </w:num>
  <w:num w:numId="3" w16cid:durableId="518352394">
    <w:abstractNumId w:val="20"/>
  </w:num>
  <w:num w:numId="4" w16cid:durableId="1031759299">
    <w:abstractNumId w:val="12"/>
  </w:num>
  <w:num w:numId="5" w16cid:durableId="209919801">
    <w:abstractNumId w:val="7"/>
    <w:lvlOverride w:ilvl="0">
      <w:startOverride w:val="1"/>
    </w:lvlOverride>
  </w:num>
  <w:num w:numId="6" w16cid:durableId="1826240734">
    <w:abstractNumId w:val="1"/>
  </w:num>
  <w:num w:numId="7" w16cid:durableId="1679386887">
    <w:abstractNumId w:val="4"/>
  </w:num>
  <w:num w:numId="8" w16cid:durableId="1076048705">
    <w:abstractNumId w:val="6"/>
  </w:num>
  <w:num w:numId="9" w16cid:durableId="1265265395">
    <w:abstractNumId w:val="9"/>
  </w:num>
  <w:num w:numId="10" w16cid:durableId="2122340235">
    <w:abstractNumId w:val="8"/>
  </w:num>
  <w:num w:numId="11" w16cid:durableId="1031415744">
    <w:abstractNumId w:val="13"/>
  </w:num>
  <w:num w:numId="12" w16cid:durableId="67306408">
    <w:abstractNumId w:val="16"/>
  </w:num>
  <w:num w:numId="13" w16cid:durableId="1050347424">
    <w:abstractNumId w:val="3"/>
  </w:num>
  <w:num w:numId="14" w16cid:durableId="44180829">
    <w:abstractNumId w:val="5"/>
  </w:num>
  <w:num w:numId="15" w16cid:durableId="490951797">
    <w:abstractNumId w:val="17"/>
  </w:num>
  <w:num w:numId="16" w16cid:durableId="335697941">
    <w:abstractNumId w:val="19"/>
  </w:num>
  <w:num w:numId="17" w16cid:durableId="1829248453">
    <w:abstractNumId w:val="15"/>
  </w:num>
  <w:num w:numId="18" w16cid:durableId="267157414">
    <w:abstractNumId w:val="11"/>
  </w:num>
  <w:num w:numId="19" w16cid:durableId="267782179">
    <w:abstractNumId w:val="14"/>
  </w:num>
  <w:num w:numId="20" w16cid:durableId="73548454">
    <w:abstractNumId w:val="0"/>
  </w:num>
  <w:num w:numId="21" w16cid:durableId="13772399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01A8"/>
    <w:rsid w:val="00001452"/>
    <w:rsid w:val="000136A5"/>
    <w:rsid w:val="00013E33"/>
    <w:rsid w:val="00015555"/>
    <w:rsid w:val="0001609B"/>
    <w:rsid w:val="000203CE"/>
    <w:rsid w:val="0002234B"/>
    <w:rsid w:val="00024813"/>
    <w:rsid w:val="00024AD6"/>
    <w:rsid w:val="000252E6"/>
    <w:rsid w:val="00032E2D"/>
    <w:rsid w:val="000366DE"/>
    <w:rsid w:val="00036755"/>
    <w:rsid w:val="000369EA"/>
    <w:rsid w:val="00036FE5"/>
    <w:rsid w:val="00037DE5"/>
    <w:rsid w:val="00041055"/>
    <w:rsid w:val="00042DA2"/>
    <w:rsid w:val="00045AB6"/>
    <w:rsid w:val="00046EED"/>
    <w:rsid w:val="000476D8"/>
    <w:rsid w:val="00047A4D"/>
    <w:rsid w:val="00053EBC"/>
    <w:rsid w:val="00054781"/>
    <w:rsid w:val="00056BC0"/>
    <w:rsid w:val="00057877"/>
    <w:rsid w:val="00057F19"/>
    <w:rsid w:val="00061B61"/>
    <w:rsid w:val="000620E1"/>
    <w:rsid w:val="000627FB"/>
    <w:rsid w:val="000635BC"/>
    <w:rsid w:val="00065B29"/>
    <w:rsid w:val="0006629C"/>
    <w:rsid w:val="000671C4"/>
    <w:rsid w:val="00074231"/>
    <w:rsid w:val="0007442C"/>
    <w:rsid w:val="00074E18"/>
    <w:rsid w:val="000760F4"/>
    <w:rsid w:val="000767A6"/>
    <w:rsid w:val="00080D21"/>
    <w:rsid w:val="000861C4"/>
    <w:rsid w:val="00086BC4"/>
    <w:rsid w:val="00086C2E"/>
    <w:rsid w:val="00091423"/>
    <w:rsid w:val="0009313A"/>
    <w:rsid w:val="000949C8"/>
    <w:rsid w:val="000A1EF9"/>
    <w:rsid w:val="000A2A29"/>
    <w:rsid w:val="000A2E7B"/>
    <w:rsid w:val="000A72A7"/>
    <w:rsid w:val="000B5598"/>
    <w:rsid w:val="000B5729"/>
    <w:rsid w:val="000C088B"/>
    <w:rsid w:val="000C7011"/>
    <w:rsid w:val="000C7AB0"/>
    <w:rsid w:val="000D2D6B"/>
    <w:rsid w:val="000D35C6"/>
    <w:rsid w:val="000D42B6"/>
    <w:rsid w:val="000D43A9"/>
    <w:rsid w:val="000D4CD9"/>
    <w:rsid w:val="000D5770"/>
    <w:rsid w:val="000D6DC0"/>
    <w:rsid w:val="000D71C3"/>
    <w:rsid w:val="000D7D92"/>
    <w:rsid w:val="000E4E04"/>
    <w:rsid w:val="000F2EDC"/>
    <w:rsid w:val="000F6579"/>
    <w:rsid w:val="000F6589"/>
    <w:rsid w:val="00100A2F"/>
    <w:rsid w:val="00100EF6"/>
    <w:rsid w:val="001049F6"/>
    <w:rsid w:val="00106F60"/>
    <w:rsid w:val="001141D0"/>
    <w:rsid w:val="00117894"/>
    <w:rsid w:val="0012062F"/>
    <w:rsid w:val="00123CE6"/>
    <w:rsid w:val="00130E4D"/>
    <w:rsid w:val="00132167"/>
    <w:rsid w:val="00136B50"/>
    <w:rsid w:val="00141033"/>
    <w:rsid w:val="001425A7"/>
    <w:rsid w:val="00143D18"/>
    <w:rsid w:val="00143DC7"/>
    <w:rsid w:val="001454BA"/>
    <w:rsid w:val="00146985"/>
    <w:rsid w:val="00147784"/>
    <w:rsid w:val="00152AC1"/>
    <w:rsid w:val="00152C9B"/>
    <w:rsid w:val="00153AEF"/>
    <w:rsid w:val="00154C1A"/>
    <w:rsid w:val="00156042"/>
    <w:rsid w:val="001567C3"/>
    <w:rsid w:val="00157CE7"/>
    <w:rsid w:val="00160FC3"/>
    <w:rsid w:val="001629C4"/>
    <w:rsid w:val="0016533B"/>
    <w:rsid w:val="00171CFF"/>
    <w:rsid w:val="001754D7"/>
    <w:rsid w:val="001759D2"/>
    <w:rsid w:val="00176A5E"/>
    <w:rsid w:val="0018022D"/>
    <w:rsid w:val="00187949"/>
    <w:rsid w:val="00191178"/>
    <w:rsid w:val="00192329"/>
    <w:rsid w:val="00193699"/>
    <w:rsid w:val="00194FF2"/>
    <w:rsid w:val="00195C19"/>
    <w:rsid w:val="00197E66"/>
    <w:rsid w:val="001A03FE"/>
    <w:rsid w:val="001A1669"/>
    <w:rsid w:val="001A22D2"/>
    <w:rsid w:val="001B026B"/>
    <w:rsid w:val="001B3928"/>
    <w:rsid w:val="001B7FA1"/>
    <w:rsid w:val="001C48D8"/>
    <w:rsid w:val="001C5149"/>
    <w:rsid w:val="001C52C2"/>
    <w:rsid w:val="001C5BBE"/>
    <w:rsid w:val="001D0AFC"/>
    <w:rsid w:val="001D0F67"/>
    <w:rsid w:val="001D199A"/>
    <w:rsid w:val="001D6F21"/>
    <w:rsid w:val="001D7154"/>
    <w:rsid w:val="001E0ADE"/>
    <w:rsid w:val="001E1F72"/>
    <w:rsid w:val="001E3A54"/>
    <w:rsid w:val="001E49C9"/>
    <w:rsid w:val="001E563E"/>
    <w:rsid w:val="001E5F8E"/>
    <w:rsid w:val="001F4FAF"/>
    <w:rsid w:val="00201F1F"/>
    <w:rsid w:val="00202066"/>
    <w:rsid w:val="00202C71"/>
    <w:rsid w:val="00203B3A"/>
    <w:rsid w:val="002072F4"/>
    <w:rsid w:val="00210409"/>
    <w:rsid w:val="00210C9C"/>
    <w:rsid w:val="00213E41"/>
    <w:rsid w:val="00214329"/>
    <w:rsid w:val="0022053B"/>
    <w:rsid w:val="0022078E"/>
    <w:rsid w:val="00225C27"/>
    <w:rsid w:val="00226249"/>
    <w:rsid w:val="00230757"/>
    <w:rsid w:val="002320CE"/>
    <w:rsid w:val="00232354"/>
    <w:rsid w:val="00233385"/>
    <w:rsid w:val="00242034"/>
    <w:rsid w:val="002439AD"/>
    <w:rsid w:val="002467FD"/>
    <w:rsid w:val="0024739C"/>
    <w:rsid w:val="0025134E"/>
    <w:rsid w:val="00253E70"/>
    <w:rsid w:val="00255081"/>
    <w:rsid w:val="0025657A"/>
    <w:rsid w:val="00256C7F"/>
    <w:rsid w:val="00262769"/>
    <w:rsid w:val="002632B7"/>
    <w:rsid w:val="00271113"/>
    <w:rsid w:val="00272AAC"/>
    <w:rsid w:val="00272E4E"/>
    <w:rsid w:val="002739E3"/>
    <w:rsid w:val="0027513D"/>
    <w:rsid w:val="00276918"/>
    <w:rsid w:val="0028255E"/>
    <w:rsid w:val="00291082"/>
    <w:rsid w:val="00291704"/>
    <w:rsid w:val="002958CD"/>
    <w:rsid w:val="00296ADC"/>
    <w:rsid w:val="0029784A"/>
    <w:rsid w:val="00297CB5"/>
    <w:rsid w:val="002A1211"/>
    <w:rsid w:val="002A12DA"/>
    <w:rsid w:val="002A1929"/>
    <w:rsid w:val="002A19BE"/>
    <w:rsid w:val="002A2CC9"/>
    <w:rsid w:val="002A4903"/>
    <w:rsid w:val="002A4C97"/>
    <w:rsid w:val="002B16A7"/>
    <w:rsid w:val="002B2BAE"/>
    <w:rsid w:val="002B6720"/>
    <w:rsid w:val="002C2485"/>
    <w:rsid w:val="002C2769"/>
    <w:rsid w:val="002C2E1B"/>
    <w:rsid w:val="002C39E6"/>
    <w:rsid w:val="002C7507"/>
    <w:rsid w:val="002D62CE"/>
    <w:rsid w:val="002D7462"/>
    <w:rsid w:val="002E038B"/>
    <w:rsid w:val="002E1998"/>
    <w:rsid w:val="002E1B20"/>
    <w:rsid w:val="002E41A9"/>
    <w:rsid w:val="002E4DBC"/>
    <w:rsid w:val="002E6B7C"/>
    <w:rsid w:val="002E76B8"/>
    <w:rsid w:val="002E7DDC"/>
    <w:rsid w:val="002F2993"/>
    <w:rsid w:val="002F3404"/>
    <w:rsid w:val="002F6176"/>
    <w:rsid w:val="002F6357"/>
    <w:rsid w:val="002F65F0"/>
    <w:rsid w:val="002F6F32"/>
    <w:rsid w:val="003004FA"/>
    <w:rsid w:val="00322CA0"/>
    <w:rsid w:val="003233EA"/>
    <w:rsid w:val="00325965"/>
    <w:rsid w:val="00327D69"/>
    <w:rsid w:val="003300BD"/>
    <w:rsid w:val="00337255"/>
    <w:rsid w:val="00337769"/>
    <w:rsid w:val="003450AC"/>
    <w:rsid w:val="003454FB"/>
    <w:rsid w:val="00350977"/>
    <w:rsid w:val="00350D15"/>
    <w:rsid w:val="003577C5"/>
    <w:rsid w:val="00360172"/>
    <w:rsid w:val="00362344"/>
    <w:rsid w:val="0036434E"/>
    <w:rsid w:val="0036749C"/>
    <w:rsid w:val="00371F4C"/>
    <w:rsid w:val="00380050"/>
    <w:rsid w:val="003803F9"/>
    <w:rsid w:val="00382EE6"/>
    <w:rsid w:val="00387DEF"/>
    <w:rsid w:val="003909D7"/>
    <w:rsid w:val="00390EF0"/>
    <w:rsid w:val="00393930"/>
    <w:rsid w:val="00397EFC"/>
    <w:rsid w:val="003A0ACF"/>
    <w:rsid w:val="003A68CB"/>
    <w:rsid w:val="003A6EDF"/>
    <w:rsid w:val="003B075A"/>
    <w:rsid w:val="003B0E53"/>
    <w:rsid w:val="003B11B6"/>
    <w:rsid w:val="003B551F"/>
    <w:rsid w:val="003B5FE6"/>
    <w:rsid w:val="003B7348"/>
    <w:rsid w:val="003D5D9E"/>
    <w:rsid w:val="003D60C7"/>
    <w:rsid w:val="003E1AC6"/>
    <w:rsid w:val="003E4D00"/>
    <w:rsid w:val="003F4678"/>
    <w:rsid w:val="003F4A7B"/>
    <w:rsid w:val="003F6533"/>
    <w:rsid w:val="003F76C8"/>
    <w:rsid w:val="004003DB"/>
    <w:rsid w:val="00401788"/>
    <w:rsid w:val="0040214E"/>
    <w:rsid w:val="0040225F"/>
    <w:rsid w:val="00411636"/>
    <w:rsid w:val="00416267"/>
    <w:rsid w:val="00416D71"/>
    <w:rsid w:val="00420AB3"/>
    <w:rsid w:val="00424589"/>
    <w:rsid w:val="0042485C"/>
    <w:rsid w:val="004265BE"/>
    <w:rsid w:val="00431975"/>
    <w:rsid w:val="004332DC"/>
    <w:rsid w:val="00440258"/>
    <w:rsid w:val="00441BAD"/>
    <w:rsid w:val="0044217F"/>
    <w:rsid w:val="00442A73"/>
    <w:rsid w:val="004437D5"/>
    <w:rsid w:val="00447BC8"/>
    <w:rsid w:val="00454248"/>
    <w:rsid w:val="00454633"/>
    <w:rsid w:val="004624F7"/>
    <w:rsid w:val="004642D9"/>
    <w:rsid w:val="00466FF8"/>
    <w:rsid w:val="00467CE7"/>
    <w:rsid w:val="00471720"/>
    <w:rsid w:val="00477F80"/>
    <w:rsid w:val="0049004F"/>
    <w:rsid w:val="00490072"/>
    <w:rsid w:val="00493C7F"/>
    <w:rsid w:val="00497959"/>
    <w:rsid w:val="004A0ED4"/>
    <w:rsid w:val="004A3044"/>
    <w:rsid w:val="004A58E5"/>
    <w:rsid w:val="004A6A7C"/>
    <w:rsid w:val="004B1B5D"/>
    <w:rsid w:val="004B380D"/>
    <w:rsid w:val="004B7ACC"/>
    <w:rsid w:val="004C1BBA"/>
    <w:rsid w:val="004C6084"/>
    <w:rsid w:val="004C768A"/>
    <w:rsid w:val="004D06E5"/>
    <w:rsid w:val="004D5159"/>
    <w:rsid w:val="004D6CF0"/>
    <w:rsid w:val="004E1DA0"/>
    <w:rsid w:val="004E691F"/>
    <w:rsid w:val="004F00B5"/>
    <w:rsid w:val="004F16FA"/>
    <w:rsid w:val="004F20A2"/>
    <w:rsid w:val="00500A1E"/>
    <w:rsid w:val="005029BF"/>
    <w:rsid w:val="005060FF"/>
    <w:rsid w:val="00507DED"/>
    <w:rsid w:val="00510CDA"/>
    <w:rsid w:val="00511815"/>
    <w:rsid w:val="00512BE7"/>
    <w:rsid w:val="00512E3A"/>
    <w:rsid w:val="005138A5"/>
    <w:rsid w:val="005157E5"/>
    <w:rsid w:val="00516AA3"/>
    <w:rsid w:val="00517E7A"/>
    <w:rsid w:val="00530AB2"/>
    <w:rsid w:val="005316C5"/>
    <w:rsid w:val="005319F0"/>
    <w:rsid w:val="00531DB6"/>
    <w:rsid w:val="00532BCB"/>
    <w:rsid w:val="00534C40"/>
    <w:rsid w:val="005410C1"/>
    <w:rsid w:val="00542654"/>
    <w:rsid w:val="005446A8"/>
    <w:rsid w:val="005447DF"/>
    <w:rsid w:val="00546C82"/>
    <w:rsid w:val="005504AA"/>
    <w:rsid w:val="0055400B"/>
    <w:rsid w:val="005559C1"/>
    <w:rsid w:val="0056463F"/>
    <w:rsid w:val="005646CD"/>
    <w:rsid w:val="0056489B"/>
    <w:rsid w:val="00565B92"/>
    <w:rsid w:val="00570192"/>
    <w:rsid w:val="0057406D"/>
    <w:rsid w:val="00574287"/>
    <w:rsid w:val="00576A8C"/>
    <w:rsid w:val="00577DA5"/>
    <w:rsid w:val="00581424"/>
    <w:rsid w:val="00581FF9"/>
    <w:rsid w:val="00582037"/>
    <w:rsid w:val="00583911"/>
    <w:rsid w:val="00584EA0"/>
    <w:rsid w:val="00586756"/>
    <w:rsid w:val="00586F7C"/>
    <w:rsid w:val="00590BEC"/>
    <w:rsid w:val="00593C4E"/>
    <w:rsid w:val="00594996"/>
    <w:rsid w:val="00595909"/>
    <w:rsid w:val="00596E3F"/>
    <w:rsid w:val="0059715A"/>
    <w:rsid w:val="005A22A5"/>
    <w:rsid w:val="005A647D"/>
    <w:rsid w:val="005B158F"/>
    <w:rsid w:val="005B1BD1"/>
    <w:rsid w:val="005B1EAF"/>
    <w:rsid w:val="005B227D"/>
    <w:rsid w:val="005B3A1A"/>
    <w:rsid w:val="005B3A42"/>
    <w:rsid w:val="005B5231"/>
    <w:rsid w:val="005C317B"/>
    <w:rsid w:val="005C3C53"/>
    <w:rsid w:val="005C3D26"/>
    <w:rsid w:val="005C52D2"/>
    <w:rsid w:val="005C76E3"/>
    <w:rsid w:val="005D02BC"/>
    <w:rsid w:val="005D5402"/>
    <w:rsid w:val="005F0A20"/>
    <w:rsid w:val="005F4740"/>
    <w:rsid w:val="005F59AA"/>
    <w:rsid w:val="006023F4"/>
    <w:rsid w:val="0060327D"/>
    <w:rsid w:val="0060453C"/>
    <w:rsid w:val="00605A91"/>
    <w:rsid w:val="0060777F"/>
    <w:rsid w:val="00607D8E"/>
    <w:rsid w:val="00610149"/>
    <w:rsid w:val="0061504C"/>
    <w:rsid w:val="00621CF6"/>
    <w:rsid w:val="0062348C"/>
    <w:rsid w:val="00623DBF"/>
    <w:rsid w:val="0062780F"/>
    <w:rsid w:val="00630885"/>
    <w:rsid w:val="00632601"/>
    <w:rsid w:val="006367D6"/>
    <w:rsid w:val="00637813"/>
    <w:rsid w:val="00640006"/>
    <w:rsid w:val="0064041E"/>
    <w:rsid w:val="00640B02"/>
    <w:rsid w:val="0064638E"/>
    <w:rsid w:val="006504C6"/>
    <w:rsid w:val="0065754D"/>
    <w:rsid w:val="00663C65"/>
    <w:rsid w:val="00663E79"/>
    <w:rsid w:val="00664625"/>
    <w:rsid w:val="006657F0"/>
    <w:rsid w:val="006663EE"/>
    <w:rsid w:val="00666696"/>
    <w:rsid w:val="0066756B"/>
    <w:rsid w:val="00670061"/>
    <w:rsid w:val="0067422A"/>
    <w:rsid w:val="0068142D"/>
    <w:rsid w:val="006818CB"/>
    <w:rsid w:val="00687FC3"/>
    <w:rsid w:val="006902D4"/>
    <w:rsid w:val="006909B3"/>
    <w:rsid w:val="00691B1E"/>
    <w:rsid w:val="00693244"/>
    <w:rsid w:val="00693793"/>
    <w:rsid w:val="00693A71"/>
    <w:rsid w:val="00696EE7"/>
    <w:rsid w:val="006A1961"/>
    <w:rsid w:val="006A3CDA"/>
    <w:rsid w:val="006A6EF7"/>
    <w:rsid w:val="006B0C33"/>
    <w:rsid w:val="006C1183"/>
    <w:rsid w:val="006C2EEC"/>
    <w:rsid w:val="006C3EE5"/>
    <w:rsid w:val="006C43F3"/>
    <w:rsid w:val="006C4497"/>
    <w:rsid w:val="006C5BC4"/>
    <w:rsid w:val="006C643E"/>
    <w:rsid w:val="006C6F62"/>
    <w:rsid w:val="006D0A73"/>
    <w:rsid w:val="006D118B"/>
    <w:rsid w:val="006D2526"/>
    <w:rsid w:val="006D6392"/>
    <w:rsid w:val="006D7439"/>
    <w:rsid w:val="006E1E4B"/>
    <w:rsid w:val="006E4968"/>
    <w:rsid w:val="006E546F"/>
    <w:rsid w:val="006E5981"/>
    <w:rsid w:val="006E6FF3"/>
    <w:rsid w:val="006F0D69"/>
    <w:rsid w:val="006F1A02"/>
    <w:rsid w:val="006F2C8F"/>
    <w:rsid w:val="006F39AB"/>
    <w:rsid w:val="006F7725"/>
    <w:rsid w:val="006F7CB3"/>
    <w:rsid w:val="007023B2"/>
    <w:rsid w:val="007039A8"/>
    <w:rsid w:val="0070784B"/>
    <w:rsid w:val="00710947"/>
    <w:rsid w:val="00711213"/>
    <w:rsid w:val="00711370"/>
    <w:rsid w:val="00711B48"/>
    <w:rsid w:val="007169BC"/>
    <w:rsid w:val="00717003"/>
    <w:rsid w:val="0071744F"/>
    <w:rsid w:val="007226DD"/>
    <w:rsid w:val="00724618"/>
    <w:rsid w:val="007276AB"/>
    <w:rsid w:val="00727CFC"/>
    <w:rsid w:val="00730B5E"/>
    <w:rsid w:val="00732F33"/>
    <w:rsid w:val="00733215"/>
    <w:rsid w:val="00734B65"/>
    <w:rsid w:val="00735B82"/>
    <w:rsid w:val="00752412"/>
    <w:rsid w:val="0075253D"/>
    <w:rsid w:val="007531C4"/>
    <w:rsid w:val="00754945"/>
    <w:rsid w:val="00755447"/>
    <w:rsid w:val="007565E0"/>
    <w:rsid w:val="007577DB"/>
    <w:rsid w:val="00757EDA"/>
    <w:rsid w:val="00760E66"/>
    <w:rsid w:val="00766841"/>
    <w:rsid w:val="00766E67"/>
    <w:rsid w:val="00766FDD"/>
    <w:rsid w:val="00772BA1"/>
    <w:rsid w:val="00773AE8"/>
    <w:rsid w:val="0077668B"/>
    <w:rsid w:val="007776CE"/>
    <w:rsid w:val="00780046"/>
    <w:rsid w:val="00780354"/>
    <w:rsid w:val="007819DD"/>
    <w:rsid w:val="00782F1F"/>
    <w:rsid w:val="00783B88"/>
    <w:rsid w:val="007848FC"/>
    <w:rsid w:val="007901AA"/>
    <w:rsid w:val="0079323F"/>
    <w:rsid w:val="007A2A10"/>
    <w:rsid w:val="007A4AB4"/>
    <w:rsid w:val="007A55D6"/>
    <w:rsid w:val="007A63DD"/>
    <w:rsid w:val="007B121B"/>
    <w:rsid w:val="007B190D"/>
    <w:rsid w:val="007B5FB6"/>
    <w:rsid w:val="007B69C7"/>
    <w:rsid w:val="007B730B"/>
    <w:rsid w:val="007C5271"/>
    <w:rsid w:val="007C68A4"/>
    <w:rsid w:val="007C70D1"/>
    <w:rsid w:val="007D011B"/>
    <w:rsid w:val="007D0908"/>
    <w:rsid w:val="007D1CC1"/>
    <w:rsid w:val="007D2303"/>
    <w:rsid w:val="007D287B"/>
    <w:rsid w:val="007D4414"/>
    <w:rsid w:val="007D4924"/>
    <w:rsid w:val="007D598E"/>
    <w:rsid w:val="007D5AB5"/>
    <w:rsid w:val="007D6AAD"/>
    <w:rsid w:val="007D7746"/>
    <w:rsid w:val="007D7EAE"/>
    <w:rsid w:val="007E5E09"/>
    <w:rsid w:val="007F11CC"/>
    <w:rsid w:val="007F1387"/>
    <w:rsid w:val="007F47A5"/>
    <w:rsid w:val="00803042"/>
    <w:rsid w:val="008038AA"/>
    <w:rsid w:val="00805838"/>
    <w:rsid w:val="008067CF"/>
    <w:rsid w:val="00806A1D"/>
    <w:rsid w:val="00813D71"/>
    <w:rsid w:val="00814EB6"/>
    <w:rsid w:val="00814EEE"/>
    <w:rsid w:val="008220BB"/>
    <w:rsid w:val="008223EF"/>
    <w:rsid w:val="00822E32"/>
    <w:rsid w:val="00823B41"/>
    <w:rsid w:val="00826D89"/>
    <w:rsid w:val="008302CD"/>
    <w:rsid w:val="00831BD3"/>
    <w:rsid w:val="0083418F"/>
    <w:rsid w:val="00834459"/>
    <w:rsid w:val="00834776"/>
    <w:rsid w:val="00834B0C"/>
    <w:rsid w:val="00835736"/>
    <w:rsid w:val="00835D56"/>
    <w:rsid w:val="00835E1C"/>
    <w:rsid w:val="0083698F"/>
    <w:rsid w:val="00842B69"/>
    <w:rsid w:val="00850FF3"/>
    <w:rsid w:val="008520E2"/>
    <w:rsid w:val="00853537"/>
    <w:rsid w:val="008603FF"/>
    <w:rsid w:val="008609BF"/>
    <w:rsid w:val="008615CE"/>
    <w:rsid w:val="00862D9B"/>
    <w:rsid w:val="00863985"/>
    <w:rsid w:val="00864582"/>
    <w:rsid w:val="008738FA"/>
    <w:rsid w:val="008806CE"/>
    <w:rsid w:val="0088797B"/>
    <w:rsid w:val="008919B1"/>
    <w:rsid w:val="00896BFF"/>
    <w:rsid w:val="00896DBB"/>
    <w:rsid w:val="0089725E"/>
    <w:rsid w:val="0089772F"/>
    <w:rsid w:val="008A059F"/>
    <w:rsid w:val="008A065A"/>
    <w:rsid w:val="008A1821"/>
    <w:rsid w:val="008A1B84"/>
    <w:rsid w:val="008A1F47"/>
    <w:rsid w:val="008A7071"/>
    <w:rsid w:val="008B2949"/>
    <w:rsid w:val="008B5AAB"/>
    <w:rsid w:val="008B6D5B"/>
    <w:rsid w:val="008C20AC"/>
    <w:rsid w:val="008C21A4"/>
    <w:rsid w:val="008C369C"/>
    <w:rsid w:val="008C3EF5"/>
    <w:rsid w:val="008C6371"/>
    <w:rsid w:val="008D0085"/>
    <w:rsid w:val="008D0B4B"/>
    <w:rsid w:val="008D12E6"/>
    <w:rsid w:val="008D1C45"/>
    <w:rsid w:val="008D7966"/>
    <w:rsid w:val="008E0152"/>
    <w:rsid w:val="008E0BDC"/>
    <w:rsid w:val="008E2748"/>
    <w:rsid w:val="008E698C"/>
    <w:rsid w:val="008F5CAD"/>
    <w:rsid w:val="0090200A"/>
    <w:rsid w:val="009031C5"/>
    <w:rsid w:val="009042B2"/>
    <w:rsid w:val="009173AC"/>
    <w:rsid w:val="00930FDB"/>
    <w:rsid w:val="009312D0"/>
    <w:rsid w:val="009322DD"/>
    <w:rsid w:val="00932857"/>
    <w:rsid w:val="0093688A"/>
    <w:rsid w:val="0095062A"/>
    <w:rsid w:val="00950E8B"/>
    <w:rsid w:val="009543C4"/>
    <w:rsid w:val="0095480D"/>
    <w:rsid w:val="0096415D"/>
    <w:rsid w:val="00970A90"/>
    <w:rsid w:val="00971499"/>
    <w:rsid w:val="00972990"/>
    <w:rsid w:val="00973C3B"/>
    <w:rsid w:val="00982861"/>
    <w:rsid w:val="00982C7C"/>
    <w:rsid w:val="00986DA0"/>
    <w:rsid w:val="00987F2B"/>
    <w:rsid w:val="00990EAC"/>
    <w:rsid w:val="00993771"/>
    <w:rsid w:val="009939C2"/>
    <w:rsid w:val="009A0A7A"/>
    <w:rsid w:val="009A570A"/>
    <w:rsid w:val="009A7E7C"/>
    <w:rsid w:val="009B08C9"/>
    <w:rsid w:val="009B1256"/>
    <w:rsid w:val="009B266E"/>
    <w:rsid w:val="009B4023"/>
    <w:rsid w:val="009B67E9"/>
    <w:rsid w:val="009C1276"/>
    <w:rsid w:val="009C2B53"/>
    <w:rsid w:val="009C4EE3"/>
    <w:rsid w:val="009C68D3"/>
    <w:rsid w:val="009C71FF"/>
    <w:rsid w:val="009D162A"/>
    <w:rsid w:val="009D18FC"/>
    <w:rsid w:val="009D27F9"/>
    <w:rsid w:val="009D4064"/>
    <w:rsid w:val="009D6654"/>
    <w:rsid w:val="009D6BAB"/>
    <w:rsid w:val="009D73DA"/>
    <w:rsid w:val="009E0D5D"/>
    <w:rsid w:val="009E3ABE"/>
    <w:rsid w:val="009E54FF"/>
    <w:rsid w:val="009E554D"/>
    <w:rsid w:val="009E7197"/>
    <w:rsid w:val="009F1238"/>
    <w:rsid w:val="009F4403"/>
    <w:rsid w:val="00A002B2"/>
    <w:rsid w:val="00A01089"/>
    <w:rsid w:val="00A05877"/>
    <w:rsid w:val="00A108A3"/>
    <w:rsid w:val="00A11010"/>
    <w:rsid w:val="00A11263"/>
    <w:rsid w:val="00A124BD"/>
    <w:rsid w:val="00A12590"/>
    <w:rsid w:val="00A12FB3"/>
    <w:rsid w:val="00A1366C"/>
    <w:rsid w:val="00A14412"/>
    <w:rsid w:val="00A15AA3"/>
    <w:rsid w:val="00A16FBB"/>
    <w:rsid w:val="00A237CC"/>
    <w:rsid w:val="00A23B4C"/>
    <w:rsid w:val="00A26CBD"/>
    <w:rsid w:val="00A274A3"/>
    <w:rsid w:val="00A30CA2"/>
    <w:rsid w:val="00A379D0"/>
    <w:rsid w:val="00A40702"/>
    <w:rsid w:val="00A4154E"/>
    <w:rsid w:val="00A41D2C"/>
    <w:rsid w:val="00A438DA"/>
    <w:rsid w:val="00A45CA9"/>
    <w:rsid w:val="00A474EB"/>
    <w:rsid w:val="00A51001"/>
    <w:rsid w:val="00A51A8F"/>
    <w:rsid w:val="00A52100"/>
    <w:rsid w:val="00A54E4E"/>
    <w:rsid w:val="00A554CC"/>
    <w:rsid w:val="00A60798"/>
    <w:rsid w:val="00A61353"/>
    <w:rsid w:val="00A637AD"/>
    <w:rsid w:val="00A640ED"/>
    <w:rsid w:val="00A648D4"/>
    <w:rsid w:val="00A64C5A"/>
    <w:rsid w:val="00A72917"/>
    <w:rsid w:val="00A738DB"/>
    <w:rsid w:val="00A76331"/>
    <w:rsid w:val="00A767E6"/>
    <w:rsid w:val="00A77BBB"/>
    <w:rsid w:val="00A80C22"/>
    <w:rsid w:val="00A83619"/>
    <w:rsid w:val="00A852B5"/>
    <w:rsid w:val="00A856E6"/>
    <w:rsid w:val="00A85F6A"/>
    <w:rsid w:val="00A91389"/>
    <w:rsid w:val="00A944B7"/>
    <w:rsid w:val="00A96F4F"/>
    <w:rsid w:val="00A97EE7"/>
    <w:rsid w:val="00AA2B4C"/>
    <w:rsid w:val="00AA42F6"/>
    <w:rsid w:val="00AB0D0F"/>
    <w:rsid w:val="00AB3114"/>
    <w:rsid w:val="00AB3E03"/>
    <w:rsid w:val="00AB5DE9"/>
    <w:rsid w:val="00AB633F"/>
    <w:rsid w:val="00AB637F"/>
    <w:rsid w:val="00AB7315"/>
    <w:rsid w:val="00AC2041"/>
    <w:rsid w:val="00AD16EE"/>
    <w:rsid w:val="00AD374F"/>
    <w:rsid w:val="00AE1FF4"/>
    <w:rsid w:val="00AE2D13"/>
    <w:rsid w:val="00AE5EDF"/>
    <w:rsid w:val="00AE6670"/>
    <w:rsid w:val="00AF6E9F"/>
    <w:rsid w:val="00AF74B0"/>
    <w:rsid w:val="00B0201E"/>
    <w:rsid w:val="00B04CD8"/>
    <w:rsid w:val="00B0751F"/>
    <w:rsid w:val="00B11AC7"/>
    <w:rsid w:val="00B13230"/>
    <w:rsid w:val="00B17487"/>
    <w:rsid w:val="00B206A1"/>
    <w:rsid w:val="00B21A51"/>
    <w:rsid w:val="00B23442"/>
    <w:rsid w:val="00B3000E"/>
    <w:rsid w:val="00B313D7"/>
    <w:rsid w:val="00B36484"/>
    <w:rsid w:val="00B52EBE"/>
    <w:rsid w:val="00B53527"/>
    <w:rsid w:val="00B561B6"/>
    <w:rsid w:val="00B578B0"/>
    <w:rsid w:val="00B66430"/>
    <w:rsid w:val="00B6707F"/>
    <w:rsid w:val="00B67DE1"/>
    <w:rsid w:val="00B726CA"/>
    <w:rsid w:val="00B74B45"/>
    <w:rsid w:val="00B7702F"/>
    <w:rsid w:val="00B770FE"/>
    <w:rsid w:val="00B81FB3"/>
    <w:rsid w:val="00B86C42"/>
    <w:rsid w:val="00B912DD"/>
    <w:rsid w:val="00B91770"/>
    <w:rsid w:val="00B92D0A"/>
    <w:rsid w:val="00B933C5"/>
    <w:rsid w:val="00B93D2E"/>
    <w:rsid w:val="00B95318"/>
    <w:rsid w:val="00BA0803"/>
    <w:rsid w:val="00BA1D0B"/>
    <w:rsid w:val="00BA2410"/>
    <w:rsid w:val="00BB1DCF"/>
    <w:rsid w:val="00BB3C7D"/>
    <w:rsid w:val="00BB3E60"/>
    <w:rsid w:val="00BB4210"/>
    <w:rsid w:val="00BB51C0"/>
    <w:rsid w:val="00BB7373"/>
    <w:rsid w:val="00BC14A8"/>
    <w:rsid w:val="00BC488E"/>
    <w:rsid w:val="00BC6F42"/>
    <w:rsid w:val="00BD005A"/>
    <w:rsid w:val="00BD5094"/>
    <w:rsid w:val="00BD5D57"/>
    <w:rsid w:val="00BD5D88"/>
    <w:rsid w:val="00BE29D9"/>
    <w:rsid w:val="00BE2DF2"/>
    <w:rsid w:val="00BE403A"/>
    <w:rsid w:val="00BE6AD3"/>
    <w:rsid w:val="00BF15E6"/>
    <w:rsid w:val="00BF2A1B"/>
    <w:rsid w:val="00BF34A4"/>
    <w:rsid w:val="00BF4A9C"/>
    <w:rsid w:val="00C042AF"/>
    <w:rsid w:val="00C10D9D"/>
    <w:rsid w:val="00C115C2"/>
    <w:rsid w:val="00C1257C"/>
    <w:rsid w:val="00C213C2"/>
    <w:rsid w:val="00C22656"/>
    <w:rsid w:val="00C24E73"/>
    <w:rsid w:val="00C24FE9"/>
    <w:rsid w:val="00C328CC"/>
    <w:rsid w:val="00C33E92"/>
    <w:rsid w:val="00C33F20"/>
    <w:rsid w:val="00C40939"/>
    <w:rsid w:val="00C409A5"/>
    <w:rsid w:val="00C45B5E"/>
    <w:rsid w:val="00C46294"/>
    <w:rsid w:val="00C46F97"/>
    <w:rsid w:val="00C4793F"/>
    <w:rsid w:val="00C5016C"/>
    <w:rsid w:val="00C52D32"/>
    <w:rsid w:val="00C52F89"/>
    <w:rsid w:val="00C53054"/>
    <w:rsid w:val="00C563B6"/>
    <w:rsid w:val="00C5647F"/>
    <w:rsid w:val="00C56A46"/>
    <w:rsid w:val="00C57E87"/>
    <w:rsid w:val="00C646A8"/>
    <w:rsid w:val="00C6547C"/>
    <w:rsid w:val="00C65643"/>
    <w:rsid w:val="00C73C0F"/>
    <w:rsid w:val="00C76B8E"/>
    <w:rsid w:val="00C808AD"/>
    <w:rsid w:val="00C84E10"/>
    <w:rsid w:val="00C84F8D"/>
    <w:rsid w:val="00C8713B"/>
    <w:rsid w:val="00C8752A"/>
    <w:rsid w:val="00C90002"/>
    <w:rsid w:val="00C9079F"/>
    <w:rsid w:val="00C92E87"/>
    <w:rsid w:val="00C961E9"/>
    <w:rsid w:val="00C96C49"/>
    <w:rsid w:val="00CA4C94"/>
    <w:rsid w:val="00CA7572"/>
    <w:rsid w:val="00CA7C64"/>
    <w:rsid w:val="00CA7F74"/>
    <w:rsid w:val="00CB2F90"/>
    <w:rsid w:val="00CB3C5B"/>
    <w:rsid w:val="00CB5421"/>
    <w:rsid w:val="00CB6246"/>
    <w:rsid w:val="00CC2010"/>
    <w:rsid w:val="00CC2C28"/>
    <w:rsid w:val="00CC3160"/>
    <w:rsid w:val="00CC3254"/>
    <w:rsid w:val="00CC3C3F"/>
    <w:rsid w:val="00CC76FC"/>
    <w:rsid w:val="00CD29C2"/>
    <w:rsid w:val="00CD3164"/>
    <w:rsid w:val="00CD6207"/>
    <w:rsid w:val="00CD7EDB"/>
    <w:rsid w:val="00CE0219"/>
    <w:rsid w:val="00CE1E6A"/>
    <w:rsid w:val="00CE39B8"/>
    <w:rsid w:val="00CE55ED"/>
    <w:rsid w:val="00CF13A5"/>
    <w:rsid w:val="00CF20DC"/>
    <w:rsid w:val="00CF4344"/>
    <w:rsid w:val="00CF588E"/>
    <w:rsid w:val="00CF72D7"/>
    <w:rsid w:val="00D015A4"/>
    <w:rsid w:val="00D029FF"/>
    <w:rsid w:val="00D02F59"/>
    <w:rsid w:val="00D05EA7"/>
    <w:rsid w:val="00D1092B"/>
    <w:rsid w:val="00D10AC9"/>
    <w:rsid w:val="00D115F9"/>
    <w:rsid w:val="00D11BE6"/>
    <w:rsid w:val="00D12870"/>
    <w:rsid w:val="00D1423F"/>
    <w:rsid w:val="00D15B58"/>
    <w:rsid w:val="00D16FB9"/>
    <w:rsid w:val="00D177A0"/>
    <w:rsid w:val="00D20092"/>
    <w:rsid w:val="00D22E65"/>
    <w:rsid w:val="00D22EAF"/>
    <w:rsid w:val="00D3078B"/>
    <w:rsid w:val="00D30809"/>
    <w:rsid w:val="00D3118E"/>
    <w:rsid w:val="00D31438"/>
    <w:rsid w:val="00D32927"/>
    <w:rsid w:val="00D34BC5"/>
    <w:rsid w:val="00D36BA1"/>
    <w:rsid w:val="00D37F07"/>
    <w:rsid w:val="00D41BB8"/>
    <w:rsid w:val="00D459A0"/>
    <w:rsid w:val="00D56DE4"/>
    <w:rsid w:val="00D6173D"/>
    <w:rsid w:val="00D63855"/>
    <w:rsid w:val="00D67892"/>
    <w:rsid w:val="00D7119E"/>
    <w:rsid w:val="00D72F8D"/>
    <w:rsid w:val="00D76340"/>
    <w:rsid w:val="00D83213"/>
    <w:rsid w:val="00D85656"/>
    <w:rsid w:val="00D9089D"/>
    <w:rsid w:val="00D9784F"/>
    <w:rsid w:val="00D97F78"/>
    <w:rsid w:val="00DA0378"/>
    <w:rsid w:val="00DA33AC"/>
    <w:rsid w:val="00DA3755"/>
    <w:rsid w:val="00DA4D73"/>
    <w:rsid w:val="00DA74BB"/>
    <w:rsid w:val="00DB2C95"/>
    <w:rsid w:val="00DB3C4B"/>
    <w:rsid w:val="00DB62E8"/>
    <w:rsid w:val="00DB65A3"/>
    <w:rsid w:val="00DB78FC"/>
    <w:rsid w:val="00DC473D"/>
    <w:rsid w:val="00DC48F1"/>
    <w:rsid w:val="00DC58F4"/>
    <w:rsid w:val="00DC5BFB"/>
    <w:rsid w:val="00DC7B0C"/>
    <w:rsid w:val="00DD2BF5"/>
    <w:rsid w:val="00DD3EA6"/>
    <w:rsid w:val="00DE1507"/>
    <w:rsid w:val="00DE1D8B"/>
    <w:rsid w:val="00DE2ECF"/>
    <w:rsid w:val="00DE3996"/>
    <w:rsid w:val="00DE49E1"/>
    <w:rsid w:val="00DF0650"/>
    <w:rsid w:val="00DF0856"/>
    <w:rsid w:val="00DF172C"/>
    <w:rsid w:val="00DF44AA"/>
    <w:rsid w:val="00DF5286"/>
    <w:rsid w:val="00DF5B5D"/>
    <w:rsid w:val="00DF720D"/>
    <w:rsid w:val="00E00E1F"/>
    <w:rsid w:val="00E01D1F"/>
    <w:rsid w:val="00E0457D"/>
    <w:rsid w:val="00E04827"/>
    <w:rsid w:val="00E04BAA"/>
    <w:rsid w:val="00E055E2"/>
    <w:rsid w:val="00E06915"/>
    <w:rsid w:val="00E06A9D"/>
    <w:rsid w:val="00E07146"/>
    <w:rsid w:val="00E0783E"/>
    <w:rsid w:val="00E125AF"/>
    <w:rsid w:val="00E12971"/>
    <w:rsid w:val="00E13809"/>
    <w:rsid w:val="00E149CA"/>
    <w:rsid w:val="00E150C3"/>
    <w:rsid w:val="00E154CE"/>
    <w:rsid w:val="00E15F80"/>
    <w:rsid w:val="00E2067D"/>
    <w:rsid w:val="00E20A41"/>
    <w:rsid w:val="00E21965"/>
    <w:rsid w:val="00E315FC"/>
    <w:rsid w:val="00E32DDC"/>
    <w:rsid w:val="00E352A5"/>
    <w:rsid w:val="00E36B78"/>
    <w:rsid w:val="00E410F8"/>
    <w:rsid w:val="00E43829"/>
    <w:rsid w:val="00E43ADF"/>
    <w:rsid w:val="00E46181"/>
    <w:rsid w:val="00E533CE"/>
    <w:rsid w:val="00E54CA1"/>
    <w:rsid w:val="00E62A4B"/>
    <w:rsid w:val="00E63092"/>
    <w:rsid w:val="00E63BD8"/>
    <w:rsid w:val="00E65AC2"/>
    <w:rsid w:val="00E72913"/>
    <w:rsid w:val="00E72A1F"/>
    <w:rsid w:val="00E75279"/>
    <w:rsid w:val="00E753E2"/>
    <w:rsid w:val="00E75C04"/>
    <w:rsid w:val="00E768ED"/>
    <w:rsid w:val="00E773FF"/>
    <w:rsid w:val="00E80627"/>
    <w:rsid w:val="00E81A69"/>
    <w:rsid w:val="00E83590"/>
    <w:rsid w:val="00E86E4F"/>
    <w:rsid w:val="00E900B4"/>
    <w:rsid w:val="00E913E8"/>
    <w:rsid w:val="00E965E9"/>
    <w:rsid w:val="00E978B0"/>
    <w:rsid w:val="00E97C83"/>
    <w:rsid w:val="00EA20C0"/>
    <w:rsid w:val="00EA3B29"/>
    <w:rsid w:val="00EA6073"/>
    <w:rsid w:val="00EB11C0"/>
    <w:rsid w:val="00EB249C"/>
    <w:rsid w:val="00EB62F3"/>
    <w:rsid w:val="00EB747D"/>
    <w:rsid w:val="00EB7F16"/>
    <w:rsid w:val="00EC16FE"/>
    <w:rsid w:val="00EC21BE"/>
    <w:rsid w:val="00EC2732"/>
    <w:rsid w:val="00EC2C64"/>
    <w:rsid w:val="00EC3938"/>
    <w:rsid w:val="00EC4F17"/>
    <w:rsid w:val="00EC643A"/>
    <w:rsid w:val="00EC7100"/>
    <w:rsid w:val="00EC73EA"/>
    <w:rsid w:val="00ED1D2C"/>
    <w:rsid w:val="00ED3441"/>
    <w:rsid w:val="00ED4643"/>
    <w:rsid w:val="00EE36E8"/>
    <w:rsid w:val="00EE49E7"/>
    <w:rsid w:val="00EE54B9"/>
    <w:rsid w:val="00EE7B6E"/>
    <w:rsid w:val="00EF461E"/>
    <w:rsid w:val="00F050D6"/>
    <w:rsid w:val="00F07E01"/>
    <w:rsid w:val="00F109DE"/>
    <w:rsid w:val="00F1105C"/>
    <w:rsid w:val="00F117D4"/>
    <w:rsid w:val="00F12B0C"/>
    <w:rsid w:val="00F135E4"/>
    <w:rsid w:val="00F1377B"/>
    <w:rsid w:val="00F152F0"/>
    <w:rsid w:val="00F15375"/>
    <w:rsid w:val="00F15BFC"/>
    <w:rsid w:val="00F15CD5"/>
    <w:rsid w:val="00F16393"/>
    <w:rsid w:val="00F20C42"/>
    <w:rsid w:val="00F21764"/>
    <w:rsid w:val="00F30A65"/>
    <w:rsid w:val="00F36D7A"/>
    <w:rsid w:val="00F40F90"/>
    <w:rsid w:val="00F41EF2"/>
    <w:rsid w:val="00F4298E"/>
    <w:rsid w:val="00F42D99"/>
    <w:rsid w:val="00F45ABD"/>
    <w:rsid w:val="00F476A3"/>
    <w:rsid w:val="00F47F82"/>
    <w:rsid w:val="00F50C37"/>
    <w:rsid w:val="00F51473"/>
    <w:rsid w:val="00F52BFF"/>
    <w:rsid w:val="00F53E64"/>
    <w:rsid w:val="00F54B9E"/>
    <w:rsid w:val="00F56218"/>
    <w:rsid w:val="00F56615"/>
    <w:rsid w:val="00F606FD"/>
    <w:rsid w:val="00F72448"/>
    <w:rsid w:val="00F73511"/>
    <w:rsid w:val="00F750DF"/>
    <w:rsid w:val="00F76366"/>
    <w:rsid w:val="00F82439"/>
    <w:rsid w:val="00F83ED1"/>
    <w:rsid w:val="00F85083"/>
    <w:rsid w:val="00F9544F"/>
    <w:rsid w:val="00F95BEF"/>
    <w:rsid w:val="00FA1ED8"/>
    <w:rsid w:val="00FA45DC"/>
    <w:rsid w:val="00FA60A5"/>
    <w:rsid w:val="00FB226E"/>
    <w:rsid w:val="00FB3625"/>
    <w:rsid w:val="00FB67B6"/>
    <w:rsid w:val="00FB72A1"/>
    <w:rsid w:val="00FC01A9"/>
    <w:rsid w:val="00FC3883"/>
    <w:rsid w:val="00FC50F5"/>
    <w:rsid w:val="00FC6061"/>
    <w:rsid w:val="00FE0556"/>
    <w:rsid w:val="00FE0D43"/>
    <w:rsid w:val="00FE1E79"/>
    <w:rsid w:val="00FE4493"/>
    <w:rsid w:val="00FE5BFC"/>
    <w:rsid w:val="00FE6D4B"/>
    <w:rsid w:val="00FF0487"/>
    <w:rsid w:val="00FF4A25"/>
    <w:rsid w:val="00FF4D6B"/>
    <w:rsid w:val="00FF646D"/>
    <w:rsid w:val="00FF67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D911B4AC-F7F8-4440-8DD2-024485C4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ind w:left="360" w:hanging="360"/>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styleId="ListParagraph">
    <w:name w:val="List Paragraph"/>
    <w:basedOn w:val="Normal"/>
    <w:uiPriority w:val="34"/>
    <w:qFormat/>
    <w:rsid w:val="00A4154E"/>
    <w:pPr>
      <w:spacing w:before="0" w:after="0"/>
      <w:ind w:left="720"/>
      <w:contextualSpacing/>
    </w:pPr>
    <w:rPr>
      <w:rFonts w:ascii="Arial" w:eastAsia="MS Gothic" w:hAnsi="Arial"/>
      <w:color w:val="auto"/>
      <w:sz w:val="24"/>
      <w:szCs w:val="24"/>
    </w:rPr>
  </w:style>
  <w:style w:type="paragraph" w:customStyle="1" w:styleId="Table">
    <w:name w:val="_Table"/>
    <w:basedOn w:val="Normal"/>
    <w:rsid w:val="0042485C"/>
    <w:pPr>
      <w:spacing w:before="60" w:after="60"/>
    </w:pPr>
    <w:rPr>
      <w:rFonts w:ascii="Arial" w:eastAsia="MS Gothic" w:hAnsi="Arial"/>
      <w:color w:val="auto"/>
      <w:sz w:val="17"/>
      <w:szCs w:val="17"/>
    </w:rPr>
  </w:style>
  <w:style w:type="paragraph" w:customStyle="1" w:styleId="Source">
    <w:name w:val="_Source"/>
    <w:basedOn w:val="Normal"/>
    <w:rsid w:val="0042485C"/>
    <w:pPr>
      <w:spacing w:before="60"/>
      <w:ind w:right="-120"/>
    </w:pPr>
    <w:rPr>
      <w:rFonts w:ascii="Arial" w:eastAsia="MS Gothic" w:hAnsi="Arial"/>
      <w:b/>
      <w:color w:val="000000"/>
      <w:sz w:val="12"/>
      <w:szCs w:val="17"/>
    </w:rPr>
  </w:style>
  <w:style w:type="paragraph" w:customStyle="1" w:styleId="Tableheading">
    <w:name w:val="_Table heading"/>
    <w:basedOn w:val="Table"/>
    <w:rsid w:val="0042485C"/>
    <w:pPr>
      <w:spacing w:before="80" w:after="80"/>
    </w:pPr>
    <w:rPr>
      <w:rFonts w:cs="Arial"/>
      <w:b/>
    </w:rPr>
  </w:style>
  <w:style w:type="paragraph" w:customStyle="1" w:styleId="TableBullet">
    <w:name w:val="_Table Bullet"/>
    <w:basedOn w:val="Table"/>
    <w:rsid w:val="0042485C"/>
    <w:pPr>
      <w:numPr>
        <w:numId w:val="4"/>
      </w:numPr>
      <w:tabs>
        <w:tab w:val="left" w:pos="284"/>
      </w:tabs>
    </w:pPr>
  </w:style>
  <w:style w:type="paragraph" w:customStyle="1" w:styleId="Tablealphabullet">
    <w:name w:val="_Table alpha bullet"/>
    <w:basedOn w:val="TableBullet"/>
    <w:rsid w:val="0042485C"/>
    <w:pPr>
      <w:numPr>
        <w:numId w:val="0"/>
      </w:numPr>
      <w:tabs>
        <w:tab w:val="clear" w:pos="284"/>
        <w:tab w:val="left" w:pos="182"/>
      </w:tabs>
      <w:ind w:left="360" w:right="-152" w:hanging="360"/>
    </w:pPr>
  </w:style>
  <w:style w:type="paragraph" w:customStyle="1" w:styleId="Sourcenumbering">
    <w:name w:val="Source numbering"/>
    <w:basedOn w:val="Source"/>
    <w:rsid w:val="0042485C"/>
    <w:pPr>
      <w:ind w:left="720" w:hanging="360"/>
    </w:pPr>
    <w:rPr>
      <w:b w:val="0"/>
    </w:rPr>
  </w:style>
  <w:style w:type="character" w:styleId="CommentReference">
    <w:name w:val="annotation reference"/>
    <w:basedOn w:val="DefaultParagraphFont"/>
    <w:uiPriority w:val="99"/>
    <w:semiHidden/>
    <w:unhideWhenUsed/>
    <w:rsid w:val="009C71FF"/>
    <w:rPr>
      <w:sz w:val="16"/>
      <w:szCs w:val="16"/>
    </w:rPr>
  </w:style>
  <w:style w:type="paragraph" w:styleId="CommentText">
    <w:name w:val="annotation text"/>
    <w:basedOn w:val="Normal"/>
    <w:link w:val="CommentTextChar"/>
    <w:uiPriority w:val="99"/>
    <w:unhideWhenUsed/>
    <w:rsid w:val="009C71FF"/>
    <w:rPr>
      <w:sz w:val="20"/>
      <w:szCs w:val="20"/>
    </w:rPr>
  </w:style>
  <w:style w:type="character" w:customStyle="1" w:styleId="CommentTextChar">
    <w:name w:val="Comment Text Char"/>
    <w:basedOn w:val="DefaultParagraphFont"/>
    <w:link w:val="CommentText"/>
    <w:uiPriority w:val="99"/>
    <w:rsid w:val="009C71FF"/>
    <w:rPr>
      <w:sz w:val="20"/>
      <w:szCs w:val="20"/>
    </w:rPr>
  </w:style>
  <w:style w:type="paragraph" w:styleId="CommentSubject">
    <w:name w:val="annotation subject"/>
    <w:basedOn w:val="CommentText"/>
    <w:next w:val="CommentText"/>
    <w:link w:val="CommentSubjectChar"/>
    <w:uiPriority w:val="99"/>
    <w:semiHidden/>
    <w:unhideWhenUsed/>
    <w:rsid w:val="009C71FF"/>
    <w:rPr>
      <w:b/>
      <w:bCs/>
    </w:rPr>
  </w:style>
  <w:style w:type="character" w:customStyle="1" w:styleId="CommentSubjectChar">
    <w:name w:val="Comment Subject Char"/>
    <w:basedOn w:val="CommentTextChar"/>
    <w:link w:val="CommentSubject"/>
    <w:uiPriority w:val="99"/>
    <w:semiHidden/>
    <w:rsid w:val="009C71FF"/>
    <w:rPr>
      <w:b/>
      <w:bCs/>
      <w:sz w:val="20"/>
      <w:szCs w:val="20"/>
    </w:rPr>
  </w:style>
  <w:style w:type="paragraph" w:styleId="Revision">
    <w:name w:val="Revision"/>
    <w:hidden/>
    <w:uiPriority w:val="99"/>
    <w:semiHidden/>
    <w:rsid w:val="006A1961"/>
    <w:pPr>
      <w:spacing w:before="0" w:after="0"/>
    </w:pPr>
  </w:style>
  <w:style w:type="character" w:styleId="UnresolvedMention">
    <w:name w:val="Unresolved Mention"/>
    <w:basedOn w:val="DefaultParagraphFont"/>
    <w:uiPriority w:val="99"/>
    <w:semiHidden/>
    <w:unhideWhenUsed/>
    <w:rsid w:val="006A1961"/>
    <w:rPr>
      <w:color w:val="605E5C"/>
      <w:shd w:val="clear" w:color="auto" w:fill="E1DFDD"/>
    </w:rPr>
  </w:style>
  <w:style w:type="character" w:styleId="FollowedHyperlink">
    <w:name w:val="FollowedHyperlink"/>
    <w:basedOn w:val="DefaultParagraphFont"/>
    <w:uiPriority w:val="99"/>
    <w:semiHidden/>
    <w:unhideWhenUsed/>
    <w:rsid w:val="00B21A51"/>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tools-and-resources/taxation/tax-time-year-end-updates-and-resources/checklis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tools-and-resources/taxation/tax-time-year-end-updates-and-resources/checkli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43C10-0CDA-4CB7-9658-7E81E6973D20}">
  <ds:schemaRefs>
    <ds:schemaRef ds:uri="http://schemas.microsoft.com/sharepoint/v3/contenttype/forms"/>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B6EB2449-7C50-4C9F-BB87-A5A339547255}">
  <ds:schemaRefs>
    <ds:schemaRef ds:uri="http://schemas.microsoft.com/office/2006/documentManagement/types"/>
    <ds:schemaRef ds:uri="http://purl.org/dc/terms/"/>
    <ds:schemaRef ds:uri="http://purl.org/dc/dcmitype/"/>
    <ds:schemaRef ds:uri="http://purl.org/dc/elements/1.1/"/>
    <ds:schemaRef ds:uri="39ed55d2-3a9f-488e-9f42-badea94ced75"/>
    <ds:schemaRef ds:uri="http://schemas.microsoft.com/office/2006/metadata/properties"/>
    <ds:schemaRef ds:uri="http://schemas.microsoft.com/office/infopath/2007/PartnerControls"/>
    <ds:schemaRef ds:uri="http://schemas.openxmlformats.org/package/2006/metadata/core-properties"/>
    <ds:schemaRef ds:uri="578650bc-d3bd-45ec-8d6b-107bc1020dba"/>
    <ds:schemaRef ds:uri="http://www.w3.org/XML/1998/namespace"/>
  </ds:schemaRefs>
</ds:datastoreItem>
</file>

<file path=customXml/itemProps4.xml><?xml version="1.0" encoding="utf-8"?>
<ds:datastoreItem xmlns:ds="http://schemas.openxmlformats.org/officeDocument/2006/customXml" ds:itemID="{82782702-ADCF-4B7B-970D-9F8DFB08E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55d2-3a9f-488e-9f42-badea94ced75"/>
    <ds:schemaRef ds:uri="578650bc-d3bd-45ec-8d6b-107bc1020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25</TotalTime>
  <Pages>12</Pages>
  <Words>5752</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Strachan</dc:creator>
  <cp:keywords/>
  <cp:lastModifiedBy>Belinda Zohrab-McConnell</cp:lastModifiedBy>
  <cp:revision>18</cp:revision>
  <dcterms:created xsi:type="dcterms:W3CDTF">2024-06-04T22:56:00Z</dcterms:created>
  <dcterms:modified xsi:type="dcterms:W3CDTF">2024-06-10T04:40:00Z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y fmtid="{D5CDD505-2E9C-101B-9397-08002B2CF9AE}" pid="3" name="MediaServiceImageTags">
    <vt:lpwstr/>
  </property>
</Properties>
</file>