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79369A70" w:rsidR="003E4D00" w:rsidRPr="00734B65" w:rsidRDefault="00A35183" w:rsidP="00734B65">
      <w:pPr>
        <w:pStyle w:val="Title"/>
      </w:pPr>
      <w:r>
        <w:t>Base Erosion and Profit Shifting (BEPS) Hybrids Disclosure Questionnaire</w:t>
      </w:r>
    </w:p>
    <w:p w14:paraId="797E4143" w14:textId="28E35506" w:rsidR="006B0C33" w:rsidRDefault="00A35183" w:rsidP="005446A8">
      <w:pPr>
        <w:pStyle w:val="Subtitle"/>
      </w:pPr>
      <w:r>
        <w:t xml:space="preserve">Year ended </w:t>
      </w:r>
      <w:r w:rsidRPr="000170D1">
        <w:rPr>
          <w:highlight w:val="darkGray"/>
        </w:rPr>
        <w:t>DD Month YYYY</w:t>
      </w:r>
      <w:r w:rsidR="00F3016D">
        <w:t xml:space="preserve"> </w:t>
      </w:r>
      <w:r w:rsidR="00F3016D" w:rsidRPr="00F3016D">
        <w:t>(to be updated by member)</w:t>
      </w:r>
    </w:p>
    <w:p w14:paraId="7B9A9661" w14:textId="77777777" w:rsidR="005446A8" w:rsidRPr="005446A8" w:rsidRDefault="005446A8" w:rsidP="005446A8"/>
    <w:p w14:paraId="74880EEE" w14:textId="77777777" w:rsidR="003B7348" w:rsidRDefault="003B7348" w:rsidP="003B7348">
      <w:pPr>
        <w:sectPr w:rsidR="003B7348" w:rsidSect="005446A8">
          <w:headerReference w:type="even" r:id="rId11"/>
          <w:headerReference w:type="default" r:id="rId12"/>
          <w:footerReference w:type="even" r:id="rId13"/>
          <w:footerReference w:type="default" r:id="rId14"/>
          <w:headerReference w:type="first" r:id="rId15"/>
          <w:footerReference w:type="first" r:id="rId16"/>
          <w:pgSz w:w="11906" w:h="16838" w:code="9"/>
          <w:pgMar w:top="1701" w:right="964" w:bottom="1701" w:left="964" w:header="737" w:footer="680" w:gutter="0"/>
          <w:cols w:space="708"/>
          <w:vAlign w:val="center"/>
          <w:docGrid w:linePitch="360"/>
        </w:sectPr>
      </w:pPr>
    </w:p>
    <w:p w14:paraId="46EA7AB3" w14:textId="77777777" w:rsidR="00050319" w:rsidRDefault="00050319" w:rsidP="00050319">
      <w:pPr>
        <w:pStyle w:val="Heading1"/>
      </w:pPr>
      <w:r>
        <w:lastRenderedPageBreak/>
        <w:t xml:space="preserve">BEPS questionnaire </w:t>
      </w:r>
    </w:p>
    <w:p w14:paraId="1DD7D8B7" w14:textId="0CC0FD19" w:rsidR="00E12B22" w:rsidRDefault="00E12B22" w:rsidP="00E12B22">
      <w:r>
        <w:t xml:space="preserve">The information is based on legislation current as at </w:t>
      </w:r>
      <w:r w:rsidR="00EE6185">
        <w:t>30 November 2023</w:t>
      </w:r>
      <w:r w:rsidR="00F3016D">
        <w:t xml:space="preserve">. </w:t>
      </w:r>
      <w:r>
        <w:t xml:space="preserve"> </w:t>
      </w:r>
    </w:p>
    <w:p w14:paraId="2218BBC6" w14:textId="77777777" w:rsidR="00E12B22" w:rsidRDefault="00E12B22" w:rsidP="00E12B22">
      <w:r>
        <w:t>The following version control information has been included to assist to you monitor changes to the checklist to ensure you are using the latest version.</w:t>
      </w:r>
    </w:p>
    <w:p w14:paraId="29E86569" w14:textId="77777777" w:rsidR="00E12B22" w:rsidRDefault="00E12B22" w:rsidP="00E12B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719"/>
        <w:gridCol w:w="4833"/>
        <w:gridCol w:w="1134"/>
        <w:gridCol w:w="851"/>
        <w:gridCol w:w="934"/>
      </w:tblGrid>
      <w:tr w:rsidR="00E12B22" w14:paraId="48532790" w14:textId="77777777" w:rsidTr="00C25253">
        <w:tc>
          <w:tcPr>
            <w:tcW w:w="1995" w:type="dxa"/>
            <w:gridSpan w:val="2"/>
            <w:shd w:val="clear" w:color="auto" w:fill="0A5CC7" w:themeFill="accent3"/>
            <w:tcMar>
              <w:top w:w="0" w:type="dxa"/>
              <w:left w:w="108" w:type="dxa"/>
              <w:bottom w:w="0" w:type="dxa"/>
              <w:right w:w="108" w:type="dxa"/>
            </w:tcMar>
            <w:hideMark/>
          </w:tcPr>
          <w:p w14:paraId="538735C0" w14:textId="77777777" w:rsidR="00E12B22" w:rsidRDefault="00E12B22" w:rsidP="009D0E98">
            <w:pPr>
              <w:spacing w:before="0"/>
              <w:contextualSpacing/>
              <w:rPr>
                <w:rFonts w:cs="Arial"/>
                <w:b/>
                <w:bCs/>
                <w:color w:val="FFFFFF" w:themeColor="background1"/>
              </w:rPr>
            </w:pPr>
            <w:r>
              <w:rPr>
                <w:rFonts w:cs="Arial"/>
                <w:b/>
                <w:bCs/>
                <w:color w:val="FFFFFF" w:themeColor="background1"/>
              </w:rPr>
              <w:t>Document Title</w:t>
            </w:r>
          </w:p>
        </w:tc>
        <w:tc>
          <w:tcPr>
            <w:tcW w:w="4833" w:type="dxa"/>
            <w:tcMar>
              <w:top w:w="0" w:type="dxa"/>
              <w:left w:w="108" w:type="dxa"/>
              <w:bottom w:w="0" w:type="dxa"/>
              <w:right w:w="108" w:type="dxa"/>
            </w:tcMar>
            <w:hideMark/>
          </w:tcPr>
          <w:p w14:paraId="0525E0F8" w14:textId="25F93FEE" w:rsidR="00E12B22" w:rsidRDefault="00E12B22" w:rsidP="009D0E98">
            <w:pPr>
              <w:spacing w:before="0" w:after="0"/>
              <w:contextualSpacing/>
              <w:rPr>
                <w:rFonts w:cs="Arial"/>
                <w:color w:val="auto"/>
              </w:rPr>
            </w:pPr>
            <w:r w:rsidRPr="00E12B22">
              <w:rPr>
                <w:rFonts w:cs="Arial"/>
              </w:rPr>
              <w:t>Base Erosion and Profit Shifting (BEPS) Hybrids Disclosure Questionnaire</w:t>
            </w:r>
          </w:p>
        </w:tc>
        <w:tc>
          <w:tcPr>
            <w:tcW w:w="1985" w:type="dxa"/>
            <w:gridSpan w:val="2"/>
            <w:shd w:val="clear" w:color="auto" w:fill="0A5CC7" w:themeFill="accent3"/>
            <w:tcMar>
              <w:top w:w="0" w:type="dxa"/>
              <w:left w:w="108" w:type="dxa"/>
              <w:bottom w:w="0" w:type="dxa"/>
              <w:right w:w="108" w:type="dxa"/>
            </w:tcMar>
            <w:hideMark/>
          </w:tcPr>
          <w:p w14:paraId="193431E2" w14:textId="77777777" w:rsidR="00E12B22" w:rsidRDefault="00E12B22" w:rsidP="009D0E98">
            <w:pPr>
              <w:spacing w:before="0" w:after="0"/>
              <w:contextualSpacing/>
              <w:rPr>
                <w:rFonts w:cs="Arial"/>
              </w:rPr>
            </w:pPr>
            <w:r>
              <w:rPr>
                <w:rFonts w:cs="Arial"/>
                <w:b/>
                <w:bCs/>
                <w:color w:val="FFFFFF" w:themeColor="background1"/>
              </w:rPr>
              <w:t>Version #</w:t>
            </w:r>
          </w:p>
        </w:tc>
        <w:tc>
          <w:tcPr>
            <w:tcW w:w="934" w:type="dxa"/>
            <w:tcMar>
              <w:top w:w="0" w:type="dxa"/>
              <w:left w:w="108" w:type="dxa"/>
              <w:bottom w:w="0" w:type="dxa"/>
              <w:right w:w="108" w:type="dxa"/>
            </w:tcMar>
            <w:hideMark/>
          </w:tcPr>
          <w:p w14:paraId="026A6FE4" w14:textId="6183CBD3" w:rsidR="00E12B22" w:rsidRDefault="001C2A5A" w:rsidP="009D0E98">
            <w:pPr>
              <w:spacing w:before="0" w:after="0"/>
              <w:contextualSpacing/>
            </w:pPr>
            <w:r>
              <w:t>2</w:t>
            </w:r>
          </w:p>
        </w:tc>
      </w:tr>
      <w:tr w:rsidR="00E12B22" w14:paraId="604DE00F" w14:textId="77777777" w:rsidTr="00C25253">
        <w:tc>
          <w:tcPr>
            <w:tcW w:w="1995" w:type="dxa"/>
            <w:gridSpan w:val="2"/>
            <w:shd w:val="clear" w:color="auto" w:fill="0A5CC7" w:themeFill="accent3"/>
            <w:tcMar>
              <w:top w:w="0" w:type="dxa"/>
              <w:left w:w="108" w:type="dxa"/>
              <w:bottom w:w="0" w:type="dxa"/>
              <w:right w:w="108" w:type="dxa"/>
            </w:tcMar>
            <w:hideMark/>
          </w:tcPr>
          <w:p w14:paraId="39219FD3" w14:textId="77777777" w:rsidR="00E12B22" w:rsidRDefault="00E12B22" w:rsidP="009D0E98">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Mar>
              <w:top w:w="0" w:type="dxa"/>
              <w:left w:w="108" w:type="dxa"/>
              <w:bottom w:w="0" w:type="dxa"/>
              <w:right w:w="108" w:type="dxa"/>
            </w:tcMar>
            <w:hideMark/>
          </w:tcPr>
          <w:p w14:paraId="59FD2A55" w14:textId="6771F116" w:rsidR="00E12B22" w:rsidRDefault="006A4EBB" w:rsidP="009D0E98">
            <w:pPr>
              <w:spacing w:before="0" w:after="0"/>
              <w:contextualSpacing/>
              <w:rPr>
                <w:rFonts w:cs="Arial"/>
                <w:color w:val="auto"/>
              </w:rPr>
            </w:pPr>
            <w:r>
              <w:rPr>
                <w:rFonts w:cs="Arial"/>
                <w:color w:val="auto"/>
              </w:rPr>
              <w:t>25</w:t>
            </w:r>
            <w:r w:rsidR="001C2A5A">
              <w:rPr>
                <w:rFonts w:cs="Arial"/>
                <w:color w:val="auto"/>
              </w:rPr>
              <w:t xml:space="preserve"> </w:t>
            </w:r>
            <w:r w:rsidR="00E12B22">
              <w:rPr>
                <w:rFonts w:cs="Arial"/>
                <w:color w:val="auto"/>
              </w:rPr>
              <w:t xml:space="preserve">January </w:t>
            </w:r>
            <w:r w:rsidR="001C2A5A">
              <w:rPr>
                <w:rFonts w:cs="Arial"/>
                <w:color w:val="auto"/>
              </w:rPr>
              <w:t>2024</w:t>
            </w:r>
          </w:p>
        </w:tc>
      </w:tr>
      <w:tr w:rsidR="00E12B22" w14:paraId="4EA6B73A" w14:textId="77777777" w:rsidTr="00C25253">
        <w:tc>
          <w:tcPr>
            <w:tcW w:w="1276" w:type="dxa"/>
            <w:shd w:val="clear" w:color="auto" w:fill="0A5CC7" w:themeFill="accent3"/>
            <w:tcMar>
              <w:top w:w="0" w:type="dxa"/>
              <w:left w:w="108" w:type="dxa"/>
              <w:bottom w:w="0" w:type="dxa"/>
              <w:right w:w="108" w:type="dxa"/>
            </w:tcMar>
            <w:vAlign w:val="center"/>
            <w:hideMark/>
          </w:tcPr>
          <w:p w14:paraId="26998FD8" w14:textId="77777777" w:rsidR="00E12B22" w:rsidRDefault="00E12B22" w:rsidP="009D0E98">
            <w:pPr>
              <w:spacing w:before="0" w:after="0"/>
              <w:contextualSpacing/>
              <w:rPr>
                <w:rFonts w:cs="Arial"/>
                <w:b/>
                <w:bCs/>
                <w:color w:val="FFFFFF" w:themeColor="background1"/>
              </w:rPr>
            </w:pPr>
            <w:r>
              <w:rPr>
                <w:rFonts w:cs="Arial"/>
                <w:b/>
                <w:bCs/>
                <w:color w:val="FFFFFF" w:themeColor="background1"/>
              </w:rPr>
              <w:t>Version #</w:t>
            </w:r>
          </w:p>
        </w:tc>
        <w:tc>
          <w:tcPr>
            <w:tcW w:w="6686" w:type="dxa"/>
            <w:gridSpan w:val="3"/>
            <w:shd w:val="clear" w:color="auto" w:fill="0A5CC7" w:themeFill="accent3"/>
            <w:tcMar>
              <w:top w:w="0" w:type="dxa"/>
              <w:left w:w="108" w:type="dxa"/>
              <w:bottom w:w="0" w:type="dxa"/>
              <w:right w:w="108" w:type="dxa"/>
            </w:tcMar>
            <w:vAlign w:val="center"/>
            <w:hideMark/>
          </w:tcPr>
          <w:p w14:paraId="6C3016A0" w14:textId="77777777" w:rsidR="00E12B22" w:rsidRDefault="00E12B22" w:rsidP="009D0E98">
            <w:pPr>
              <w:spacing w:before="0" w:after="0"/>
              <w:contextualSpacing/>
              <w:rPr>
                <w:rFonts w:cs="Arial"/>
                <w:b/>
                <w:bCs/>
                <w:color w:val="FFFFFF" w:themeColor="background1"/>
              </w:rPr>
            </w:pPr>
            <w:r>
              <w:rPr>
                <w:rFonts w:cs="Arial"/>
                <w:b/>
                <w:bCs/>
                <w:color w:val="FFFFFF" w:themeColor="background1"/>
              </w:rPr>
              <w:t>Change Description</w:t>
            </w:r>
          </w:p>
        </w:tc>
        <w:tc>
          <w:tcPr>
            <w:tcW w:w="1785" w:type="dxa"/>
            <w:gridSpan w:val="2"/>
            <w:shd w:val="clear" w:color="auto" w:fill="0A5CC7" w:themeFill="accent3"/>
            <w:tcMar>
              <w:top w:w="0" w:type="dxa"/>
              <w:left w:w="108" w:type="dxa"/>
              <w:bottom w:w="0" w:type="dxa"/>
              <w:right w:w="108" w:type="dxa"/>
            </w:tcMar>
            <w:vAlign w:val="center"/>
            <w:hideMark/>
          </w:tcPr>
          <w:p w14:paraId="0BE0EB12" w14:textId="77777777" w:rsidR="00E12B22" w:rsidRDefault="00E12B22" w:rsidP="009D0E98">
            <w:pPr>
              <w:spacing w:before="0" w:after="0"/>
              <w:contextualSpacing/>
              <w:rPr>
                <w:rFonts w:cs="Arial"/>
                <w:b/>
                <w:bCs/>
                <w:color w:val="FFFFFF" w:themeColor="background1"/>
              </w:rPr>
            </w:pPr>
            <w:r>
              <w:rPr>
                <w:rFonts w:cs="Arial"/>
                <w:b/>
                <w:bCs/>
                <w:color w:val="FFFFFF" w:themeColor="background1"/>
              </w:rPr>
              <w:t>Introduced</w:t>
            </w:r>
          </w:p>
        </w:tc>
      </w:tr>
      <w:tr w:rsidR="00E12B22" w14:paraId="2EA7D6F1" w14:textId="77777777" w:rsidTr="00C25253">
        <w:tc>
          <w:tcPr>
            <w:tcW w:w="1276" w:type="dxa"/>
            <w:tcMar>
              <w:top w:w="0" w:type="dxa"/>
              <w:left w:w="108" w:type="dxa"/>
              <w:bottom w:w="0" w:type="dxa"/>
              <w:right w:w="108" w:type="dxa"/>
            </w:tcMar>
            <w:hideMark/>
          </w:tcPr>
          <w:p w14:paraId="6CD013EB" w14:textId="77777777" w:rsidR="00E12B22" w:rsidRDefault="00E12B22" w:rsidP="009D0E98">
            <w:pPr>
              <w:spacing w:before="0" w:after="0"/>
              <w:contextualSpacing/>
              <w:rPr>
                <w:rFonts w:cs="Arial"/>
                <w:color w:val="auto"/>
              </w:rPr>
            </w:pPr>
            <w:r>
              <w:rPr>
                <w:rFonts w:cs="Arial"/>
              </w:rPr>
              <w:t>1</w:t>
            </w:r>
          </w:p>
        </w:tc>
        <w:tc>
          <w:tcPr>
            <w:tcW w:w="6686" w:type="dxa"/>
            <w:gridSpan w:val="3"/>
            <w:tcMar>
              <w:top w:w="0" w:type="dxa"/>
              <w:left w:w="108" w:type="dxa"/>
              <w:bottom w:w="0" w:type="dxa"/>
              <w:right w:w="108" w:type="dxa"/>
            </w:tcMar>
            <w:hideMark/>
          </w:tcPr>
          <w:p w14:paraId="05991523" w14:textId="77777777" w:rsidR="00E12B22" w:rsidRDefault="00E12B22" w:rsidP="009D0E98">
            <w:pPr>
              <w:spacing w:before="0" w:after="0"/>
              <w:contextualSpacing/>
              <w:rPr>
                <w:rFonts w:cs="Arial"/>
              </w:rPr>
            </w:pPr>
            <w:r>
              <w:rPr>
                <w:rFonts w:cs="Arial"/>
              </w:rPr>
              <w:t>Original document</w:t>
            </w:r>
          </w:p>
        </w:tc>
        <w:tc>
          <w:tcPr>
            <w:tcW w:w="1785" w:type="dxa"/>
            <w:gridSpan w:val="2"/>
            <w:tcMar>
              <w:top w:w="0" w:type="dxa"/>
              <w:left w:w="108" w:type="dxa"/>
              <w:bottom w:w="0" w:type="dxa"/>
              <w:right w:w="108" w:type="dxa"/>
            </w:tcMar>
            <w:hideMark/>
          </w:tcPr>
          <w:p w14:paraId="5CCC8F71" w14:textId="186C8F5D" w:rsidR="00E12B22" w:rsidRDefault="00C25253" w:rsidP="009D0E98">
            <w:pPr>
              <w:spacing w:before="0" w:after="0"/>
              <w:contextualSpacing/>
              <w:rPr>
                <w:rFonts w:cs="Arial"/>
              </w:rPr>
            </w:pPr>
            <w:r>
              <w:rPr>
                <w:rFonts w:cs="Arial"/>
              </w:rPr>
              <w:t xml:space="preserve">January </w:t>
            </w:r>
            <w:r w:rsidR="00E12B22">
              <w:rPr>
                <w:rFonts w:cs="Arial"/>
              </w:rPr>
              <w:t>2023</w:t>
            </w:r>
          </w:p>
        </w:tc>
      </w:tr>
      <w:tr w:rsidR="00CF6B71" w14:paraId="0D014A52" w14:textId="77777777" w:rsidTr="00C25253">
        <w:tc>
          <w:tcPr>
            <w:tcW w:w="1276" w:type="dxa"/>
            <w:tcMar>
              <w:top w:w="0" w:type="dxa"/>
              <w:left w:w="108" w:type="dxa"/>
              <w:bottom w:w="0" w:type="dxa"/>
              <w:right w:w="108" w:type="dxa"/>
            </w:tcMar>
          </w:tcPr>
          <w:p w14:paraId="67D0791E" w14:textId="7CFEB498" w:rsidR="00CF6B71" w:rsidRDefault="00CF6B71" w:rsidP="009D0E98">
            <w:pPr>
              <w:spacing w:before="0" w:after="0"/>
              <w:contextualSpacing/>
              <w:rPr>
                <w:rFonts w:cs="Arial"/>
              </w:rPr>
            </w:pPr>
            <w:r>
              <w:rPr>
                <w:rFonts w:cs="Arial"/>
              </w:rPr>
              <w:t>2</w:t>
            </w:r>
          </w:p>
        </w:tc>
        <w:tc>
          <w:tcPr>
            <w:tcW w:w="6686" w:type="dxa"/>
            <w:gridSpan w:val="3"/>
            <w:tcMar>
              <w:top w:w="0" w:type="dxa"/>
              <w:left w:w="108" w:type="dxa"/>
              <w:bottom w:w="0" w:type="dxa"/>
              <w:right w:w="108" w:type="dxa"/>
            </w:tcMar>
          </w:tcPr>
          <w:p w14:paraId="43C34FC3" w14:textId="2147B231" w:rsidR="00CF6B71" w:rsidRDefault="00EE6185" w:rsidP="009D0E98">
            <w:pPr>
              <w:spacing w:before="0" w:after="0"/>
              <w:contextualSpacing/>
              <w:rPr>
                <w:rFonts w:cs="Arial"/>
              </w:rPr>
            </w:pPr>
            <w:r>
              <w:rPr>
                <w:rFonts w:cs="Arial"/>
              </w:rPr>
              <w:t>Updated for technical currency</w:t>
            </w:r>
          </w:p>
        </w:tc>
        <w:tc>
          <w:tcPr>
            <w:tcW w:w="1785" w:type="dxa"/>
            <w:gridSpan w:val="2"/>
            <w:tcMar>
              <w:top w:w="0" w:type="dxa"/>
              <w:left w:w="108" w:type="dxa"/>
              <w:bottom w:w="0" w:type="dxa"/>
              <w:right w:w="108" w:type="dxa"/>
            </w:tcMar>
          </w:tcPr>
          <w:p w14:paraId="36D7B9D7" w14:textId="4401FCB9" w:rsidR="00CF6B71" w:rsidRDefault="00C25253" w:rsidP="009D0E98">
            <w:pPr>
              <w:spacing w:before="0" w:after="0"/>
              <w:contextualSpacing/>
              <w:rPr>
                <w:rFonts w:cs="Arial"/>
              </w:rPr>
            </w:pPr>
            <w:r>
              <w:rPr>
                <w:rFonts w:cs="Arial"/>
              </w:rPr>
              <w:t xml:space="preserve">January </w:t>
            </w:r>
            <w:r w:rsidR="00CF6B71">
              <w:rPr>
                <w:rFonts w:cs="Arial"/>
              </w:rPr>
              <w:t>2024</w:t>
            </w:r>
          </w:p>
        </w:tc>
      </w:tr>
    </w:tbl>
    <w:p w14:paraId="77ED9CCF" w14:textId="77777777" w:rsidR="00E12B22" w:rsidRDefault="00E12B22" w:rsidP="00E12B22">
      <w:pPr>
        <w:rPr>
          <w:rFonts w:ascii="Arial" w:hAnsi="Arial" w:cs="Arial"/>
          <w:lang w:val="en-US"/>
        </w:rPr>
      </w:pPr>
    </w:p>
    <w:p w14:paraId="71A5B96B" w14:textId="77777777" w:rsidR="00E12B22" w:rsidRDefault="00E12B22" w:rsidP="00E12B22">
      <w:pPr>
        <w:rPr>
          <w:b/>
          <w:bCs/>
        </w:rPr>
      </w:pPr>
    </w:p>
    <w:p w14:paraId="7DC72066" w14:textId="77777777" w:rsidR="00E12B22" w:rsidRDefault="00E12B22" w:rsidP="00E12B22">
      <w:pPr>
        <w:rPr>
          <w:b/>
          <w:bCs/>
        </w:rPr>
      </w:pPr>
    </w:p>
    <w:p w14:paraId="5B32E3DC" w14:textId="77777777" w:rsidR="00E12B22" w:rsidRDefault="00E12B22" w:rsidP="00E12B22">
      <w:pPr>
        <w:rPr>
          <w:b/>
          <w:bCs/>
        </w:rPr>
      </w:pPr>
    </w:p>
    <w:p w14:paraId="4A5C6409" w14:textId="77777777" w:rsidR="00E12B22" w:rsidRDefault="00E12B22" w:rsidP="00E12B22">
      <w:pPr>
        <w:rPr>
          <w:b/>
          <w:bCs/>
        </w:rPr>
      </w:pPr>
    </w:p>
    <w:p w14:paraId="3E9D352E" w14:textId="77777777" w:rsidR="00E12B22" w:rsidRDefault="00E12B22" w:rsidP="00E12B22">
      <w:pPr>
        <w:rPr>
          <w:b/>
          <w:bCs/>
        </w:rPr>
      </w:pPr>
    </w:p>
    <w:p w14:paraId="300E0938" w14:textId="77777777" w:rsidR="00E12B22" w:rsidRDefault="00E12B22" w:rsidP="00E12B22">
      <w:pPr>
        <w:rPr>
          <w:b/>
          <w:bCs/>
        </w:rPr>
      </w:pPr>
    </w:p>
    <w:p w14:paraId="25846537" w14:textId="77777777" w:rsidR="00E12B22" w:rsidRDefault="00E12B22" w:rsidP="00E12B22">
      <w:pPr>
        <w:rPr>
          <w:b/>
          <w:bCs/>
        </w:rPr>
      </w:pPr>
    </w:p>
    <w:p w14:paraId="18FE8B4E" w14:textId="77777777" w:rsidR="00F3016D" w:rsidRDefault="00F3016D" w:rsidP="00E12B22">
      <w:pPr>
        <w:rPr>
          <w:b/>
          <w:bCs/>
        </w:rPr>
      </w:pPr>
    </w:p>
    <w:p w14:paraId="37225EED" w14:textId="77777777" w:rsidR="00F3016D" w:rsidRDefault="00F3016D" w:rsidP="00E12B22">
      <w:pPr>
        <w:rPr>
          <w:b/>
          <w:bCs/>
        </w:rPr>
      </w:pPr>
    </w:p>
    <w:p w14:paraId="4AE0EEAE" w14:textId="77777777" w:rsidR="00F3016D" w:rsidRDefault="00F3016D" w:rsidP="00E12B22">
      <w:pPr>
        <w:rPr>
          <w:b/>
          <w:bCs/>
        </w:rPr>
      </w:pPr>
    </w:p>
    <w:p w14:paraId="355268DF" w14:textId="77777777" w:rsidR="00F3016D" w:rsidRDefault="00F3016D" w:rsidP="00E12B22">
      <w:pPr>
        <w:rPr>
          <w:b/>
          <w:bCs/>
        </w:rPr>
      </w:pPr>
    </w:p>
    <w:p w14:paraId="349568D9" w14:textId="77777777" w:rsidR="00F3016D" w:rsidRDefault="00F3016D" w:rsidP="00E12B22">
      <w:pPr>
        <w:rPr>
          <w:b/>
          <w:bCs/>
        </w:rPr>
      </w:pPr>
    </w:p>
    <w:p w14:paraId="44C03269" w14:textId="62FF3BAE" w:rsidR="00E12B22" w:rsidRPr="00E664B9" w:rsidRDefault="00E12B22" w:rsidP="00E12B22">
      <w:pPr>
        <w:rPr>
          <w:b/>
          <w:bCs/>
        </w:rPr>
      </w:pPr>
      <w:r w:rsidRPr="00E664B9">
        <w:rPr>
          <w:b/>
          <w:bCs/>
        </w:rPr>
        <w:t xml:space="preserve">About the author </w:t>
      </w:r>
    </w:p>
    <w:p w14:paraId="1C5ACD79" w14:textId="574F989A" w:rsidR="00E12B22" w:rsidRDefault="00E12B22" w:rsidP="00E12B22">
      <w:r>
        <w:t xml:space="preserve">This questionnaire was prepared by Baker Tilly Staples Rodway on behalf of </w:t>
      </w:r>
      <w:r w:rsidRPr="00E44A67">
        <w:t>CPA Australia</w:t>
      </w:r>
      <w:r>
        <w:t>.</w:t>
      </w:r>
    </w:p>
    <w:p w14:paraId="628960F0" w14:textId="77777777" w:rsidR="00E12B22" w:rsidRPr="00C90867" w:rsidRDefault="00E12B22" w:rsidP="00E12B22">
      <w:pPr>
        <w:rPr>
          <w:sz w:val="17"/>
          <w:szCs w:val="17"/>
        </w:rPr>
      </w:pPr>
    </w:p>
    <w:p w14:paraId="4B58CA0D" w14:textId="77777777" w:rsidR="00E12B22" w:rsidRPr="00E664B9" w:rsidRDefault="00E12B22" w:rsidP="00E12B22">
      <w:pPr>
        <w:rPr>
          <w:b/>
          <w:bCs/>
        </w:rPr>
      </w:pPr>
      <w:r w:rsidRPr="00E664B9">
        <w:rPr>
          <w:b/>
          <w:bCs/>
        </w:rPr>
        <w:t>Disclaimer</w:t>
      </w:r>
    </w:p>
    <w:p w14:paraId="322A1840" w14:textId="2ACD0D7A" w:rsidR="00050319" w:rsidRDefault="00E12B22" w:rsidP="00E12B22">
      <w:r w:rsidRPr="00E664B9">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601335C7" w14:textId="36029DF3" w:rsidR="00A35183" w:rsidRDefault="00A35183" w:rsidP="00A35183">
      <w:pPr>
        <w:pStyle w:val="Heading1"/>
      </w:pPr>
      <w:bookmarkStart w:id="0" w:name="_Hlk124511599"/>
      <w:r>
        <w:lastRenderedPageBreak/>
        <w:t xml:space="preserve">BEPS questionnaire </w:t>
      </w:r>
    </w:p>
    <w:bookmarkEnd w:id="0"/>
    <w:p w14:paraId="5C0304BC" w14:textId="77777777" w:rsidR="00A35183" w:rsidRPr="00CE1AE4" w:rsidRDefault="00A35183" w:rsidP="00A35183">
      <w:pPr>
        <w:rPr>
          <w:b/>
        </w:rPr>
      </w:pPr>
      <w:r w:rsidRPr="00CE1AE4">
        <w:rPr>
          <w:b/>
        </w:rPr>
        <w:t>General comments</w:t>
      </w:r>
    </w:p>
    <w:p w14:paraId="7AD97A48" w14:textId="77777777" w:rsidR="00A35183" w:rsidRDefault="00A35183" w:rsidP="00A35183">
      <w:pPr>
        <w:jc w:val="both"/>
      </w:pPr>
      <w:r>
        <w:t xml:space="preserve">This questionnaire relates to </w:t>
      </w:r>
      <w:r w:rsidRPr="00687DBE">
        <w:rPr>
          <w:highlight w:val="lightGray"/>
        </w:rPr>
        <w:t>Entity Name</w:t>
      </w:r>
      <w:r>
        <w:t xml:space="preserve"> (referred to in this questionnaire as “you” or “your”) for the year ended </w:t>
      </w:r>
      <w:r w:rsidRPr="00687DBE">
        <w:rPr>
          <w:highlight w:val="lightGray"/>
        </w:rPr>
        <w:t>DD Month YYYY</w:t>
      </w:r>
      <w:r>
        <w:t>.</w:t>
      </w:r>
    </w:p>
    <w:p w14:paraId="04352222" w14:textId="5BFC8E23" w:rsidR="00A35183" w:rsidRDefault="00A35183" w:rsidP="00A35183">
      <w:pPr>
        <w:jc w:val="both"/>
      </w:pPr>
      <w:r>
        <w:t xml:space="preserve">Some of the questions below may require input from your overseas affiliates / advisors as they may specifically relate to the tax treatment in that overseas jurisdiction.  The questions also include a number of defined terms, which have been hyperlinked (in blue) to the relevant legislative definition for your reference.  </w:t>
      </w:r>
      <w:bookmarkStart w:id="1" w:name="_Hlk124511837"/>
      <w:r w:rsidR="00A3628B">
        <w:t>The questionnaire isn’t designed to be a comprehensive review of BEPS related matters but rather, assist in identifying areas that may require additional analysis.</w:t>
      </w:r>
    </w:p>
    <w:bookmarkEnd w:id="1"/>
    <w:p w14:paraId="00A672B0" w14:textId="77777777" w:rsidR="00DD3E1D" w:rsidRPr="00475E7E" w:rsidRDefault="00DD3E1D" w:rsidP="00A35183">
      <w:pPr>
        <w:jc w:val="both"/>
      </w:pPr>
    </w:p>
    <w:tbl>
      <w:tblPr>
        <w:tblStyle w:val="RACVTable"/>
        <w:tblW w:w="0" w:type="auto"/>
        <w:tblLook w:val="04A0" w:firstRow="1" w:lastRow="0" w:firstColumn="1" w:lastColumn="0" w:noHBand="0" w:noVBand="1"/>
      </w:tblPr>
      <w:tblGrid>
        <w:gridCol w:w="7792"/>
        <w:gridCol w:w="1268"/>
      </w:tblGrid>
      <w:tr w:rsidR="00A35183" w:rsidRPr="00741322" w14:paraId="1726C903" w14:textId="77777777" w:rsidTr="00793057">
        <w:trPr>
          <w:cnfStyle w:val="100000000000" w:firstRow="1" w:lastRow="0" w:firstColumn="0" w:lastColumn="0" w:oddVBand="0" w:evenVBand="0" w:oddHBand="0" w:evenHBand="0" w:firstRowFirstColumn="0" w:firstRowLastColumn="0" w:lastRowFirstColumn="0" w:lastRowLastColumn="0"/>
        </w:trPr>
        <w:tc>
          <w:tcPr>
            <w:tcW w:w="7792" w:type="dxa"/>
          </w:tcPr>
          <w:p w14:paraId="056B1D24" w14:textId="77777777" w:rsidR="00A35183" w:rsidRPr="00A74317" w:rsidRDefault="00A35183" w:rsidP="005103B9">
            <w:pPr>
              <w:rPr>
                <w:b w:val="0"/>
                <w:sz w:val="20"/>
                <w:szCs w:val="20"/>
              </w:rPr>
            </w:pPr>
            <w:r w:rsidRPr="00A74317">
              <w:rPr>
                <w:sz w:val="20"/>
                <w:szCs w:val="20"/>
              </w:rPr>
              <w:t>Question</w:t>
            </w:r>
          </w:p>
        </w:tc>
        <w:tc>
          <w:tcPr>
            <w:tcW w:w="1268" w:type="dxa"/>
          </w:tcPr>
          <w:p w14:paraId="794996B0" w14:textId="77777777" w:rsidR="00A35183" w:rsidRPr="00A74317" w:rsidRDefault="00A35183" w:rsidP="005103B9">
            <w:pPr>
              <w:rPr>
                <w:b w:val="0"/>
                <w:sz w:val="20"/>
                <w:szCs w:val="20"/>
              </w:rPr>
            </w:pPr>
            <w:r w:rsidRPr="00A74317">
              <w:rPr>
                <w:sz w:val="20"/>
                <w:szCs w:val="20"/>
              </w:rPr>
              <w:t>YES / NO</w:t>
            </w:r>
          </w:p>
        </w:tc>
      </w:tr>
      <w:tr w:rsidR="00A35183" w:rsidRPr="00F5311B" w14:paraId="4F5A911C"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45FA414B" w14:textId="77777777" w:rsidR="00A35183" w:rsidRDefault="00A35183" w:rsidP="00A35183">
            <w:pPr>
              <w:pStyle w:val="ListParagraph"/>
              <w:numPr>
                <w:ilvl w:val="0"/>
                <w:numId w:val="35"/>
              </w:numPr>
              <w:spacing w:before="120" w:line="240" w:lineRule="auto"/>
              <w:jc w:val="both"/>
            </w:pPr>
            <w:r>
              <w:t xml:space="preserve">Are you claiming a deduction under a </w:t>
            </w:r>
            <w:hyperlink r:id="rId17" w:history="1">
              <w:r w:rsidRPr="00B47410">
                <w:rPr>
                  <w:rStyle w:val="Hyperlink"/>
                </w:rPr>
                <w:t>financial instrument</w:t>
              </w:r>
            </w:hyperlink>
            <w:r>
              <w:t xml:space="preserve"> for a payment to a </w:t>
            </w:r>
            <w:hyperlink r:id="rId18" w:history="1">
              <w:r w:rsidRPr="00FE3EE6">
                <w:rPr>
                  <w:rStyle w:val="Hyperlink"/>
                </w:rPr>
                <w:t>related</w:t>
              </w:r>
            </w:hyperlink>
            <w:r>
              <w:t xml:space="preserve"> non-resident, where the payment was not taxable income for the non-resident in another country in an accounting period beginning within 24 months of the end of the income year in which you are claiming a deduction?</w:t>
            </w:r>
          </w:p>
          <w:p w14:paraId="2CA7C5D8" w14:textId="77777777" w:rsidR="00A35183" w:rsidRPr="00127BA7" w:rsidRDefault="00A35183" w:rsidP="00EA124D">
            <w:pPr>
              <w:spacing w:after="0"/>
              <w:jc w:val="both"/>
              <w:rPr>
                <w:i/>
                <w:sz w:val="20"/>
                <w:szCs w:val="20"/>
              </w:rPr>
            </w:pPr>
            <w:r w:rsidRPr="00127BA7">
              <w:rPr>
                <w:b/>
                <w:i/>
                <w:sz w:val="20"/>
                <w:szCs w:val="20"/>
              </w:rPr>
              <w:t>Comment:</w:t>
            </w:r>
            <w:r w:rsidRPr="00127BA7">
              <w:rPr>
                <w:i/>
                <w:sz w:val="20"/>
                <w:szCs w:val="20"/>
              </w:rPr>
              <w:t xml:space="preserve"> </w:t>
            </w:r>
          </w:p>
          <w:p w14:paraId="3B5DC304" w14:textId="77777777" w:rsidR="00A35183" w:rsidRPr="00127BA7" w:rsidRDefault="00A35183" w:rsidP="00EA124D">
            <w:pPr>
              <w:jc w:val="both"/>
              <w:rPr>
                <w:i/>
                <w:sz w:val="20"/>
                <w:szCs w:val="20"/>
              </w:rPr>
            </w:pPr>
            <w:r w:rsidRPr="00127BA7">
              <w:rPr>
                <w:i/>
                <w:sz w:val="20"/>
                <w:szCs w:val="20"/>
              </w:rPr>
              <w:t xml:space="preserve">Any time a deduction is claimed under a </w:t>
            </w:r>
            <w:hyperlink r:id="rId19" w:history="1">
              <w:r w:rsidRPr="00127BA7">
                <w:rPr>
                  <w:rStyle w:val="Hyperlink"/>
                  <w:sz w:val="20"/>
                  <w:szCs w:val="20"/>
                </w:rPr>
                <w:t>financial instrument</w:t>
              </w:r>
            </w:hyperlink>
            <w:r w:rsidRPr="00127BA7">
              <w:rPr>
                <w:i/>
                <w:sz w:val="20"/>
                <w:szCs w:val="20"/>
              </w:rPr>
              <w:t xml:space="preserve"> (generally this will be a loan, derivative, or other financial arrangement, but for this purpose the definition is slightly broader) where the payee is a </w:t>
            </w:r>
            <w:hyperlink r:id="rId20" w:history="1">
              <w:r w:rsidRPr="00127BA7">
                <w:rPr>
                  <w:rStyle w:val="Hyperlink"/>
                  <w:i/>
                  <w:sz w:val="20"/>
                  <w:szCs w:val="20"/>
                </w:rPr>
                <w:t>related</w:t>
              </w:r>
            </w:hyperlink>
            <w:r w:rsidRPr="00127BA7">
              <w:rPr>
                <w:rStyle w:val="Hyperlink"/>
                <w:sz w:val="20"/>
                <w:szCs w:val="20"/>
              </w:rPr>
              <w:t xml:space="preserve"> </w:t>
            </w:r>
            <w:r w:rsidRPr="00127BA7">
              <w:rPr>
                <w:i/>
                <w:sz w:val="20"/>
                <w:szCs w:val="20"/>
              </w:rPr>
              <w:t xml:space="preserve">non-resident, the foreign tax treatment of the payment should be checked. </w:t>
            </w:r>
          </w:p>
          <w:p w14:paraId="170F383D" w14:textId="77777777" w:rsidR="00A35183" w:rsidRPr="005D71B2" w:rsidRDefault="00A35183" w:rsidP="00EA124D">
            <w:pPr>
              <w:jc w:val="both"/>
            </w:pPr>
            <w:r w:rsidRPr="00127BA7">
              <w:rPr>
                <w:i/>
                <w:sz w:val="20"/>
                <w:szCs w:val="20"/>
              </w:rPr>
              <w:t xml:space="preserve">Is the </w:t>
            </w:r>
            <w:hyperlink r:id="rId21" w:history="1">
              <w:r w:rsidRPr="00127BA7">
                <w:rPr>
                  <w:rStyle w:val="Hyperlink"/>
                  <w:i/>
                  <w:sz w:val="20"/>
                  <w:szCs w:val="20"/>
                </w:rPr>
                <w:t>related</w:t>
              </w:r>
            </w:hyperlink>
            <w:r w:rsidRPr="00127BA7">
              <w:rPr>
                <w:rStyle w:val="Hyperlink"/>
                <w:sz w:val="20"/>
                <w:szCs w:val="20"/>
              </w:rPr>
              <w:t xml:space="preserve"> </w:t>
            </w:r>
            <w:r w:rsidRPr="00127BA7">
              <w:rPr>
                <w:i/>
                <w:sz w:val="20"/>
                <w:szCs w:val="20"/>
              </w:rPr>
              <w:t>party including the payment in its taxable income as interest, or as income taxable at the same rate as interest?  If it is, is that inclusion expected to occur in an accounting period beginning within 24 months of the end of the income year in which a deduction is claimed for the payment? If the answer to either question is no, then a deduction may be denied, and a BEPS disclosure may be required to be filed.</w:t>
            </w:r>
          </w:p>
        </w:tc>
        <w:tc>
          <w:tcPr>
            <w:tcW w:w="1268" w:type="dxa"/>
          </w:tcPr>
          <w:p w14:paraId="3DED3016" w14:textId="77777777" w:rsidR="00A35183" w:rsidRPr="00F5311B" w:rsidRDefault="00A35183" w:rsidP="00EA124D"/>
        </w:tc>
      </w:tr>
      <w:tr w:rsidR="00A35183" w:rsidRPr="00F5311B" w14:paraId="74DCA016" w14:textId="77777777" w:rsidTr="00793057">
        <w:tc>
          <w:tcPr>
            <w:tcW w:w="7792" w:type="dxa"/>
          </w:tcPr>
          <w:p w14:paraId="607DC632" w14:textId="77777777" w:rsidR="00A35183" w:rsidRDefault="00A35183" w:rsidP="00A35183">
            <w:pPr>
              <w:pStyle w:val="ListParagraph"/>
              <w:numPr>
                <w:ilvl w:val="0"/>
                <w:numId w:val="35"/>
              </w:numPr>
              <w:spacing w:before="120" w:line="240" w:lineRule="auto"/>
              <w:jc w:val="both"/>
            </w:pPr>
            <w:r>
              <w:t xml:space="preserve">Do you hold shares in a foreign company where you have treated the dividend on those shares as exempt income </w:t>
            </w:r>
            <w:r w:rsidRPr="003D1393">
              <w:rPr>
                <w:u w:val="single"/>
              </w:rPr>
              <w:t>and</w:t>
            </w:r>
            <w:r>
              <w:t xml:space="preserve"> the payment was deductible to the payer in another country, or otherwise gave rise to some form of tax relief?</w:t>
            </w:r>
          </w:p>
          <w:p w14:paraId="54296300" w14:textId="77777777" w:rsidR="00A35183" w:rsidRPr="00127BA7" w:rsidRDefault="00A35183" w:rsidP="00EA124D">
            <w:pPr>
              <w:spacing w:after="0"/>
              <w:jc w:val="both"/>
              <w:rPr>
                <w:b/>
                <w:i/>
                <w:sz w:val="20"/>
                <w:szCs w:val="20"/>
              </w:rPr>
            </w:pPr>
            <w:r w:rsidRPr="00127BA7">
              <w:rPr>
                <w:b/>
                <w:i/>
                <w:sz w:val="20"/>
                <w:szCs w:val="20"/>
              </w:rPr>
              <w:t xml:space="preserve">Comment  </w:t>
            </w:r>
          </w:p>
          <w:p w14:paraId="52C7D3FC" w14:textId="77777777" w:rsidR="00A35183" w:rsidRPr="00F5311B" w:rsidRDefault="00A35183" w:rsidP="00EA124D">
            <w:pPr>
              <w:jc w:val="both"/>
            </w:pPr>
            <w:r w:rsidRPr="00127BA7">
              <w:rPr>
                <w:i/>
                <w:sz w:val="20"/>
                <w:szCs w:val="20"/>
              </w:rPr>
              <w:t xml:space="preserve">A dividend from a foreign country is not exempt from New Zealand income tax if the payment is deductible to the payer or otherwise meets the definition of a </w:t>
            </w:r>
            <w:hyperlink r:id="rId22" w:history="1">
              <w:r w:rsidRPr="00127BA7">
                <w:rPr>
                  <w:rStyle w:val="Hyperlink"/>
                  <w:i/>
                  <w:sz w:val="20"/>
                  <w:szCs w:val="20"/>
                </w:rPr>
                <w:t>deductible foreign equity distribution</w:t>
              </w:r>
            </w:hyperlink>
            <w:r w:rsidRPr="00127BA7">
              <w:rPr>
                <w:i/>
                <w:sz w:val="20"/>
                <w:szCs w:val="20"/>
              </w:rPr>
              <w:t>.</w:t>
            </w:r>
          </w:p>
        </w:tc>
        <w:tc>
          <w:tcPr>
            <w:tcW w:w="1268" w:type="dxa"/>
          </w:tcPr>
          <w:p w14:paraId="571C5458" w14:textId="77777777" w:rsidR="00A35183" w:rsidRPr="00F5311B" w:rsidRDefault="00A35183" w:rsidP="00EA124D"/>
        </w:tc>
      </w:tr>
      <w:tr w:rsidR="00A35183" w:rsidRPr="00F5311B" w14:paraId="6293E309"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4EF67051" w14:textId="77777777" w:rsidR="00A35183" w:rsidRDefault="00A35183" w:rsidP="00A35183">
            <w:pPr>
              <w:pStyle w:val="ListParagraph"/>
              <w:numPr>
                <w:ilvl w:val="0"/>
                <w:numId w:val="35"/>
              </w:numPr>
              <w:spacing w:before="120" w:line="240" w:lineRule="auto"/>
              <w:jc w:val="both"/>
            </w:pPr>
            <w:r>
              <w:t xml:space="preserve">Have you received a payment under a </w:t>
            </w:r>
            <w:hyperlink r:id="rId23" w:history="1">
              <w:r w:rsidRPr="00B47410">
                <w:rPr>
                  <w:rStyle w:val="Hyperlink"/>
                </w:rPr>
                <w:t>financial instrument</w:t>
              </w:r>
            </w:hyperlink>
            <w:r>
              <w:t xml:space="preserve"> with a non-resident </w:t>
            </w:r>
            <w:hyperlink r:id="rId24" w:history="1">
              <w:r w:rsidRPr="00547C0E">
                <w:rPr>
                  <w:rStyle w:val="Hyperlink"/>
                </w:rPr>
                <w:t>related</w:t>
              </w:r>
            </w:hyperlink>
            <w:r>
              <w:t xml:space="preserve"> person where either:</w:t>
            </w:r>
          </w:p>
          <w:p w14:paraId="5F3FA4DF" w14:textId="77777777" w:rsidR="00A35183" w:rsidRDefault="00A35183" w:rsidP="00A35183">
            <w:pPr>
              <w:pStyle w:val="ListParagraph"/>
              <w:numPr>
                <w:ilvl w:val="0"/>
                <w:numId w:val="36"/>
              </w:numPr>
              <w:spacing w:before="120" w:line="240" w:lineRule="auto"/>
              <w:jc w:val="both"/>
            </w:pPr>
            <w:r>
              <w:t>that person is entitled to a deduction (or equivalent tax relief) for payments under the arrangement in tax periods that end more than two years before the beginning of the income year in which you expect to recognise the income from those payments; or</w:t>
            </w:r>
          </w:p>
          <w:p w14:paraId="4628E5E3" w14:textId="7E770162" w:rsidR="00A35183" w:rsidRPr="008406CE" w:rsidRDefault="00A35183" w:rsidP="00EA124D">
            <w:pPr>
              <w:pStyle w:val="ListParagraph"/>
              <w:numPr>
                <w:ilvl w:val="0"/>
                <w:numId w:val="36"/>
              </w:numPr>
              <w:spacing w:before="120" w:line="240" w:lineRule="auto"/>
              <w:jc w:val="both"/>
            </w:pPr>
            <w:r>
              <w:t>that person is entitled to a deduction or equivalent tax relief for payments under the arrangement which will not be included in your income.</w:t>
            </w:r>
          </w:p>
          <w:p w14:paraId="2A080783" w14:textId="240A453B" w:rsidR="00A35183" w:rsidRPr="008406CE" w:rsidRDefault="00A35183" w:rsidP="00EA124D">
            <w:pPr>
              <w:spacing w:after="0"/>
              <w:jc w:val="both"/>
              <w:rPr>
                <w:b/>
                <w:i/>
                <w:sz w:val="20"/>
                <w:szCs w:val="20"/>
              </w:rPr>
            </w:pPr>
          </w:p>
          <w:p w14:paraId="349E8249" w14:textId="5FACC2F1" w:rsidR="00525E8A" w:rsidRDefault="00525E8A" w:rsidP="00EA124D">
            <w:pPr>
              <w:jc w:val="both"/>
              <w:rPr>
                <w:i/>
                <w:sz w:val="20"/>
                <w:szCs w:val="20"/>
              </w:rPr>
            </w:pPr>
            <w:r w:rsidRPr="008406CE">
              <w:rPr>
                <w:b/>
                <w:i/>
                <w:sz w:val="20"/>
                <w:szCs w:val="20"/>
              </w:rPr>
              <w:t>Comment</w:t>
            </w:r>
          </w:p>
          <w:p w14:paraId="11150276" w14:textId="4DE3BB8A" w:rsidR="00A35183" w:rsidRPr="00F5311B" w:rsidRDefault="00A35183" w:rsidP="00EA124D">
            <w:pPr>
              <w:jc w:val="both"/>
            </w:pPr>
            <w:r w:rsidRPr="008406CE">
              <w:rPr>
                <w:i/>
                <w:sz w:val="20"/>
                <w:szCs w:val="20"/>
              </w:rPr>
              <w:lastRenderedPageBreak/>
              <w:t xml:space="preserve">If a non-resident is entitled to a deduction (or equivalent tax relief) for a payment to a New Zealand </w:t>
            </w:r>
            <w:hyperlink r:id="rId25" w:history="1">
              <w:r w:rsidRPr="008406CE">
                <w:rPr>
                  <w:rStyle w:val="Hyperlink"/>
                  <w:i/>
                  <w:sz w:val="20"/>
                  <w:szCs w:val="20"/>
                </w:rPr>
                <w:t>related</w:t>
              </w:r>
            </w:hyperlink>
            <w:r w:rsidRPr="008406CE">
              <w:rPr>
                <w:rStyle w:val="Hyperlink"/>
                <w:i/>
                <w:sz w:val="20"/>
                <w:szCs w:val="20"/>
              </w:rPr>
              <w:t xml:space="preserve"> </w:t>
            </w:r>
            <w:r w:rsidRPr="008406CE">
              <w:rPr>
                <w:i/>
                <w:sz w:val="20"/>
                <w:szCs w:val="20"/>
              </w:rPr>
              <w:t xml:space="preserve">party in relation to a </w:t>
            </w:r>
            <w:hyperlink r:id="rId26" w:history="1">
              <w:r w:rsidRPr="008406CE">
                <w:rPr>
                  <w:rStyle w:val="Hyperlink"/>
                  <w:i/>
                  <w:sz w:val="20"/>
                  <w:szCs w:val="20"/>
                </w:rPr>
                <w:t>financial instrument</w:t>
              </w:r>
            </w:hyperlink>
            <w:r w:rsidRPr="008406CE">
              <w:rPr>
                <w:rStyle w:val="Hyperlink"/>
                <w:sz w:val="20"/>
                <w:szCs w:val="20"/>
              </w:rPr>
              <w:t xml:space="preserve"> </w:t>
            </w:r>
            <w:r w:rsidRPr="008406CE">
              <w:rPr>
                <w:i/>
                <w:sz w:val="20"/>
                <w:szCs w:val="20"/>
              </w:rPr>
              <w:t>in a tax period ending more than 24 months before the beginning of the income year in which the payment is treated as income in New Zealand, or is not treated as income at all, the income must be recognised at the same time it is deducted by the payer.</w:t>
            </w:r>
          </w:p>
        </w:tc>
        <w:tc>
          <w:tcPr>
            <w:tcW w:w="1268" w:type="dxa"/>
          </w:tcPr>
          <w:p w14:paraId="6E0C227C" w14:textId="77777777" w:rsidR="00A35183" w:rsidRPr="00F5311B" w:rsidRDefault="00A35183" w:rsidP="00EA124D"/>
        </w:tc>
      </w:tr>
      <w:tr w:rsidR="00A35183" w:rsidRPr="00F5311B" w14:paraId="42A150DF" w14:textId="77777777" w:rsidTr="00793057">
        <w:tc>
          <w:tcPr>
            <w:tcW w:w="7792" w:type="dxa"/>
          </w:tcPr>
          <w:p w14:paraId="5E79B100" w14:textId="77777777" w:rsidR="00A35183" w:rsidRDefault="00A35183" w:rsidP="00A35183">
            <w:pPr>
              <w:pStyle w:val="ListParagraph"/>
              <w:numPr>
                <w:ilvl w:val="0"/>
                <w:numId w:val="35"/>
              </w:numPr>
              <w:spacing w:before="120" w:line="240" w:lineRule="auto"/>
              <w:jc w:val="both"/>
            </w:pPr>
            <w:r>
              <w:t xml:space="preserve">Are you claiming a deduction for a payment to a non-resident member of your </w:t>
            </w:r>
            <w:hyperlink r:id="rId27" w:history="1">
              <w:r w:rsidRPr="00AD4AC0">
                <w:rPr>
                  <w:rStyle w:val="Hyperlink"/>
                </w:rPr>
                <w:t>control group</w:t>
              </w:r>
            </w:hyperlink>
            <w:r>
              <w:t xml:space="preserve"> where any of the following applies:</w:t>
            </w:r>
          </w:p>
          <w:p w14:paraId="7D8839F1" w14:textId="77777777" w:rsidR="00A35183" w:rsidRDefault="00A35183" w:rsidP="00A35183">
            <w:pPr>
              <w:pStyle w:val="ListParagraph"/>
              <w:numPr>
                <w:ilvl w:val="0"/>
                <w:numId w:val="37"/>
              </w:numPr>
              <w:spacing w:before="120" w:line="240" w:lineRule="auto"/>
              <w:jc w:val="both"/>
            </w:pPr>
            <w:r>
              <w:t>under a foreign tax law, the payment is not taxed because you and the payee are treated as the same person;</w:t>
            </w:r>
          </w:p>
          <w:p w14:paraId="6E23D6CC" w14:textId="77777777" w:rsidR="00A35183" w:rsidRDefault="00A35183" w:rsidP="00A35183">
            <w:pPr>
              <w:pStyle w:val="ListParagraph"/>
              <w:numPr>
                <w:ilvl w:val="0"/>
                <w:numId w:val="37"/>
              </w:numPr>
              <w:spacing w:before="120" w:line="240" w:lineRule="auto"/>
              <w:jc w:val="both"/>
            </w:pPr>
            <w:r>
              <w:t>the payee is treated as transparent by the tax law of the country where it is formed; or</w:t>
            </w:r>
          </w:p>
          <w:p w14:paraId="6FF440E0" w14:textId="77777777" w:rsidR="00A35183" w:rsidRDefault="00A35183" w:rsidP="00A35183">
            <w:pPr>
              <w:pStyle w:val="ListParagraph"/>
              <w:numPr>
                <w:ilvl w:val="0"/>
                <w:numId w:val="37"/>
              </w:numPr>
              <w:spacing w:before="120" w:line="240" w:lineRule="auto"/>
              <w:jc w:val="both"/>
            </w:pPr>
            <w:r>
              <w:t>the payee is not taxable on the income because it is treated by the payee as received in a country where the payee is not resident.</w:t>
            </w:r>
          </w:p>
          <w:p w14:paraId="0869B974" w14:textId="77777777" w:rsidR="00A35183" w:rsidRPr="008406CE" w:rsidRDefault="00A35183" w:rsidP="00EA124D">
            <w:pPr>
              <w:spacing w:after="0"/>
              <w:jc w:val="both"/>
              <w:rPr>
                <w:b/>
                <w:i/>
                <w:sz w:val="20"/>
                <w:szCs w:val="20"/>
              </w:rPr>
            </w:pPr>
            <w:r w:rsidRPr="008406CE">
              <w:rPr>
                <w:b/>
                <w:i/>
                <w:sz w:val="20"/>
                <w:szCs w:val="20"/>
              </w:rPr>
              <w:t>Comment</w:t>
            </w:r>
          </w:p>
          <w:p w14:paraId="5AFC5627" w14:textId="77777777" w:rsidR="00A35183" w:rsidRPr="008406CE" w:rsidRDefault="00A35183" w:rsidP="00EA124D">
            <w:pPr>
              <w:jc w:val="both"/>
              <w:rPr>
                <w:i/>
                <w:sz w:val="20"/>
                <w:szCs w:val="20"/>
              </w:rPr>
            </w:pPr>
            <w:r w:rsidRPr="008406CE">
              <w:rPr>
                <w:i/>
                <w:sz w:val="20"/>
                <w:szCs w:val="20"/>
              </w:rPr>
              <w:t xml:space="preserve">Any time a payment is made to a non-resident member of your </w:t>
            </w:r>
            <w:hyperlink r:id="rId28" w:history="1">
              <w:r w:rsidRPr="008406CE">
                <w:rPr>
                  <w:rStyle w:val="Hyperlink"/>
                  <w:i/>
                  <w:sz w:val="20"/>
                  <w:szCs w:val="20"/>
                </w:rPr>
                <w:t>control group</w:t>
              </w:r>
            </w:hyperlink>
            <w:r w:rsidRPr="008406CE">
              <w:rPr>
                <w:i/>
                <w:sz w:val="20"/>
                <w:szCs w:val="20"/>
              </w:rPr>
              <w:t xml:space="preserve">, consideration must be given as to whether or not the payee is treating you as a separate entity for the purposes of its tax law.  For example, it may not be treating you as a separate entity if you and the payee are members of the same consolidated group in that country.  If it is not treating you as a separate entity, consideration must be given to the hybrid rules before deducting any expenditure that has been incurred. It must also be considered whether the payee is not taxed on the amount because: </w:t>
            </w:r>
          </w:p>
          <w:p w14:paraId="1D820D28" w14:textId="77777777" w:rsidR="00A35183" w:rsidRPr="008406CE" w:rsidRDefault="00A35183" w:rsidP="00A35183">
            <w:pPr>
              <w:pStyle w:val="ListParagraph"/>
              <w:numPr>
                <w:ilvl w:val="0"/>
                <w:numId w:val="36"/>
              </w:numPr>
              <w:spacing w:before="120" w:line="240" w:lineRule="auto"/>
              <w:ind w:left="447" w:hanging="425"/>
              <w:jc w:val="both"/>
            </w:pPr>
            <w:r w:rsidRPr="008406CE">
              <w:rPr>
                <w:i/>
              </w:rPr>
              <w:t xml:space="preserve">it is fiscally transparent in the country where it is formed or operates; or </w:t>
            </w:r>
          </w:p>
          <w:p w14:paraId="213F7C18" w14:textId="77777777" w:rsidR="00A35183" w:rsidRPr="008406CE" w:rsidRDefault="00A35183" w:rsidP="00A35183">
            <w:pPr>
              <w:pStyle w:val="ListParagraph"/>
              <w:numPr>
                <w:ilvl w:val="0"/>
                <w:numId w:val="36"/>
              </w:numPr>
              <w:spacing w:before="120" w:line="240" w:lineRule="auto"/>
              <w:ind w:left="447" w:hanging="425"/>
              <w:jc w:val="both"/>
            </w:pPr>
            <w:r w:rsidRPr="008406CE">
              <w:rPr>
                <w:i/>
              </w:rPr>
              <w:t xml:space="preserve">one country (generally the country where the payee is tax resident) exempts the income because it is treated as referable to activities in a third country, but the third country does not tax the income because it does not treat it as referable to such activities. </w:t>
            </w:r>
          </w:p>
          <w:p w14:paraId="1B885FEA" w14:textId="77777777" w:rsidR="00A35183" w:rsidRDefault="00A35183" w:rsidP="00EA124D">
            <w:pPr>
              <w:jc w:val="both"/>
            </w:pPr>
            <w:r w:rsidRPr="008406CE">
              <w:rPr>
                <w:i/>
                <w:sz w:val="20"/>
                <w:szCs w:val="20"/>
              </w:rPr>
              <w:t>In these two cases, the hybrid rules must be considered before deducting any expenditure that has been incurred.</w:t>
            </w:r>
          </w:p>
        </w:tc>
        <w:tc>
          <w:tcPr>
            <w:tcW w:w="1268" w:type="dxa"/>
          </w:tcPr>
          <w:p w14:paraId="59D45A84" w14:textId="77777777" w:rsidR="00A35183" w:rsidRPr="00F5311B" w:rsidRDefault="00A35183" w:rsidP="00EA124D"/>
        </w:tc>
      </w:tr>
      <w:tr w:rsidR="00A35183" w:rsidRPr="00F5311B" w14:paraId="7DA84A74"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41A84976" w14:textId="77777777" w:rsidR="00A35183" w:rsidRDefault="00A35183" w:rsidP="00A35183">
            <w:pPr>
              <w:pStyle w:val="ListParagraph"/>
              <w:numPr>
                <w:ilvl w:val="0"/>
                <w:numId w:val="35"/>
              </w:numPr>
              <w:spacing w:before="120" w:line="240" w:lineRule="auto"/>
              <w:jc w:val="both"/>
            </w:pPr>
            <w:r w:rsidRPr="0066738B">
              <w:t>Are you a branch of a non-resident, and claiming a deduction in relation to activities occurring outside New Zealand (</w:t>
            </w:r>
            <w:r>
              <w:t xml:space="preserve">e.g. </w:t>
            </w:r>
            <w:r w:rsidRPr="0066738B">
              <w:t>head office activities)?</w:t>
            </w:r>
          </w:p>
          <w:p w14:paraId="70171486" w14:textId="77777777" w:rsidR="00A35183" w:rsidRPr="008406CE" w:rsidRDefault="00A35183" w:rsidP="00EA124D">
            <w:pPr>
              <w:spacing w:after="0"/>
              <w:jc w:val="both"/>
              <w:rPr>
                <w:i/>
                <w:sz w:val="20"/>
                <w:szCs w:val="20"/>
              </w:rPr>
            </w:pPr>
            <w:r w:rsidRPr="008406CE">
              <w:rPr>
                <w:b/>
                <w:i/>
                <w:sz w:val="20"/>
                <w:szCs w:val="20"/>
              </w:rPr>
              <w:t>Comment</w:t>
            </w:r>
          </w:p>
          <w:p w14:paraId="407B3EA8" w14:textId="77777777" w:rsidR="00A35183" w:rsidRPr="0066738B" w:rsidRDefault="00A35183" w:rsidP="00EA124D">
            <w:pPr>
              <w:jc w:val="both"/>
            </w:pPr>
            <w:r w:rsidRPr="008406CE">
              <w:rPr>
                <w:i/>
                <w:sz w:val="20"/>
                <w:szCs w:val="20"/>
              </w:rPr>
              <w:t>If you are entitled to a deduction in New Zealand for amounts reflecting activities occurring outside New Zealand, and those amounts are more than an allocation of third party costs (e.g. they reflect a profit margin for the offshore activity), the hybrid rules must be considered before taking a deduction for those amounts. Generally, a deduction will be denied if the same profit margin is not income in the other country.</w:t>
            </w:r>
          </w:p>
        </w:tc>
        <w:tc>
          <w:tcPr>
            <w:tcW w:w="1268" w:type="dxa"/>
          </w:tcPr>
          <w:p w14:paraId="531F951D" w14:textId="77777777" w:rsidR="00A35183" w:rsidRPr="0066738B" w:rsidRDefault="00A35183" w:rsidP="00EA124D"/>
        </w:tc>
      </w:tr>
      <w:tr w:rsidR="00A35183" w:rsidRPr="00F5311B" w14:paraId="7B437437" w14:textId="77777777" w:rsidTr="00793057">
        <w:tc>
          <w:tcPr>
            <w:tcW w:w="7792" w:type="dxa"/>
          </w:tcPr>
          <w:p w14:paraId="3C3D4AF0" w14:textId="77777777" w:rsidR="00A35183" w:rsidRPr="0066738B" w:rsidRDefault="00A35183" w:rsidP="00A35183">
            <w:pPr>
              <w:pStyle w:val="ListParagraph"/>
              <w:numPr>
                <w:ilvl w:val="0"/>
                <w:numId w:val="35"/>
              </w:numPr>
              <w:spacing w:before="120" w:line="240" w:lineRule="auto"/>
              <w:jc w:val="both"/>
            </w:pPr>
            <w:r w:rsidRPr="0066738B">
              <w:t>Are you a member of a tax consolidated group who has received a payment from another member of the group that relates to the offshore activities of the payer?</w:t>
            </w:r>
          </w:p>
        </w:tc>
        <w:tc>
          <w:tcPr>
            <w:tcW w:w="1268" w:type="dxa"/>
          </w:tcPr>
          <w:p w14:paraId="1670AA56" w14:textId="77777777" w:rsidR="00A35183" w:rsidRPr="0066738B" w:rsidRDefault="00A35183" w:rsidP="00EA124D"/>
        </w:tc>
      </w:tr>
      <w:tr w:rsidR="00A35183" w:rsidRPr="00F5311B" w14:paraId="42D27237"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65CE4D0D" w14:textId="77777777" w:rsidR="00A35183" w:rsidRDefault="00A35183" w:rsidP="00A35183">
            <w:pPr>
              <w:pStyle w:val="ListParagraph"/>
              <w:numPr>
                <w:ilvl w:val="0"/>
                <w:numId w:val="35"/>
              </w:numPr>
              <w:spacing w:before="120" w:line="240" w:lineRule="auto"/>
              <w:jc w:val="both"/>
            </w:pPr>
            <w:r w:rsidRPr="0066738B">
              <w:t xml:space="preserve">If you responded yes to </w:t>
            </w:r>
            <w:r>
              <w:t>question 6</w:t>
            </w:r>
            <w:r w:rsidRPr="0066738B">
              <w:t>, has the payer claimed a deduction in the other country for that payment?</w:t>
            </w:r>
          </w:p>
          <w:p w14:paraId="39F1BCC0" w14:textId="77777777" w:rsidR="00F2269D" w:rsidRDefault="00F2269D" w:rsidP="00EA124D">
            <w:pPr>
              <w:jc w:val="both"/>
              <w:rPr>
                <w:i/>
                <w:sz w:val="20"/>
                <w:szCs w:val="20"/>
              </w:rPr>
            </w:pPr>
          </w:p>
          <w:p w14:paraId="389BD492" w14:textId="77777777" w:rsidR="00F2269D" w:rsidRDefault="00F2269D" w:rsidP="00EA124D">
            <w:pPr>
              <w:jc w:val="both"/>
              <w:rPr>
                <w:i/>
                <w:sz w:val="20"/>
                <w:szCs w:val="20"/>
              </w:rPr>
            </w:pPr>
          </w:p>
          <w:p w14:paraId="4D119D9F" w14:textId="77777777" w:rsidR="00F2269D" w:rsidRPr="008406CE" w:rsidRDefault="00F2269D" w:rsidP="00F2269D">
            <w:pPr>
              <w:spacing w:after="0"/>
              <w:jc w:val="both"/>
              <w:rPr>
                <w:i/>
                <w:sz w:val="20"/>
                <w:szCs w:val="20"/>
              </w:rPr>
            </w:pPr>
            <w:r w:rsidRPr="008406CE">
              <w:rPr>
                <w:b/>
                <w:i/>
                <w:sz w:val="20"/>
                <w:szCs w:val="20"/>
              </w:rPr>
              <w:t>Comment:</w:t>
            </w:r>
            <w:r w:rsidRPr="008406CE">
              <w:rPr>
                <w:i/>
                <w:sz w:val="20"/>
                <w:szCs w:val="20"/>
              </w:rPr>
              <w:t xml:space="preserve"> </w:t>
            </w:r>
          </w:p>
          <w:p w14:paraId="55DF917B" w14:textId="2421F039" w:rsidR="00A35183" w:rsidRPr="0066738B" w:rsidRDefault="00A35183" w:rsidP="00EA124D">
            <w:pPr>
              <w:jc w:val="both"/>
            </w:pPr>
            <w:r w:rsidRPr="008406CE">
              <w:rPr>
                <w:i/>
                <w:sz w:val="20"/>
                <w:szCs w:val="20"/>
              </w:rPr>
              <w:lastRenderedPageBreak/>
              <w:t>If you responded yes to both question 6 and 7, you are likely to be required by the hybrid rules to include the payment as income.  If the other country has hybrid rules, it may deny a deduction for the payment, so the New Zealand hybrid rules may not apply.</w:t>
            </w:r>
          </w:p>
        </w:tc>
        <w:tc>
          <w:tcPr>
            <w:tcW w:w="1268" w:type="dxa"/>
          </w:tcPr>
          <w:p w14:paraId="7CDCEF3A" w14:textId="77777777" w:rsidR="00A35183" w:rsidRPr="0066738B" w:rsidRDefault="00A35183" w:rsidP="00EA124D"/>
        </w:tc>
      </w:tr>
      <w:tr w:rsidR="00A35183" w:rsidRPr="00F5311B" w14:paraId="2B07D3E2" w14:textId="77777777" w:rsidTr="00793057">
        <w:tc>
          <w:tcPr>
            <w:tcW w:w="7792" w:type="dxa"/>
          </w:tcPr>
          <w:p w14:paraId="1E74826C" w14:textId="77777777" w:rsidR="00A35183" w:rsidRPr="0066738B" w:rsidRDefault="00A35183" w:rsidP="00A35183">
            <w:pPr>
              <w:pStyle w:val="ListParagraph"/>
              <w:numPr>
                <w:ilvl w:val="0"/>
                <w:numId w:val="35"/>
              </w:numPr>
              <w:spacing w:before="120" w:line="240" w:lineRule="auto"/>
              <w:jc w:val="both"/>
            </w:pPr>
            <w:r w:rsidRPr="0066738B">
              <w:t>Do you have a foreign branch which is entitled under the tax law where it operates to a deduction for activities carried on by you in New Zealand?</w:t>
            </w:r>
          </w:p>
        </w:tc>
        <w:tc>
          <w:tcPr>
            <w:tcW w:w="1268" w:type="dxa"/>
          </w:tcPr>
          <w:p w14:paraId="76BC25EC" w14:textId="77777777" w:rsidR="00A35183" w:rsidRPr="0066738B" w:rsidRDefault="00A35183" w:rsidP="00EA124D"/>
        </w:tc>
      </w:tr>
      <w:tr w:rsidR="00A35183" w:rsidRPr="00F5311B" w14:paraId="37ACE063"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66585666" w14:textId="77777777" w:rsidR="00A35183" w:rsidRDefault="00A35183" w:rsidP="00A35183">
            <w:pPr>
              <w:pStyle w:val="ListParagraph"/>
              <w:numPr>
                <w:ilvl w:val="0"/>
                <w:numId w:val="35"/>
              </w:numPr>
              <w:spacing w:before="120" w:line="240" w:lineRule="auto"/>
              <w:jc w:val="both"/>
            </w:pPr>
            <w:r w:rsidRPr="0066738B">
              <w:t xml:space="preserve">If you responded yes to </w:t>
            </w:r>
            <w:r>
              <w:t>question 8</w:t>
            </w:r>
            <w:r w:rsidRPr="0066738B">
              <w:t>, is the deduction in the other country more than an allocation of your New Zealand costs (i.e. it reflects a profit margin for New Zealand)?</w:t>
            </w:r>
          </w:p>
          <w:p w14:paraId="65F763F7" w14:textId="77777777" w:rsidR="00A35183" w:rsidRPr="008406CE" w:rsidRDefault="00A35183" w:rsidP="00EA124D">
            <w:pPr>
              <w:spacing w:after="0"/>
              <w:jc w:val="both"/>
              <w:rPr>
                <w:b/>
                <w:i/>
                <w:sz w:val="20"/>
                <w:szCs w:val="20"/>
              </w:rPr>
            </w:pPr>
            <w:r w:rsidRPr="008406CE">
              <w:rPr>
                <w:b/>
                <w:i/>
                <w:sz w:val="20"/>
                <w:szCs w:val="20"/>
              </w:rPr>
              <w:t>Comment</w:t>
            </w:r>
          </w:p>
          <w:p w14:paraId="5EC2DD8F" w14:textId="77777777" w:rsidR="00A35183" w:rsidRPr="0066738B" w:rsidRDefault="00A35183" w:rsidP="00EA124D">
            <w:pPr>
              <w:jc w:val="both"/>
            </w:pPr>
            <w:r w:rsidRPr="008406CE">
              <w:rPr>
                <w:i/>
                <w:sz w:val="20"/>
                <w:szCs w:val="20"/>
              </w:rPr>
              <w:t>If you responded yes to both questions 8 and 9, it will be necessary to consider whether the hybrid rules require you to include the additional amount deducted in your New Zealand income (if you are not already doing so).  If the other country has hybrid rules that apply to the payment, it may deny a deduction for any mismatch amount, so the New Zealand hybrid rules may not apply.</w:t>
            </w:r>
          </w:p>
        </w:tc>
        <w:tc>
          <w:tcPr>
            <w:tcW w:w="1268" w:type="dxa"/>
          </w:tcPr>
          <w:p w14:paraId="74BAA730" w14:textId="77777777" w:rsidR="00A35183" w:rsidRPr="0066738B" w:rsidRDefault="00A35183" w:rsidP="00EA124D"/>
        </w:tc>
      </w:tr>
      <w:tr w:rsidR="00A35183" w:rsidRPr="00F5311B" w14:paraId="207E9187" w14:textId="77777777" w:rsidTr="00793057">
        <w:tc>
          <w:tcPr>
            <w:tcW w:w="7792" w:type="dxa"/>
          </w:tcPr>
          <w:p w14:paraId="7E290ADB" w14:textId="77777777" w:rsidR="00A35183" w:rsidRDefault="00A35183" w:rsidP="00A35183">
            <w:pPr>
              <w:pStyle w:val="ListParagraph"/>
              <w:numPr>
                <w:ilvl w:val="0"/>
                <w:numId w:val="35"/>
              </w:numPr>
              <w:spacing w:before="120" w:line="240" w:lineRule="auto"/>
              <w:jc w:val="both"/>
            </w:pPr>
            <w:r w:rsidRPr="0099191B">
              <w:t xml:space="preserve">Do you have a foreign branch, or an interest in an entity in another country which is </w:t>
            </w:r>
            <w:hyperlink r:id="rId29" w:history="1">
              <w:r w:rsidRPr="0099191B">
                <w:rPr>
                  <w:rStyle w:val="Hyperlink"/>
                </w:rPr>
                <w:t>related</w:t>
              </w:r>
            </w:hyperlink>
            <w:r w:rsidRPr="0099191B">
              <w:rPr>
                <w:rStyle w:val="Hyperlink"/>
              </w:rPr>
              <w:t xml:space="preserve"> </w:t>
            </w:r>
            <w:r w:rsidRPr="0066738B">
              <w:t>to you and which you treat as fiscally transparent for New Zealand tax (</w:t>
            </w:r>
            <w:r>
              <w:t>e.g.</w:t>
            </w:r>
            <w:r w:rsidRPr="0066738B">
              <w:t xml:space="preserve"> a foreign partnership)?</w:t>
            </w:r>
          </w:p>
          <w:p w14:paraId="07926C0C" w14:textId="77777777" w:rsidR="00A35183" w:rsidRPr="008406CE" w:rsidRDefault="00A35183" w:rsidP="00EA124D">
            <w:pPr>
              <w:spacing w:after="0"/>
              <w:jc w:val="both"/>
              <w:rPr>
                <w:i/>
                <w:sz w:val="20"/>
                <w:szCs w:val="20"/>
              </w:rPr>
            </w:pPr>
            <w:r w:rsidRPr="008406CE">
              <w:rPr>
                <w:b/>
                <w:i/>
                <w:sz w:val="20"/>
                <w:szCs w:val="20"/>
              </w:rPr>
              <w:t>Comment</w:t>
            </w:r>
          </w:p>
          <w:p w14:paraId="1747BED6" w14:textId="77777777" w:rsidR="00A35183" w:rsidRPr="0066738B" w:rsidRDefault="00A35183" w:rsidP="00EA124D">
            <w:pPr>
              <w:jc w:val="both"/>
            </w:pPr>
            <w:r w:rsidRPr="008406CE">
              <w:rPr>
                <w:i/>
                <w:sz w:val="20"/>
                <w:szCs w:val="20"/>
              </w:rPr>
              <w:t>If the answer is yes, it is necessary to determine whether there is another person in that country who for foreign tax purposes is able to offset your share of any branch or entity loss against its income.  If there is, the hybrid rules may deny a deduction for the expenditure incurred through the branch or by the entity.</w:t>
            </w:r>
          </w:p>
        </w:tc>
        <w:tc>
          <w:tcPr>
            <w:tcW w:w="1268" w:type="dxa"/>
          </w:tcPr>
          <w:p w14:paraId="3670CD3E" w14:textId="77777777" w:rsidR="00A35183" w:rsidRPr="0066738B" w:rsidRDefault="00A35183" w:rsidP="00EA124D"/>
        </w:tc>
      </w:tr>
      <w:tr w:rsidR="00A35183" w:rsidRPr="00F5311B" w14:paraId="5D4EAF97"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32A19EE4" w14:textId="77777777" w:rsidR="00A35183" w:rsidRPr="0066738B" w:rsidRDefault="00A35183" w:rsidP="00A35183">
            <w:pPr>
              <w:pStyle w:val="ListParagraph"/>
              <w:numPr>
                <w:ilvl w:val="0"/>
                <w:numId w:val="35"/>
              </w:numPr>
              <w:spacing w:before="120" w:line="240" w:lineRule="auto"/>
              <w:jc w:val="both"/>
            </w:pPr>
            <w:r w:rsidRPr="0066738B">
              <w:t xml:space="preserve">Are you a branch of a non-resident, or is there a non-resident entity in your </w:t>
            </w:r>
            <w:hyperlink r:id="rId30" w:history="1">
              <w:r w:rsidRPr="00AD4AC0">
                <w:rPr>
                  <w:rStyle w:val="Hyperlink"/>
                </w:rPr>
                <w:t>control group</w:t>
              </w:r>
            </w:hyperlink>
            <w:r w:rsidRPr="0066738B">
              <w:t>:</w:t>
            </w:r>
          </w:p>
          <w:p w14:paraId="7D59692A" w14:textId="77777777" w:rsidR="00A35183" w:rsidRPr="0066738B" w:rsidRDefault="00A35183" w:rsidP="00A35183">
            <w:pPr>
              <w:pStyle w:val="ListParagraph"/>
              <w:numPr>
                <w:ilvl w:val="0"/>
                <w:numId w:val="36"/>
              </w:numPr>
              <w:spacing w:before="120" w:line="240" w:lineRule="auto"/>
              <w:jc w:val="both"/>
            </w:pPr>
            <w:r w:rsidRPr="0066738B">
              <w:t xml:space="preserve">who is treated under a foreign tax law as paying a pro rata portion of the amounts paid by you? </w:t>
            </w:r>
          </w:p>
          <w:p w14:paraId="6A247661" w14:textId="77777777" w:rsidR="00A35183" w:rsidRDefault="00A35183" w:rsidP="00A35183">
            <w:pPr>
              <w:pStyle w:val="ListParagraph"/>
              <w:numPr>
                <w:ilvl w:val="0"/>
                <w:numId w:val="36"/>
              </w:numPr>
              <w:spacing w:before="120" w:line="240" w:lineRule="auto"/>
              <w:jc w:val="both"/>
            </w:pPr>
            <w:r w:rsidRPr="0066738B">
              <w:t>whose foreign tax law treatment of your expenditure you are not aware of?</w:t>
            </w:r>
          </w:p>
          <w:p w14:paraId="13DE467A" w14:textId="77777777" w:rsidR="00A35183" w:rsidRPr="008406CE" w:rsidRDefault="00A35183" w:rsidP="00EA124D">
            <w:pPr>
              <w:spacing w:after="0"/>
              <w:jc w:val="both"/>
              <w:rPr>
                <w:i/>
                <w:sz w:val="20"/>
                <w:szCs w:val="20"/>
              </w:rPr>
            </w:pPr>
            <w:r w:rsidRPr="008406CE">
              <w:rPr>
                <w:b/>
                <w:i/>
                <w:sz w:val="20"/>
                <w:szCs w:val="20"/>
              </w:rPr>
              <w:t>Comment</w:t>
            </w:r>
          </w:p>
          <w:p w14:paraId="514264A0" w14:textId="77777777" w:rsidR="00A35183" w:rsidRPr="0066738B" w:rsidRDefault="00A35183" w:rsidP="00EA124D">
            <w:pPr>
              <w:jc w:val="both"/>
            </w:pPr>
            <w:r w:rsidRPr="008406CE">
              <w:rPr>
                <w:i/>
                <w:sz w:val="20"/>
                <w:szCs w:val="20"/>
              </w:rPr>
              <w:t>If you are a non-resident who is entitled to a tax deduction in New Zealand for some of your expenditure, that expenditure may be deductible in two (or more) countries. This may also be the case if you are a resident who is fiscally transparent under the tax law applying to any of your owners.  If the other country does not have a hybrid rule that denies a deduction in the other country, the hybrid rules need to be considered before deducting any expenditure incurred.</w:t>
            </w:r>
          </w:p>
        </w:tc>
        <w:tc>
          <w:tcPr>
            <w:tcW w:w="1268" w:type="dxa"/>
          </w:tcPr>
          <w:p w14:paraId="7B1B31B4" w14:textId="77777777" w:rsidR="00A35183" w:rsidRPr="0066738B" w:rsidRDefault="00A35183" w:rsidP="00EA124D"/>
        </w:tc>
      </w:tr>
      <w:tr w:rsidR="00A35183" w:rsidRPr="00F5311B" w14:paraId="59CF3372" w14:textId="77777777" w:rsidTr="00793057">
        <w:tc>
          <w:tcPr>
            <w:tcW w:w="7792" w:type="dxa"/>
          </w:tcPr>
          <w:p w14:paraId="2EB30E98" w14:textId="77777777" w:rsidR="00A35183" w:rsidRDefault="00A35183" w:rsidP="00A35183">
            <w:pPr>
              <w:pStyle w:val="ListParagraph"/>
              <w:numPr>
                <w:ilvl w:val="0"/>
                <w:numId w:val="35"/>
              </w:numPr>
              <w:spacing w:before="120" w:line="240" w:lineRule="auto"/>
            </w:pPr>
            <w:r w:rsidRPr="0066738B">
              <w:t>Are you a dual resident company</w:t>
            </w:r>
            <w:r>
              <w:t xml:space="preserve"> (i.e. tax resident in one or more countries under the domestic legislation of those countries)</w:t>
            </w:r>
            <w:r w:rsidRPr="0066738B">
              <w:t>?</w:t>
            </w:r>
          </w:p>
          <w:p w14:paraId="2643B5C9" w14:textId="77777777" w:rsidR="00A35183" w:rsidRPr="008406CE" w:rsidRDefault="00A35183" w:rsidP="00EA124D">
            <w:pPr>
              <w:spacing w:after="0"/>
              <w:jc w:val="both"/>
              <w:rPr>
                <w:i/>
                <w:sz w:val="20"/>
                <w:szCs w:val="20"/>
              </w:rPr>
            </w:pPr>
            <w:r w:rsidRPr="008406CE">
              <w:rPr>
                <w:b/>
                <w:i/>
                <w:sz w:val="20"/>
                <w:szCs w:val="20"/>
              </w:rPr>
              <w:t>Comment</w:t>
            </w:r>
          </w:p>
          <w:p w14:paraId="0EA1AE53" w14:textId="6C729097" w:rsidR="00A35183" w:rsidRPr="0066738B" w:rsidRDefault="00A35183" w:rsidP="00EA124D">
            <w:pPr>
              <w:jc w:val="both"/>
            </w:pPr>
            <w:r w:rsidRPr="008406CE">
              <w:rPr>
                <w:i/>
                <w:sz w:val="20"/>
                <w:szCs w:val="20"/>
              </w:rPr>
              <w:t xml:space="preserve">If yes, as well as not being able to offset any losses, maintain an imputation credit account or be a member of a consolidated group, the hybrid rules must also be considered before deducting any expenditure that has been incurred.  Note that dual residence can arise very easily and can be unintended.  For example, a company that is incorporated in New Zealand and managed and controlled in another country may be dual resident.  In particular, we are aware that recent developments in Australian case law have resulted in a number of overseas incorporated companies being tax </w:t>
            </w:r>
            <w:r w:rsidRPr="008406CE">
              <w:rPr>
                <w:i/>
                <w:sz w:val="20"/>
                <w:szCs w:val="20"/>
              </w:rPr>
              <w:lastRenderedPageBreak/>
              <w:t xml:space="preserve">residents of Australia by virtue of their management and control being exercised from Australia.  Given that there may be significant tax consequences to being dual resident, </w:t>
            </w:r>
            <w:r w:rsidR="007763BE">
              <w:rPr>
                <w:i/>
                <w:sz w:val="20"/>
                <w:szCs w:val="20"/>
              </w:rPr>
              <w:t xml:space="preserve">you may wish to </w:t>
            </w:r>
            <w:r w:rsidRPr="008406CE">
              <w:rPr>
                <w:i/>
                <w:sz w:val="20"/>
                <w:szCs w:val="20"/>
              </w:rPr>
              <w:t>confirm your overseas tax residency status with your overseas advisors, where applicable.</w:t>
            </w:r>
            <w:r>
              <w:rPr>
                <w:i/>
              </w:rPr>
              <w:t xml:space="preserve">   </w:t>
            </w:r>
          </w:p>
        </w:tc>
        <w:tc>
          <w:tcPr>
            <w:tcW w:w="1268" w:type="dxa"/>
          </w:tcPr>
          <w:p w14:paraId="6BA95282" w14:textId="77777777" w:rsidR="00A35183" w:rsidRPr="0066738B" w:rsidRDefault="00A35183" w:rsidP="00EA124D"/>
        </w:tc>
      </w:tr>
      <w:tr w:rsidR="00A35183" w:rsidRPr="00F5311B" w14:paraId="3DDCC020"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7CF57DBE" w14:textId="77777777" w:rsidR="00A35183" w:rsidRPr="0066738B" w:rsidRDefault="00A35183" w:rsidP="00A35183">
            <w:pPr>
              <w:pStyle w:val="ListParagraph"/>
              <w:numPr>
                <w:ilvl w:val="0"/>
                <w:numId w:val="35"/>
              </w:numPr>
              <w:spacing w:before="120" w:line="240" w:lineRule="auto"/>
              <w:jc w:val="both"/>
            </w:pPr>
            <w:r w:rsidRPr="0066738B">
              <w:t xml:space="preserve">Are you claiming a deduction for a payment to a member of your </w:t>
            </w:r>
            <w:hyperlink r:id="rId31" w:history="1">
              <w:r w:rsidRPr="00AD4AC0">
                <w:rPr>
                  <w:rStyle w:val="Hyperlink"/>
                </w:rPr>
                <w:t>control group</w:t>
              </w:r>
            </w:hyperlink>
            <w:r w:rsidRPr="0099191B">
              <w:rPr>
                <w:rStyle w:val="Hyperlink"/>
              </w:rPr>
              <w:t xml:space="preserve"> </w:t>
            </w:r>
            <w:r w:rsidRPr="0066738B">
              <w:t>in a country without hybrid rules?</w:t>
            </w:r>
          </w:p>
        </w:tc>
        <w:tc>
          <w:tcPr>
            <w:tcW w:w="1268" w:type="dxa"/>
          </w:tcPr>
          <w:p w14:paraId="70E5E05A" w14:textId="77777777" w:rsidR="00A35183" w:rsidRPr="0066738B" w:rsidRDefault="00A35183" w:rsidP="00EA124D"/>
        </w:tc>
      </w:tr>
      <w:tr w:rsidR="00A35183" w:rsidRPr="00F5311B" w14:paraId="4C9DD93B" w14:textId="77777777" w:rsidTr="00793057">
        <w:tc>
          <w:tcPr>
            <w:tcW w:w="7792" w:type="dxa"/>
          </w:tcPr>
          <w:p w14:paraId="58C366F6" w14:textId="77777777" w:rsidR="00A35183" w:rsidRDefault="00A35183" w:rsidP="00A35183">
            <w:pPr>
              <w:pStyle w:val="ListParagraph"/>
              <w:numPr>
                <w:ilvl w:val="0"/>
                <w:numId w:val="35"/>
              </w:numPr>
              <w:spacing w:before="120" w:line="240" w:lineRule="auto"/>
              <w:jc w:val="both"/>
            </w:pPr>
            <w:r w:rsidRPr="0066738B">
              <w:t xml:space="preserve">If you responded yes </w:t>
            </w:r>
            <w:r>
              <w:t>to question 13</w:t>
            </w:r>
            <w:r w:rsidRPr="0066738B">
              <w:t xml:space="preserve">, is that payment part of an arrangement or flow of funds that involves a </w:t>
            </w:r>
            <w:hyperlink r:id="rId32" w:history="1">
              <w:r w:rsidRPr="00FF002E">
                <w:rPr>
                  <w:rStyle w:val="Hyperlink"/>
                </w:rPr>
                <w:t>hybrid mismatch</w:t>
              </w:r>
            </w:hyperlink>
            <w:r w:rsidRPr="0066738B">
              <w:t xml:space="preserve"> within your </w:t>
            </w:r>
            <w:hyperlink r:id="rId33" w:history="1">
              <w:r w:rsidRPr="00AD4AC0">
                <w:rPr>
                  <w:rStyle w:val="Hyperlink"/>
                </w:rPr>
                <w:t>control group</w:t>
              </w:r>
            </w:hyperlink>
            <w:r w:rsidRPr="0066738B">
              <w:t>?</w:t>
            </w:r>
          </w:p>
          <w:p w14:paraId="5B51D550" w14:textId="77777777" w:rsidR="00A35183" w:rsidRPr="008406CE" w:rsidRDefault="00A35183" w:rsidP="00EA124D">
            <w:pPr>
              <w:spacing w:after="0"/>
              <w:jc w:val="both"/>
              <w:rPr>
                <w:i/>
                <w:sz w:val="20"/>
                <w:szCs w:val="20"/>
              </w:rPr>
            </w:pPr>
            <w:r w:rsidRPr="008406CE">
              <w:rPr>
                <w:b/>
                <w:i/>
                <w:sz w:val="20"/>
                <w:szCs w:val="20"/>
              </w:rPr>
              <w:t>Comment</w:t>
            </w:r>
          </w:p>
          <w:p w14:paraId="6D71581E" w14:textId="77777777" w:rsidR="00A35183" w:rsidRPr="0066738B" w:rsidRDefault="00A35183" w:rsidP="00EA124D">
            <w:pPr>
              <w:jc w:val="both"/>
            </w:pPr>
            <w:r w:rsidRPr="008406CE">
              <w:rPr>
                <w:i/>
                <w:sz w:val="20"/>
                <w:szCs w:val="20"/>
              </w:rPr>
              <w:t xml:space="preserve">The payment will be part of such an arrangement or flow of funds for these purposes if it funds, directly or indirectly, a hybrid mismatch within your </w:t>
            </w:r>
            <w:hyperlink r:id="rId34" w:history="1">
              <w:r w:rsidRPr="008406CE">
                <w:rPr>
                  <w:rStyle w:val="Hyperlink"/>
                  <w:sz w:val="20"/>
                  <w:szCs w:val="20"/>
                </w:rPr>
                <w:t>control group</w:t>
              </w:r>
            </w:hyperlink>
            <w:r w:rsidRPr="008406CE">
              <w:rPr>
                <w:i/>
                <w:sz w:val="20"/>
                <w:szCs w:val="20"/>
              </w:rPr>
              <w:t>.  There is no need for any connection between the payment and the hybrid mismatch.  You need to take into account all information within your possession in making this determination.  Where the deduction is material, you should make enquiry of your group tax function as to whether the payment is part of a hybrid mismatch arrangement.  If there is not a clear “no”, given on the basis of reasonable enquiry, then no deduction should be claimed.</w:t>
            </w:r>
          </w:p>
        </w:tc>
        <w:tc>
          <w:tcPr>
            <w:tcW w:w="1268" w:type="dxa"/>
          </w:tcPr>
          <w:p w14:paraId="304E72FB" w14:textId="77777777" w:rsidR="00A35183" w:rsidRPr="0066738B" w:rsidRDefault="00A35183" w:rsidP="00EA124D"/>
        </w:tc>
      </w:tr>
      <w:tr w:rsidR="00A35183" w:rsidRPr="00F5311B" w14:paraId="4B4E814A"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5EA3824D" w14:textId="77777777" w:rsidR="00A35183" w:rsidRDefault="00A35183" w:rsidP="00A35183">
            <w:pPr>
              <w:pStyle w:val="ListParagraph"/>
              <w:numPr>
                <w:ilvl w:val="0"/>
                <w:numId w:val="35"/>
              </w:numPr>
              <w:spacing w:before="120" w:line="240" w:lineRule="auto"/>
              <w:jc w:val="both"/>
            </w:pPr>
            <w:r w:rsidRPr="0066738B">
              <w:t xml:space="preserve">Are you claiming a deduction for a payment under an arrangement, other than those identified above, where there are any indications that the arrangement has been undertaken on the basis that it will produce a deduction / no inclusion outcome that would give rise to counteraction under the hybrid rules if the arrangement were entered into with a </w:t>
            </w:r>
            <w:hyperlink r:id="rId35" w:history="1">
              <w:r w:rsidRPr="00FE3EE6">
                <w:rPr>
                  <w:rStyle w:val="Hyperlink"/>
                </w:rPr>
                <w:t>related</w:t>
              </w:r>
            </w:hyperlink>
            <w:r w:rsidRPr="0099191B">
              <w:rPr>
                <w:rStyle w:val="Hyperlink"/>
              </w:rPr>
              <w:t xml:space="preserve"> </w:t>
            </w:r>
            <w:r w:rsidRPr="0066738B">
              <w:t xml:space="preserve">party or a </w:t>
            </w:r>
            <w:hyperlink r:id="rId36" w:history="1">
              <w:r w:rsidRPr="00AD4AC0">
                <w:rPr>
                  <w:rStyle w:val="Hyperlink"/>
                </w:rPr>
                <w:t>control group</w:t>
              </w:r>
            </w:hyperlink>
            <w:r w:rsidRPr="0099191B">
              <w:rPr>
                <w:rStyle w:val="Hyperlink"/>
              </w:rPr>
              <w:t xml:space="preserve"> </w:t>
            </w:r>
            <w:r w:rsidRPr="0066738B">
              <w:t>member</w:t>
            </w:r>
            <w:r>
              <w:t>?</w:t>
            </w:r>
          </w:p>
          <w:p w14:paraId="41CAA3F5" w14:textId="77777777" w:rsidR="00A35183" w:rsidRPr="008406CE" w:rsidRDefault="00A35183" w:rsidP="00EA124D">
            <w:pPr>
              <w:spacing w:after="0"/>
              <w:jc w:val="both"/>
              <w:rPr>
                <w:i/>
                <w:sz w:val="20"/>
                <w:szCs w:val="20"/>
              </w:rPr>
            </w:pPr>
            <w:r w:rsidRPr="008406CE">
              <w:rPr>
                <w:b/>
                <w:i/>
                <w:sz w:val="20"/>
                <w:szCs w:val="20"/>
              </w:rPr>
              <w:t>Comment</w:t>
            </w:r>
          </w:p>
          <w:p w14:paraId="1600BBA2" w14:textId="77777777" w:rsidR="00A35183" w:rsidRPr="0066738B" w:rsidRDefault="00A35183" w:rsidP="00EA124D">
            <w:pPr>
              <w:jc w:val="both"/>
            </w:pPr>
            <w:r w:rsidRPr="008406CE">
              <w:rPr>
                <w:i/>
                <w:sz w:val="20"/>
                <w:szCs w:val="20"/>
              </w:rPr>
              <w:t xml:space="preserve">Taxpayers are expected to consider all information within their knowledge and control in order to determine whether a payment is made under a </w:t>
            </w:r>
            <w:hyperlink r:id="rId37" w:history="1">
              <w:r w:rsidRPr="008406CE">
                <w:rPr>
                  <w:rStyle w:val="Hyperlink"/>
                  <w:i/>
                  <w:sz w:val="20"/>
                  <w:szCs w:val="20"/>
                </w:rPr>
                <w:t>structured arrangement</w:t>
              </w:r>
            </w:hyperlink>
            <w:r w:rsidRPr="008406CE">
              <w:rPr>
                <w:i/>
                <w:sz w:val="20"/>
                <w:szCs w:val="20"/>
              </w:rPr>
              <w:t xml:space="preserve">.  If you are making a payment under a </w:t>
            </w:r>
            <w:hyperlink r:id="rId38" w:history="1">
              <w:r w:rsidRPr="008406CE">
                <w:rPr>
                  <w:rStyle w:val="Hyperlink"/>
                  <w:i/>
                  <w:sz w:val="20"/>
                  <w:szCs w:val="20"/>
                </w:rPr>
                <w:t>structured arrangement</w:t>
              </w:r>
            </w:hyperlink>
            <w:r w:rsidRPr="008406CE">
              <w:rPr>
                <w:i/>
                <w:sz w:val="20"/>
                <w:szCs w:val="20"/>
              </w:rPr>
              <w:t>, consideration needs to be given to the possible application of all of the hybrid rules.</w:t>
            </w:r>
          </w:p>
        </w:tc>
        <w:tc>
          <w:tcPr>
            <w:tcW w:w="1268" w:type="dxa"/>
          </w:tcPr>
          <w:p w14:paraId="352AF039" w14:textId="77777777" w:rsidR="00A35183" w:rsidRPr="0066738B" w:rsidRDefault="00A35183" w:rsidP="00EA124D"/>
        </w:tc>
      </w:tr>
    </w:tbl>
    <w:p w14:paraId="3FBA98F2" w14:textId="77777777" w:rsidR="00A35183" w:rsidRDefault="00A35183" w:rsidP="00387DEF"/>
    <w:sectPr w:rsidR="00A35183" w:rsidSect="00A16FBB">
      <w:headerReference w:type="default" r:id="rId39"/>
      <w:footerReference w:type="default" r:id="rId40"/>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34B1" w14:textId="77777777" w:rsidR="003B495A" w:rsidRDefault="003B495A" w:rsidP="001D0AFC">
      <w:r>
        <w:separator/>
      </w:r>
    </w:p>
    <w:p w14:paraId="09D80FB2" w14:textId="77777777" w:rsidR="003B495A" w:rsidRDefault="003B495A"/>
    <w:p w14:paraId="40DEC547" w14:textId="77777777" w:rsidR="003B495A" w:rsidRDefault="003B495A"/>
  </w:endnote>
  <w:endnote w:type="continuationSeparator" w:id="0">
    <w:p w14:paraId="51A3625E" w14:textId="77777777" w:rsidR="003B495A" w:rsidRDefault="003B495A" w:rsidP="001D0AFC">
      <w:r>
        <w:continuationSeparator/>
      </w:r>
    </w:p>
    <w:p w14:paraId="040185CC" w14:textId="77777777" w:rsidR="003B495A" w:rsidRDefault="003B495A"/>
    <w:p w14:paraId="497687D3" w14:textId="77777777" w:rsidR="003B495A" w:rsidRDefault="003B4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700D" w14:textId="77777777" w:rsidR="009C2F67" w:rsidRDefault="009C2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9124" w14:textId="77777777" w:rsidR="009C2F67" w:rsidRDefault="009C2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688E" w14:textId="77777777" w:rsidR="009C2F67" w:rsidRDefault="009C2F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0B85" w14:textId="77777777" w:rsidR="003B495A" w:rsidRDefault="003B495A" w:rsidP="001D0AFC"/>
  </w:footnote>
  <w:footnote w:type="continuationSeparator" w:id="0">
    <w:p w14:paraId="4FDE8A22" w14:textId="77777777" w:rsidR="003B495A" w:rsidRDefault="003B495A" w:rsidP="001D0AFC"/>
  </w:footnote>
  <w:footnote w:type="continuationNotice" w:id="1">
    <w:p w14:paraId="1107BA26" w14:textId="77777777" w:rsidR="003B495A" w:rsidRDefault="003B49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DE2C" w14:textId="77777777" w:rsidR="009C2F67" w:rsidRDefault="009C2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BDEA" w14:textId="77777777" w:rsidR="009C2F67" w:rsidRDefault="009C2F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7BBBA971" w:rsidR="003B7348" w:rsidRPr="00693244" w:rsidRDefault="00C25253" w:rsidP="00693244">
    <w:pPr>
      <w:pStyle w:val="Header"/>
    </w:pPr>
    <w:fldSimple w:instr=" STYLEREF  Title  \* MERGEFORMAT ">
      <w:r w:rsidR="006A4EBB">
        <w:rPr>
          <w:noProof/>
        </w:rPr>
        <w:t>Base Erosion and Profit Shifting (BEPS) Hybrids Disclosure Questionnaire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3A873EF"/>
    <w:multiLevelType w:val="hybridMultilevel"/>
    <w:tmpl w:val="93861858"/>
    <w:lvl w:ilvl="0" w:tplc="43C6911C">
      <w:start w:val="1"/>
      <w:numFmt w:val="lowerLetter"/>
      <w:lvlText w:val="(%1)"/>
      <w:lvlJc w:val="left"/>
      <w:pPr>
        <w:ind w:left="720" w:hanging="360"/>
      </w:pPr>
      <w:rPr>
        <w:rFonts w:asciiTheme="minorHAnsi" w:eastAsiaTheme="minorHAnsi" w:hAnsiTheme="minorHAnsi"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4630B42"/>
    <w:multiLevelType w:val="hybridMultilevel"/>
    <w:tmpl w:val="FA2C162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4" w15:restartNumberingAfterBreak="0">
    <w:nsid w:val="4E5F5FA5"/>
    <w:multiLevelType w:val="hybridMultilevel"/>
    <w:tmpl w:val="35F45620"/>
    <w:lvl w:ilvl="0" w:tplc="7DB874C2">
      <w:start w:val="1"/>
      <w:numFmt w:val="decimal"/>
      <w:pStyle w:val="ListParagraph"/>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C81216"/>
    <w:multiLevelType w:val="hybridMultilevel"/>
    <w:tmpl w:val="EC669244"/>
    <w:lvl w:ilvl="0" w:tplc="5D3406D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1941062219">
    <w:abstractNumId w:val="9"/>
  </w:num>
  <w:num w:numId="2" w16cid:durableId="1538736623">
    <w:abstractNumId w:val="9"/>
  </w:num>
  <w:num w:numId="3" w16cid:durableId="369917099">
    <w:abstractNumId w:val="8"/>
  </w:num>
  <w:num w:numId="4" w16cid:durableId="1984576002">
    <w:abstractNumId w:val="8"/>
  </w:num>
  <w:num w:numId="5" w16cid:durableId="132019586">
    <w:abstractNumId w:val="9"/>
  </w:num>
  <w:num w:numId="6" w16cid:durableId="1086920401">
    <w:abstractNumId w:val="8"/>
  </w:num>
  <w:num w:numId="7" w16cid:durableId="827793155">
    <w:abstractNumId w:val="19"/>
  </w:num>
  <w:num w:numId="8" w16cid:durableId="930549177">
    <w:abstractNumId w:val="7"/>
  </w:num>
  <w:num w:numId="9" w16cid:durableId="1778912909">
    <w:abstractNumId w:val="19"/>
  </w:num>
  <w:num w:numId="10" w16cid:durableId="1076787346">
    <w:abstractNumId w:val="6"/>
  </w:num>
  <w:num w:numId="11" w16cid:durableId="2018968647">
    <w:abstractNumId w:val="19"/>
  </w:num>
  <w:num w:numId="12" w16cid:durableId="1650401113">
    <w:abstractNumId w:val="5"/>
  </w:num>
  <w:num w:numId="13" w16cid:durableId="924729296">
    <w:abstractNumId w:val="19"/>
  </w:num>
  <w:num w:numId="14" w16cid:durableId="236328532">
    <w:abstractNumId w:val="4"/>
  </w:num>
  <w:num w:numId="15" w16cid:durableId="1308239685">
    <w:abstractNumId w:val="19"/>
  </w:num>
  <w:num w:numId="16" w16cid:durableId="2130200516">
    <w:abstractNumId w:val="16"/>
  </w:num>
  <w:num w:numId="17" w16cid:durableId="1992364925">
    <w:abstractNumId w:val="3"/>
  </w:num>
  <w:num w:numId="18" w16cid:durableId="1915312765">
    <w:abstractNumId w:val="16"/>
  </w:num>
  <w:num w:numId="19" w16cid:durableId="406341006">
    <w:abstractNumId w:val="2"/>
  </w:num>
  <w:num w:numId="20" w16cid:durableId="231698982">
    <w:abstractNumId w:val="16"/>
  </w:num>
  <w:num w:numId="21" w16cid:durableId="1669333669">
    <w:abstractNumId w:val="1"/>
  </w:num>
  <w:num w:numId="22" w16cid:durableId="1161121470">
    <w:abstractNumId w:val="16"/>
  </w:num>
  <w:num w:numId="23" w16cid:durableId="1677338549">
    <w:abstractNumId w:val="0"/>
  </w:num>
  <w:num w:numId="24" w16cid:durableId="403114549">
    <w:abstractNumId w:val="16"/>
  </w:num>
  <w:num w:numId="25" w16cid:durableId="1406143020">
    <w:abstractNumId w:val="13"/>
  </w:num>
  <w:num w:numId="26" w16cid:durableId="1237669332">
    <w:abstractNumId w:val="12"/>
  </w:num>
  <w:num w:numId="27" w16cid:durableId="1813063811">
    <w:abstractNumId w:val="18"/>
  </w:num>
  <w:num w:numId="28" w16cid:durableId="138233705">
    <w:abstractNumId w:val="19"/>
  </w:num>
  <w:num w:numId="29" w16cid:durableId="784884114">
    <w:abstractNumId w:val="19"/>
  </w:num>
  <w:num w:numId="30" w16cid:durableId="1694771719">
    <w:abstractNumId w:val="19"/>
  </w:num>
  <w:num w:numId="31" w16cid:durableId="1524980415">
    <w:abstractNumId w:val="19"/>
  </w:num>
  <w:num w:numId="32" w16cid:durableId="903174284">
    <w:abstractNumId w:val="19"/>
  </w:num>
  <w:num w:numId="33" w16cid:durableId="90667054">
    <w:abstractNumId w:val="15"/>
  </w:num>
  <w:num w:numId="34" w16cid:durableId="1078669818">
    <w:abstractNumId w:val="14"/>
  </w:num>
  <w:num w:numId="35" w16cid:durableId="788284734">
    <w:abstractNumId w:val="11"/>
  </w:num>
  <w:num w:numId="36" w16cid:durableId="1932006323">
    <w:abstractNumId w:val="17"/>
  </w:num>
  <w:num w:numId="37" w16cid:durableId="221647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170D1"/>
    <w:rsid w:val="000203CE"/>
    <w:rsid w:val="0002234B"/>
    <w:rsid w:val="00024813"/>
    <w:rsid w:val="000369EA"/>
    <w:rsid w:val="00036FE5"/>
    <w:rsid w:val="00037DE5"/>
    <w:rsid w:val="00041055"/>
    <w:rsid w:val="00042DA2"/>
    <w:rsid w:val="00045AB6"/>
    <w:rsid w:val="00050319"/>
    <w:rsid w:val="00053EBC"/>
    <w:rsid w:val="00054781"/>
    <w:rsid w:val="00056BC0"/>
    <w:rsid w:val="00057877"/>
    <w:rsid w:val="00061B61"/>
    <w:rsid w:val="000635BC"/>
    <w:rsid w:val="000671C4"/>
    <w:rsid w:val="00074231"/>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27BA7"/>
    <w:rsid w:val="00132167"/>
    <w:rsid w:val="00136921"/>
    <w:rsid w:val="00136B50"/>
    <w:rsid w:val="00141033"/>
    <w:rsid w:val="001425A7"/>
    <w:rsid w:val="00143D18"/>
    <w:rsid w:val="00143DC7"/>
    <w:rsid w:val="001454BA"/>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2A5A"/>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194D"/>
    <w:rsid w:val="00226249"/>
    <w:rsid w:val="002320CE"/>
    <w:rsid w:val="00233385"/>
    <w:rsid w:val="00242034"/>
    <w:rsid w:val="0025134E"/>
    <w:rsid w:val="0025657A"/>
    <w:rsid w:val="0026084F"/>
    <w:rsid w:val="00262769"/>
    <w:rsid w:val="002632B7"/>
    <w:rsid w:val="00272AAC"/>
    <w:rsid w:val="00291082"/>
    <w:rsid w:val="002958CD"/>
    <w:rsid w:val="00296ADC"/>
    <w:rsid w:val="00297CB5"/>
    <w:rsid w:val="002A1211"/>
    <w:rsid w:val="002A12DA"/>
    <w:rsid w:val="002A1929"/>
    <w:rsid w:val="002A4903"/>
    <w:rsid w:val="002A4C97"/>
    <w:rsid w:val="002A705C"/>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73637"/>
    <w:rsid w:val="00380050"/>
    <w:rsid w:val="00385B49"/>
    <w:rsid w:val="00387DEF"/>
    <w:rsid w:val="00393930"/>
    <w:rsid w:val="003A0ACF"/>
    <w:rsid w:val="003A68CB"/>
    <w:rsid w:val="003B075A"/>
    <w:rsid w:val="003B495A"/>
    <w:rsid w:val="003B551F"/>
    <w:rsid w:val="003B5FE6"/>
    <w:rsid w:val="003B7348"/>
    <w:rsid w:val="003D5D9E"/>
    <w:rsid w:val="003E1AC6"/>
    <w:rsid w:val="003E4D00"/>
    <w:rsid w:val="003F4678"/>
    <w:rsid w:val="003F4A7B"/>
    <w:rsid w:val="003F6533"/>
    <w:rsid w:val="004003DB"/>
    <w:rsid w:val="00401788"/>
    <w:rsid w:val="00411636"/>
    <w:rsid w:val="00416267"/>
    <w:rsid w:val="00420AB3"/>
    <w:rsid w:val="00424589"/>
    <w:rsid w:val="004265BE"/>
    <w:rsid w:val="00431975"/>
    <w:rsid w:val="004332DC"/>
    <w:rsid w:val="0044217F"/>
    <w:rsid w:val="00442A73"/>
    <w:rsid w:val="004624F7"/>
    <w:rsid w:val="004642D9"/>
    <w:rsid w:val="00466FF8"/>
    <w:rsid w:val="00467CE7"/>
    <w:rsid w:val="00493C7F"/>
    <w:rsid w:val="00497959"/>
    <w:rsid w:val="004A0ED4"/>
    <w:rsid w:val="004A58E5"/>
    <w:rsid w:val="004A6A7C"/>
    <w:rsid w:val="004C6084"/>
    <w:rsid w:val="004C768A"/>
    <w:rsid w:val="004E1DA0"/>
    <w:rsid w:val="004E691F"/>
    <w:rsid w:val="004F16FA"/>
    <w:rsid w:val="00500A1E"/>
    <w:rsid w:val="005060FF"/>
    <w:rsid w:val="00507DED"/>
    <w:rsid w:val="005103B9"/>
    <w:rsid w:val="00512BE7"/>
    <w:rsid w:val="005138A5"/>
    <w:rsid w:val="00516AA3"/>
    <w:rsid w:val="00525E8A"/>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74FCB"/>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D308E"/>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4EBB"/>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213FC"/>
    <w:rsid w:val="00732F33"/>
    <w:rsid w:val="00733215"/>
    <w:rsid w:val="00734B65"/>
    <w:rsid w:val="00735B82"/>
    <w:rsid w:val="007531C4"/>
    <w:rsid w:val="00754945"/>
    <w:rsid w:val="007577DB"/>
    <w:rsid w:val="00760E66"/>
    <w:rsid w:val="00766841"/>
    <w:rsid w:val="00770E52"/>
    <w:rsid w:val="00773AE8"/>
    <w:rsid w:val="007763BE"/>
    <w:rsid w:val="0077668B"/>
    <w:rsid w:val="007776CE"/>
    <w:rsid w:val="00780046"/>
    <w:rsid w:val="00780354"/>
    <w:rsid w:val="007819DD"/>
    <w:rsid w:val="00783B88"/>
    <w:rsid w:val="00793057"/>
    <w:rsid w:val="0079323F"/>
    <w:rsid w:val="007A4AB4"/>
    <w:rsid w:val="007A63DD"/>
    <w:rsid w:val="007B5FB6"/>
    <w:rsid w:val="007B730B"/>
    <w:rsid w:val="007C647E"/>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406CE"/>
    <w:rsid w:val="00850FF3"/>
    <w:rsid w:val="008520E2"/>
    <w:rsid w:val="00853537"/>
    <w:rsid w:val="008603FF"/>
    <w:rsid w:val="008609BF"/>
    <w:rsid w:val="00862AE5"/>
    <w:rsid w:val="00862D9B"/>
    <w:rsid w:val="008806CE"/>
    <w:rsid w:val="0088797B"/>
    <w:rsid w:val="00896BFF"/>
    <w:rsid w:val="00896DBB"/>
    <w:rsid w:val="0089772F"/>
    <w:rsid w:val="008A1F47"/>
    <w:rsid w:val="008C20AC"/>
    <w:rsid w:val="008C21A4"/>
    <w:rsid w:val="008C3EF5"/>
    <w:rsid w:val="008D1C45"/>
    <w:rsid w:val="008D7966"/>
    <w:rsid w:val="008E0BDC"/>
    <w:rsid w:val="008E2748"/>
    <w:rsid w:val="009042B2"/>
    <w:rsid w:val="009173AC"/>
    <w:rsid w:val="009322DD"/>
    <w:rsid w:val="00932857"/>
    <w:rsid w:val="0093688A"/>
    <w:rsid w:val="00950E8B"/>
    <w:rsid w:val="0095480D"/>
    <w:rsid w:val="0096415D"/>
    <w:rsid w:val="00971499"/>
    <w:rsid w:val="00982861"/>
    <w:rsid w:val="00987F2B"/>
    <w:rsid w:val="009939C2"/>
    <w:rsid w:val="009A0A7A"/>
    <w:rsid w:val="009A570A"/>
    <w:rsid w:val="009A7E7C"/>
    <w:rsid w:val="009B08C9"/>
    <w:rsid w:val="009B1256"/>
    <w:rsid w:val="009B4023"/>
    <w:rsid w:val="009C1276"/>
    <w:rsid w:val="009C2F67"/>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5183"/>
    <w:rsid w:val="00A3628B"/>
    <w:rsid w:val="00A379D0"/>
    <w:rsid w:val="00A40702"/>
    <w:rsid w:val="00A41D2C"/>
    <w:rsid w:val="00A438DA"/>
    <w:rsid w:val="00A45CA9"/>
    <w:rsid w:val="00A474EB"/>
    <w:rsid w:val="00A554CC"/>
    <w:rsid w:val="00A60798"/>
    <w:rsid w:val="00A61353"/>
    <w:rsid w:val="00A6233D"/>
    <w:rsid w:val="00A637AD"/>
    <w:rsid w:val="00A640ED"/>
    <w:rsid w:val="00A72917"/>
    <w:rsid w:val="00A738DB"/>
    <w:rsid w:val="00A74317"/>
    <w:rsid w:val="00A76331"/>
    <w:rsid w:val="00A80C22"/>
    <w:rsid w:val="00A83619"/>
    <w:rsid w:val="00A852B5"/>
    <w:rsid w:val="00A856E6"/>
    <w:rsid w:val="00A91389"/>
    <w:rsid w:val="00A96F4F"/>
    <w:rsid w:val="00A97EE7"/>
    <w:rsid w:val="00AB0D0F"/>
    <w:rsid w:val="00AB3114"/>
    <w:rsid w:val="00AB3E03"/>
    <w:rsid w:val="00AC1E50"/>
    <w:rsid w:val="00AC2041"/>
    <w:rsid w:val="00AD16EE"/>
    <w:rsid w:val="00AD374F"/>
    <w:rsid w:val="00AE5EDF"/>
    <w:rsid w:val="00AE6670"/>
    <w:rsid w:val="00AF74B0"/>
    <w:rsid w:val="00B0201E"/>
    <w:rsid w:val="00B0751F"/>
    <w:rsid w:val="00B17487"/>
    <w:rsid w:val="00B23442"/>
    <w:rsid w:val="00B36484"/>
    <w:rsid w:val="00B561B6"/>
    <w:rsid w:val="00B65FDA"/>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25253"/>
    <w:rsid w:val="00C328CC"/>
    <w:rsid w:val="00C33F20"/>
    <w:rsid w:val="00C409A5"/>
    <w:rsid w:val="00C45B5E"/>
    <w:rsid w:val="00C46294"/>
    <w:rsid w:val="00C46F97"/>
    <w:rsid w:val="00C52D32"/>
    <w:rsid w:val="00C52F89"/>
    <w:rsid w:val="00C53054"/>
    <w:rsid w:val="00C55336"/>
    <w:rsid w:val="00C563B6"/>
    <w:rsid w:val="00C5647F"/>
    <w:rsid w:val="00C56A46"/>
    <w:rsid w:val="00C57E87"/>
    <w:rsid w:val="00C646A8"/>
    <w:rsid w:val="00C6547C"/>
    <w:rsid w:val="00C73C0F"/>
    <w:rsid w:val="00C76B8E"/>
    <w:rsid w:val="00C84E10"/>
    <w:rsid w:val="00C84F8D"/>
    <w:rsid w:val="00C92E87"/>
    <w:rsid w:val="00C96C49"/>
    <w:rsid w:val="00CA4C94"/>
    <w:rsid w:val="00CA7572"/>
    <w:rsid w:val="00CA7F74"/>
    <w:rsid w:val="00CB6246"/>
    <w:rsid w:val="00CC3160"/>
    <w:rsid w:val="00CD29C2"/>
    <w:rsid w:val="00CD6207"/>
    <w:rsid w:val="00CE0219"/>
    <w:rsid w:val="00CE39B8"/>
    <w:rsid w:val="00CE50E8"/>
    <w:rsid w:val="00CF13A5"/>
    <w:rsid w:val="00CF20DC"/>
    <w:rsid w:val="00CF4344"/>
    <w:rsid w:val="00CF588E"/>
    <w:rsid w:val="00CF6B71"/>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7FA"/>
    <w:rsid w:val="00D36BA1"/>
    <w:rsid w:val="00D37F07"/>
    <w:rsid w:val="00D41BB8"/>
    <w:rsid w:val="00D56DE4"/>
    <w:rsid w:val="00D63855"/>
    <w:rsid w:val="00D67892"/>
    <w:rsid w:val="00D7119E"/>
    <w:rsid w:val="00D76340"/>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1D"/>
    <w:rsid w:val="00DD3EA6"/>
    <w:rsid w:val="00DE1D8B"/>
    <w:rsid w:val="00DE2ECF"/>
    <w:rsid w:val="00DE49E1"/>
    <w:rsid w:val="00DF172C"/>
    <w:rsid w:val="00DF5286"/>
    <w:rsid w:val="00E01D1F"/>
    <w:rsid w:val="00E06A9D"/>
    <w:rsid w:val="00E07146"/>
    <w:rsid w:val="00E0783E"/>
    <w:rsid w:val="00E12971"/>
    <w:rsid w:val="00E12B22"/>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EE6185"/>
    <w:rsid w:val="00F07E01"/>
    <w:rsid w:val="00F11DA6"/>
    <w:rsid w:val="00F12B0C"/>
    <w:rsid w:val="00F135E4"/>
    <w:rsid w:val="00F15375"/>
    <w:rsid w:val="00F15CD5"/>
    <w:rsid w:val="00F16393"/>
    <w:rsid w:val="00F20C42"/>
    <w:rsid w:val="00F21764"/>
    <w:rsid w:val="00F2269D"/>
    <w:rsid w:val="00F3016D"/>
    <w:rsid w:val="00F36D7A"/>
    <w:rsid w:val="00F41EF2"/>
    <w:rsid w:val="00F45ABD"/>
    <w:rsid w:val="00F47F82"/>
    <w:rsid w:val="00F51473"/>
    <w:rsid w:val="00F52BFF"/>
    <w:rsid w:val="00F53E64"/>
    <w:rsid w:val="00F56218"/>
    <w:rsid w:val="00F56615"/>
    <w:rsid w:val="00F660AF"/>
    <w:rsid w:val="00F73511"/>
    <w:rsid w:val="00F76366"/>
    <w:rsid w:val="00F82439"/>
    <w:rsid w:val="00FA1ED8"/>
    <w:rsid w:val="00FB67B6"/>
    <w:rsid w:val="00FC3883"/>
    <w:rsid w:val="00FC6061"/>
    <w:rsid w:val="00FE0054"/>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A35183"/>
    <w:pPr>
      <w:numPr>
        <w:numId w:val="34"/>
      </w:numPr>
      <w:spacing w:before="0" w:line="300" w:lineRule="auto"/>
    </w:pPr>
    <w:rPr>
      <w:color w:val="151EA5" w:themeColor="text1" w:themeTint="BF"/>
      <w:sz w:val="20"/>
      <w:szCs w:val="20"/>
      <w:lang w:val="en-NZ"/>
    </w:rPr>
  </w:style>
  <w:style w:type="character" w:styleId="FollowedHyperlink">
    <w:name w:val="FollowedHyperlink"/>
    <w:basedOn w:val="DefaultParagraphFont"/>
    <w:uiPriority w:val="99"/>
    <w:semiHidden/>
    <w:unhideWhenUsed/>
    <w:rsid w:val="00127BA7"/>
    <w:rPr>
      <w:color w:val="090D46" w:themeColor="followedHyperlink"/>
      <w:u w:val="single"/>
    </w:rPr>
  </w:style>
  <w:style w:type="character" w:styleId="CommentReference">
    <w:name w:val="annotation reference"/>
    <w:basedOn w:val="DefaultParagraphFont"/>
    <w:uiPriority w:val="99"/>
    <w:semiHidden/>
    <w:unhideWhenUsed/>
    <w:rsid w:val="00050319"/>
    <w:rPr>
      <w:sz w:val="16"/>
      <w:szCs w:val="16"/>
    </w:rPr>
  </w:style>
  <w:style w:type="paragraph" w:styleId="CommentText">
    <w:name w:val="annotation text"/>
    <w:basedOn w:val="Normal"/>
    <w:link w:val="CommentTextChar"/>
    <w:uiPriority w:val="99"/>
    <w:semiHidden/>
    <w:unhideWhenUsed/>
    <w:rsid w:val="00050319"/>
    <w:rPr>
      <w:sz w:val="20"/>
      <w:szCs w:val="20"/>
    </w:rPr>
  </w:style>
  <w:style w:type="character" w:customStyle="1" w:styleId="CommentTextChar">
    <w:name w:val="Comment Text Char"/>
    <w:basedOn w:val="DefaultParagraphFont"/>
    <w:link w:val="CommentText"/>
    <w:uiPriority w:val="99"/>
    <w:semiHidden/>
    <w:rsid w:val="00050319"/>
    <w:rPr>
      <w:sz w:val="20"/>
      <w:szCs w:val="20"/>
    </w:rPr>
  </w:style>
  <w:style w:type="paragraph" w:styleId="CommentSubject">
    <w:name w:val="annotation subject"/>
    <w:basedOn w:val="CommentText"/>
    <w:next w:val="CommentText"/>
    <w:link w:val="CommentSubjectChar"/>
    <w:uiPriority w:val="99"/>
    <w:semiHidden/>
    <w:unhideWhenUsed/>
    <w:rsid w:val="00050319"/>
    <w:rPr>
      <w:b/>
      <w:bCs/>
    </w:rPr>
  </w:style>
  <w:style w:type="character" w:customStyle="1" w:styleId="CommentSubjectChar">
    <w:name w:val="Comment Subject Char"/>
    <w:basedOn w:val="CommentTextChar"/>
    <w:link w:val="CommentSubject"/>
    <w:uiPriority w:val="99"/>
    <w:semiHidden/>
    <w:rsid w:val="00050319"/>
    <w:rPr>
      <w:b/>
      <w:bCs/>
      <w:sz w:val="20"/>
      <w:szCs w:val="20"/>
    </w:rPr>
  </w:style>
  <w:style w:type="paragraph" w:styleId="Revision">
    <w:name w:val="Revision"/>
    <w:hidden/>
    <w:uiPriority w:val="99"/>
    <w:semiHidden/>
    <w:rsid w:val="00CF6B71"/>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egislation.govt.nz/act/public/2007/0097/latest/LMS65878.html" TargetMode="External"/><Relationship Id="rId26" Type="http://schemas.openxmlformats.org/officeDocument/2006/relationships/hyperlink" Target="http://www.legislation.govt.nz/act/public/2007/0097/latest/LMS65878.html" TargetMode="External"/><Relationship Id="rId39" Type="http://schemas.openxmlformats.org/officeDocument/2006/relationships/header" Target="header4.xml"/><Relationship Id="rId21" Type="http://schemas.openxmlformats.org/officeDocument/2006/relationships/hyperlink" Target="http://www.legislation.govt.nz/act/public/2007/0097/latest/LMS65878.html" TargetMode="External"/><Relationship Id="rId34" Type="http://schemas.openxmlformats.org/officeDocument/2006/relationships/hyperlink" Target="http://www.legislation.govt.nz/act/public/2007/0097/latest/LMS65878.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egislation.govt.nz/act/public/2007/0097/latest/LMS65878.html" TargetMode="External"/><Relationship Id="rId29" Type="http://schemas.openxmlformats.org/officeDocument/2006/relationships/hyperlink" Target="http://www.legislation.govt.nz/act/public/2007/0097/latest/LMS65878.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legislation.govt.nz/act/public/2007/0097/latest/LMS65878.html" TargetMode="External"/><Relationship Id="rId32" Type="http://schemas.openxmlformats.org/officeDocument/2006/relationships/hyperlink" Target="http://www.legislation.govt.nz/act/public/2007/0097/latest/LMS65878.html" TargetMode="External"/><Relationship Id="rId37" Type="http://schemas.openxmlformats.org/officeDocument/2006/relationships/hyperlink" Target="http://www.legislation.govt.nz/act/public/2007/0097/latest/LMS65878.html"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legislation.govt.nz/act/public/2007/0097/latest/LMS65878.html" TargetMode="External"/><Relationship Id="rId28" Type="http://schemas.openxmlformats.org/officeDocument/2006/relationships/hyperlink" Target="http://www.legislation.govt.nz/act/public/2007/0097/latest/LMS65878.html" TargetMode="External"/><Relationship Id="rId36" Type="http://schemas.openxmlformats.org/officeDocument/2006/relationships/hyperlink" Target="http://www.legislation.govt.nz/act/public/2007/0097/latest/LMS65878.html" TargetMode="External"/><Relationship Id="rId10" Type="http://schemas.openxmlformats.org/officeDocument/2006/relationships/endnotes" Target="endnotes.xml"/><Relationship Id="rId19" Type="http://schemas.openxmlformats.org/officeDocument/2006/relationships/hyperlink" Target="http://www.legislation.govt.nz/act/public/2007/0097/latest/LMS65878.html" TargetMode="External"/><Relationship Id="rId31" Type="http://schemas.openxmlformats.org/officeDocument/2006/relationships/hyperlink" Target="http://www.legislation.govt.nz/act/public/2007/0097/latest/LMS6587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egislation.govt.nz/act/public/2007/0097/latest/DLM1520575.html" TargetMode="External"/><Relationship Id="rId27" Type="http://schemas.openxmlformats.org/officeDocument/2006/relationships/hyperlink" Target="http://www.legislation.govt.nz/act/public/2007/0097/latest/LMS65878.html" TargetMode="External"/><Relationship Id="rId30" Type="http://schemas.openxmlformats.org/officeDocument/2006/relationships/hyperlink" Target="http://www.legislation.govt.nz/act/public/2007/0097/latest/LMS65878.html" TargetMode="External"/><Relationship Id="rId35" Type="http://schemas.openxmlformats.org/officeDocument/2006/relationships/hyperlink" Target="http://www.legislation.govt.nz/act/public/2007/0097/latest/LMS65878.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legislation.govt.nz/act/public/2007/0097/latest/LMS65878.html" TargetMode="External"/><Relationship Id="rId25" Type="http://schemas.openxmlformats.org/officeDocument/2006/relationships/hyperlink" Target="http://www.legislation.govt.nz/act/public/2007/0097/latest/LMS65878.html" TargetMode="External"/><Relationship Id="rId33" Type="http://schemas.openxmlformats.org/officeDocument/2006/relationships/hyperlink" Target="http://www.legislation.govt.nz/act/public/2007/0097/latest/LMS65878.html" TargetMode="External"/><Relationship Id="rId38" Type="http://schemas.openxmlformats.org/officeDocument/2006/relationships/hyperlink" Target="http://www.legislation.govt.nz/act/public/2007/0097/latest/LMS65878.htm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3b28de0-d61c-416d-b4a4-327900c414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C07621E4935146A520EAA5CB9752EF" ma:contentTypeVersion="6" ma:contentTypeDescription="Create a new document." ma:contentTypeScope="" ma:versionID="bdd47ff2b933244075499172f56020d0">
  <xsd:schema xmlns:xsd="http://www.w3.org/2001/XMLSchema" xmlns:xs="http://www.w3.org/2001/XMLSchema" xmlns:p="http://schemas.microsoft.com/office/2006/metadata/properties" xmlns:ns2="c3b28de0-d61c-416d-b4a4-327900c41459" xmlns:ns3="73d2f32f-9e69-4ab5-8407-71966cd8087d" targetNamespace="http://schemas.microsoft.com/office/2006/metadata/properties" ma:root="true" ma:fieldsID="296a65e44268f183dfa89a1ce5e1564a" ns2:_="" ns3:_="">
    <xsd:import namespace="c3b28de0-d61c-416d-b4a4-327900c41459"/>
    <xsd:import namespace="73d2f32f-9e69-4ab5-8407-71966cd80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28de0-d61c-416d-b4a4-327900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2f32f-9e69-4ab5-8407-71966cd808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9F8EC-3FB0-4719-BC8F-F330F0081C87}">
  <ds:schemaRefs>
    <ds:schemaRef ds:uri="http://schemas.microsoft.com/office/2006/metadata/properties"/>
    <ds:schemaRef ds:uri="http://schemas.microsoft.com/office/infopath/2007/PartnerControls"/>
    <ds:schemaRef ds:uri="c3b28de0-d61c-416d-b4a4-327900c41459"/>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7B11B976-E5D8-4005-B18D-BB847641C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28de0-d61c-416d-b4a4-327900c41459"/>
    <ds:schemaRef ds:uri="73d2f32f-9e69-4ab5-8407-71966cd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DD8D3-6877-4994-914A-05A893C63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5</TotalTime>
  <Pages>6</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6</cp:revision>
  <dcterms:created xsi:type="dcterms:W3CDTF">2023-12-20T04:45:00Z</dcterms:created>
  <dcterms:modified xsi:type="dcterms:W3CDTF">2024-01-24T07:46:00Z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0x01010023C07621E4935146A520EAA5CB9752EF</vt:lpwstr>
  </property>
</Properties>
</file>