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19" w:rsidRDefault="00895519" w:rsidP="00D2300A">
      <w:pPr>
        <w:pStyle w:val="BodyHeading"/>
        <w:sectPr w:rsidR="00895519" w:rsidSect="00CF4387">
          <w:headerReference w:type="default" r:id="rId9"/>
          <w:footerReference w:type="default" r:id="rId10"/>
          <w:headerReference w:type="first" r:id="rId11"/>
          <w:footerReference w:type="first" r:id="rId12"/>
          <w:pgSz w:w="11899" w:h="16838" w:code="9"/>
          <w:pgMar w:top="946" w:right="907" w:bottom="1418" w:left="907" w:header="284" w:footer="442" w:gutter="0"/>
          <w:cols w:space="720"/>
        </w:sectPr>
      </w:pPr>
    </w:p>
    <w:p w:rsidR="00895519" w:rsidRDefault="00F21171" w:rsidP="002C0166">
      <w:pPr>
        <w:pStyle w:val="Body"/>
      </w:pPr>
      <w:r>
        <w:lastRenderedPageBreak/>
        <w:t>This checklist</w:t>
      </w:r>
      <w:r w:rsidR="00895519" w:rsidRPr="002C0166">
        <w:t xml:space="preserve"> should be completed in conjunction with the preparation of tax reconciliation return </w:t>
      </w:r>
      <w:proofErr w:type="spellStart"/>
      <w:r w:rsidR="00895519" w:rsidRPr="002C0166">
        <w:t>workpapers</w:t>
      </w:r>
      <w:proofErr w:type="spellEnd"/>
      <w:r w:rsidR="00895519" w:rsidRPr="002C0166">
        <w:t>. The checklist provides a general list of major issues that should be addressed. (The checklist is not designed to be an exhaustive list of all issues that may warrant consideration)</w:t>
      </w:r>
    </w:p>
    <w:p w:rsidR="004C2FB9" w:rsidRPr="00E126E1" w:rsidRDefault="004C2FB9" w:rsidP="002C0166">
      <w:pPr>
        <w:pStyle w:val="Body"/>
      </w:pPr>
    </w:p>
    <w:p w:rsidR="004C2FB9" w:rsidRPr="003304B6" w:rsidRDefault="004C2FB9" w:rsidP="004C2FB9">
      <w:pPr>
        <w:pStyle w:val="Body"/>
        <w:spacing w:before="0" w:after="0"/>
        <w:ind w:left="-125" w:right="-119"/>
        <w:rPr>
          <w:b/>
          <w:i w:val="0"/>
          <w:sz w:val="16"/>
          <w:szCs w:val="16"/>
        </w:rPr>
      </w:pPr>
      <w:r w:rsidRPr="003304B6">
        <w:rPr>
          <w:b/>
          <w:i w:val="0"/>
          <w:sz w:val="16"/>
          <w:szCs w:val="16"/>
        </w:rPr>
        <w:t>Disclaimer</w:t>
      </w:r>
    </w:p>
    <w:p w:rsidR="004C2FB9" w:rsidRPr="003304B6" w:rsidRDefault="004C2FB9" w:rsidP="004C2FB9">
      <w:pPr>
        <w:pStyle w:val="Body"/>
        <w:spacing w:before="0" w:after="0"/>
        <w:ind w:left="-125" w:right="-119"/>
        <w:rPr>
          <w:i w:val="0"/>
          <w:sz w:val="16"/>
          <w:szCs w:val="16"/>
        </w:rPr>
      </w:pPr>
      <w:r w:rsidRPr="003304B6">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rsidR="00895519" w:rsidRPr="00AC6482" w:rsidRDefault="00895519" w:rsidP="00E126E1">
      <w:pPr>
        <w:pStyle w:val="Body"/>
        <w:rPr>
          <w:sz w:val="22"/>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368"/>
        <w:gridCol w:w="8933"/>
      </w:tblGrid>
      <w:tr w:rsidR="000B3D98" w:rsidRPr="009904B1" w:rsidTr="000B3D98">
        <w:tc>
          <w:tcPr>
            <w:tcW w:w="664" w:type="pct"/>
            <w:tcBorders>
              <w:top w:val="single" w:sz="4" w:space="0" w:color="939598"/>
              <w:bottom w:val="single" w:sz="4" w:space="0" w:color="939598"/>
            </w:tcBorders>
            <w:shd w:val="clear" w:color="auto" w:fill="051C3C"/>
          </w:tcPr>
          <w:p w:rsidR="000B3D98" w:rsidRPr="009904B1" w:rsidRDefault="000B3D98" w:rsidP="000B3D98">
            <w:pPr>
              <w:pStyle w:val="Table"/>
            </w:pPr>
            <w:r w:rsidRPr="009904B1">
              <w:t>Entity’s Name</w:t>
            </w:r>
            <w:r>
              <w:t xml:space="preserve">   </w:t>
            </w:r>
          </w:p>
        </w:tc>
        <w:tc>
          <w:tcPr>
            <w:tcW w:w="4336" w:type="pct"/>
            <w:tcBorders>
              <w:top w:val="single" w:sz="4" w:space="0" w:color="939598"/>
              <w:bottom w:val="single" w:sz="4" w:space="0" w:color="939598"/>
            </w:tcBorders>
            <w:shd w:val="clear" w:color="auto" w:fill="auto"/>
          </w:tcPr>
          <w:p w:rsidR="000B3D98" w:rsidRPr="009904B1" w:rsidRDefault="000B3D98" w:rsidP="009B6248">
            <w:pPr>
              <w:pStyle w:val="Table"/>
            </w:pPr>
          </w:p>
        </w:tc>
      </w:tr>
    </w:tbl>
    <w:p w:rsidR="00895519" w:rsidRDefault="00895519" w:rsidP="00E126E1">
      <w:pPr>
        <w:pStyle w:val="Body"/>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7"/>
        <w:gridCol w:w="752"/>
        <w:gridCol w:w="752"/>
        <w:gridCol w:w="750"/>
      </w:tblGrid>
      <w:tr w:rsidR="00895519" w:rsidRPr="005A1539" w:rsidTr="00BA775E">
        <w:trPr>
          <w:tblHeader/>
        </w:trPr>
        <w:tc>
          <w:tcPr>
            <w:tcW w:w="3906" w:type="pct"/>
            <w:tcBorders>
              <w:top w:val="single" w:sz="4" w:space="0" w:color="939598"/>
              <w:bottom w:val="single" w:sz="4" w:space="0" w:color="939598"/>
              <w:right w:val="single" w:sz="4" w:space="0" w:color="939598"/>
            </w:tcBorders>
            <w:shd w:val="clear" w:color="auto" w:fill="0F243E" w:themeFill="text2" w:themeFillShade="80"/>
          </w:tcPr>
          <w:p w:rsidR="00895519" w:rsidRPr="005A1539" w:rsidRDefault="00895519" w:rsidP="009B6248">
            <w:pPr>
              <w:pStyle w:val="Tableheading"/>
              <w:rPr>
                <w:sz w:val="18"/>
              </w:rPr>
            </w:pPr>
            <w:r w:rsidRPr="002C0166">
              <w:rPr>
                <w:sz w:val="18"/>
              </w:rPr>
              <w:t>Prior Year Tax Return Considerations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895519" w:rsidRPr="005A1539" w:rsidRDefault="00895519" w:rsidP="009B6248">
            <w:pPr>
              <w:pStyle w:val="Tableheading"/>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895519" w:rsidRPr="005A1539" w:rsidRDefault="00895519" w:rsidP="009B6248">
            <w:pPr>
              <w:pStyle w:val="Tableheading"/>
              <w:jc w:val="center"/>
              <w:rPr>
                <w:sz w:val="18"/>
              </w:rPr>
            </w:pPr>
            <w:r w:rsidRPr="005A1539">
              <w:rPr>
                <w:sz w:val="18"/>
              </w:rPr>
              <w:t>No</w:t>
            </w:r>
          </w:p>
        </w:tc>
        <w:tc>
          <w:tcPr>
            <w:tcW w:w="364" w:type="pct"/>
            <w:tcBorders>
              <w:top w:val="single" w:sz="4" w:space="0" w:color="939598"/>
              <w:left w:val="single" w:sz="4" w:space="0" w:color="939598"/>
              <w:bottom w:val="single" w:sz="4" w:space="0" w:color="939598"/>
            </w:tcBorders>
            <w:shd w:val="clear" w:color="auto" w:fill="0F243E" w:themeFill="text2" w:themeFillShade="80"/>
          </w:tcPr>
          <w:p w:rsidR="00895519" w:rsidRPr="005A1539" w:rsidRDefault="00895519" w:rsidP="009B6248">
            <w:pPr>
              <w:pStyle w:val="Tableheading"/>
              <w:jc w:val="center"/>
              <w:rPr>
                <w:sz w:val="18"/>
              </w:rPr>
            </w:pPr>
            <w:r w:rsidRPr="005A1539">
              <w:rPr>
                <w:sz w:val="18"/>
              </w:rPr>
              <w:t>N/A</w:t>
            </w:r>
          </w:p>
        </w:tc>
      </w:tr>
      <w:tr w:rsidR="00895519" w:rsidRPr="009904B1" w:rsidTr="00CC31E6">
        <w:tc>
          <w:tcPr>
            <w:tcW w:w="3906" w:type="pct"/>
            <w:tcBorders>
              <w:top w:val="single" w:sz="4" w:space="0" w:color="939598"/>
              <w:bottom w:val="single" w:sz="4" w:space="0" w:color="939598"/>
              <w:right w:val="single" w:sz="4" w:space="0" w:color="939598"/>
            </w:tcBorders>
          </w:tcPr>
          <w:p w:rsidR="00895519" w:rsidRPr="002C0166" w:rsidRDefault="00895519" w:rsidP="00890E38">
            <w:pPr>
              <w:pStyle w:val="Table"/>
            </w:pPr>
            <w:r w:rsidRPr="002C0166">
              <w:t>Has last year’s tax return been checked for reversing tim</w:t>
            </w:r>
            <w:r w:rsidR="00890E38">
              <w:t>ing</w:t>
            </w:r>
            <w:r w:rsidRPr="002C0166">
              <w:t xml:space="preserve"> differences (e.g. accruals and provisions)?</w:t>
            </w: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Pr="009904B1" w:rsidRDefault="00895519" w:rsidP="002C0166">
            <w:pPr>
              <w:pStyle w:val="Table"/>
              <w:jc w:val="center"/>
            </w:pP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Pr="009904B1" w:rsidRDefault="00895519" w:rsidP="002C0166">
            <w:pPr>
              <w:pStyle w:val="Table"/>
              <w:jc w:val="center"/>
            </w:pPr>
          </w:p>
        </w:tc>
        <w:tc>
          <w:tcPr>
            <w:tcW w:w="364" w:type="pct"/>
            <w:tcBorders>
              <w:top w:val="single" w:sz="4" w:space="0" w:color="939598"/>
              <w:left w:val="single" w:sz="4" w:space="0" w:color="939598"/>
              <w:bottom w:val="single" w:sz="4" w:space="0" w:color="939598"/>
            </w:tcBorders>
            <w:vAlign w:val="center"/>
          </w:tcPr>
          <w:p w:rsidR="00895519" w:rsidRPr="009904B1" w:rsidRDefault="00895519" w:rsidP="002C0166">
            <w:pPr>
              <w:pStyle w:val="Table"/>
              <w:jc w:val="center"/>
            </w:pPr>
          </w:p>
        </w:tc>
      </w:tr>
      <w:tr w:rsidR="00895519" w:rsidTr="00CC31E6">
        <w:tc>
          <w:tcPr>
            <w:tcW w:w="3906" w:type="pct"/>
            <w:tcBorders>
              <w:top w:val="single" w:sz="4" w:space="0" w:color="939598"/>
              <w:bottom w:val="single" w:sz="4" w:space="0" w:color="939598"/>
              <w:right w:val="single" w:sz="4" w:space="0" w:color="939598"/>
            </w:tcBorders>
          </w:tcPr>
          <w:p w:rsidR="00895519" w:rsidRPr="002C0166" w:rsidRDefault="00895519" w:rsidP="00890E38">
            <w:pPr>
              <w:pStyle w:val="Table"/>
            </w:pPr>
            <w:r w:rsidRPr="002C0166">
              <w:t>Has last year’s tax return been checked for recurring tim</w:t>
            </w:r>
            <w:r w:rsidR="00890E38">
              <w:t>ing</w:t>
            </w:r>
            <w:r w:rsidRPr="002C0166">
              <w:t xml:space="preserve"> differences that may need </w:t>
            </w:r>
            <w:r w:rsidR="00890E38">
              <w:t xml:space="preserve">to be </w:t>
            </w:r>
            <w:r w:rsidRPr="002C0166">
              <w:t>consider</w:t>
            </w:r>
            <w:r w:rsidR="00890E38">
              <w:t>ed</w:t>
            </w:r>
            <w:r w:rsidRPr="002C0166">
              <w:t xml:space="preserve"> in the current year (e.g. amortisation of computer software and black</w:t>
            </w:r>
            <w:r w:rsidR="002C7597">
              <w:t>-</w:t>
            </w:r>
            <w:r w:rsidRPr="002C0166">
              <w:t xml:space="preserve">hole expenditure deductible in accordance with section 40-880 of the </w:t>
            </w:r>
            <w:r w:rsidRPr="008B7C82">
              <w:rPr>
                <w:i/>
              </w:rPr>
              <w:t>Income Tax Assessment Act 1997</w:t>
            </w:r>
            <w:r w:rsidRPr="002C0166">
              <w:t>)?</w:t>
            </w: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4" w:type="pct"/>
            <w:tcBorders>
              <w:top w:val="single" w:sz="4" w:space="0" w:color="939598"/>
              <w:left w:val="single" w:sz="4" w:space="0" w:color="939598"/>
              <w:bottom w:val="single" w:sz="4" w:space="0" w:color="939598"/>
            </w:tcBorders>
            <w:vAlign w:val="center"/>
          </w:tcPr>
          <w:p w:rsidR="00895519" w:rsidRPr="00AF24CF" w:rsidRDefault="00895519" w:rsidP="002C0166">
            <w:pPr>
              <w:pStyle w:val="Table"/>
              <w:jc w:val="center"/>
            </w:pPr>
          </w:p>
        </w:tc>
      </w:tr>
      <w:tr w:rsidR="00895519" w:rsidTr="00CC31E6">
        <w:tc>
          <w:tcPr>
            <w:tcW w:w="3906" w:type="pct"/>
            <w:tcBorders>
              <w:top w:val="single" w:sz="4" w:space="0" w:color="939598"/>
              <w:bottom w:val="single" w:sz="4" w:space="0" w:color="939598"/>
              <w:right w:val="single" w:sz="4" w:space="0" w:color="939598"/>
            </w:tcBorders>
          </w:tcPr>
          <w:p w:rsidR="00895519" w:rsidRPr="002C0166" w:rsidRDefault="00895519" w:rsidP="002C0166">
            <w:pPr>
              <w:pStyle w:val="Table"/>
            </w:pPr>
            <w:r w:rsidRPr="002C0166">
              <w:t>Has last year’s tax return been checked for tax losses and capital losses carried forward to the current income year?</w:t>
            </w: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4" w:type="pct"/>
            <w:tcBorders>
              <w:top w:val="single" w:sz="4" w:space="0" w:color="939598"/>
              <w:left w:val="single" w:sz="4" w:space="0" w:color="939598"/>
              <w:bottom w:val="single" w:sz="4" w:space="0" w:color="939598"/>
            </w:tcBorders>
            <w:vAlign w:val="center"/>
          </w:tcPr>
          <w:p w:rsidR="00895519" w:rsidRPr="00AF24CF" w:rsidRDefault="00895519" w:rsidP="002C0166">
            <w:pPr>
              <w:pStyle w:val="Table"/>
              <w:jc w:val="center"/>
            </w:pPr>
          </w:p>
        </w:tc>
      </w:tr>
      <w:tr w:rsidR="00895519" w:rsidTr="00CC31E6">
        <w:tc>
          <w:tcPr>
            <w:tcW w:w="3906" w:type="pct"/>
            <w:tcBorders>
              <w:top w:val="single" w:sz="4" w:space="0" w:color="939598"/>
              <w:bottom w:val="single" w:sz="4" w:space="0" w:color="939598"/>
              <w:right w:val="single" w:sz="4" w:space="0" w:color="939598"/>
            </w:tcBorders>
          </w:tcPr>
          <w:p w:rsidR="00895519" w:rsidRPr="002C0166" w:rsidRDefault="00895519" w:rsidP="002C0166">
            <w:pPr>
              <w:pStyle w:val="Table"/>
            </w:pPr>
            <w:r w:rsidRPr="002C0166">
              <w:t>Have you checked the prior year action sheet for prior year carry forward issues?</w:t>
            </w: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5" w:type="pct"/>
            <w:tcBorders>
              <w:top w:val="single" w:sz="4" w:space="0" w:color="939598"/>
              <w:left w:val="single" w:sz="4" w:space="0" w:color="939598"/>
              <w:bottom w:val="single" w:sz="4" w:space="0" w:color="939598"/>
              <w:right w:val="single" w:sz="4" w:space="0" w:color="939598"/>
            </w:tcBorders>
            <w:vAlign w:val="center"/>
          </w:tcPr>
          <w:p w:rsidR="00895519" w:rsidRDefault="00895519" w:rsidP="002C0166">
            <w:pPr>
              <w:pStyle w:val="Table"/>
              <w:jc w:val="center"/>
            </w:pPr>
          </w:p>
        </w:tc>
        <w:tc>
          <w:tcPr>
            <w:tcW w:w="364" w:type="pct"/>
            <w:tcBorders>
              <w:top w:val="single" w:sz="4" w:space="0" w:color="939598"/>
              <w:left w:val="single" w:sz="4" w:space="0" w:color="939598"/>
              <w:bottom w:val="single" w:sz="4" w:space="0" w:color="939598"/>
            </w:tcBorders>
            <w:vAlign w:val="center"/>
          </w:tcPr>
          <w:p w:rsidR="00895519" w:rsidRPr="00AF24CF" w:rsidRDefault="00895519" w:rsidP="002C0166">
            <w:pPr>
              <w:pStyle w:val="Table"/>
              <w:jc w:val="center"/>
            </w:pPr>
          </w:p>
        </w:tc>
      </w:tr>
      <w:tr w:rsidR="007A007A" w:rsidRPr="00AF24CF" w:rsidTr="004C2FB9">
        <w:trPr>
          <w:trHeight w:val="1677"/>
        </w:trPr>
        <w:tc>
          <w:tcPr>
            <w:tcW w:w="5000" w:type="pct"/>
            <w:gridSpan w:val="4"/>
            <w:tcBorders>
              <w:top w:val="single" w:sz="4" w:space="0" w:color="939598"/>
            </w:tcBorders>
          </w:tcPr>
          <w:p w:rsidR="007A007A" w:rsidRDefault="007A007A" w:rsidP="009B6248">
            <w:pPr>
              <w:pStyle w:val="Tableheading"/>
            </w:pPr>
            <w:r>
              <w:t>Comments:</w:t>
            </w:r>
          </w:p>
          <w:p w:rsidR="007A007A" w:rsidRDefault="007A007A" w:rsidP="009B6248">
            <w:pPr>
              <w:pStyle w:val="Tableheading"/>
            </w:pPr>
          </w:p>
          <w:p w:rsidR="007A007A" w:rsidRPr="00AF24CF" w:rsidRDefault="007A007A" w:rsidP="009B6248">
            <w:pPr>
              <w:pStyle w:val="Tableheading"/>
            </w:pPr>
          </w:p>
        </w:tc>
      </w:tr>
    </w:tbl>
    <w:p w:rsidR="00895519" w:rsidRPr="001D3D54" w:rsidRDefault="00895519" w:rsidP="001D3D54">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752"/>
        <w:gridCol w:w="748"/>
      </w:tblGrid>
      <w:tr w:rsidR="00895519" w:rsidRPr="005A1539" w:rsidTr="00BA775E">
        <w:tc>
          <w:tcPr>
            <w:tcW w:w="3905" w:type="pct"/>
            <w:tcBorders>
              <w:top w:val="single" w:sz="4" w:space="0" w:color="939598"/>
              <w:bottom w:val="single" w:sz="4" w:space="0" w:color="939598"/>
              <w:right w:val="single" w:sz="4" w:space="0" w:color="939598"/>
            </w:tcBorders>
            <w:shd w:val="clear" w:color="auto" w:fill="0F243E" w:themeFill="text2" w:themeFillShade="80"/>
          </w:tcPr>
          <w:p w:rsidR="00895519" w:rsidRPr="005A1539" w:rsidRDefault="002E5B4B" w:rsidP="009B6248">
            <w:pPr>
              <w:pStyle w:val="Tableheading"/>
              <w:rPr>
                <w:sz w:val="18"/>
              </w:rPr>
            </w:pPr>
            <w:r>
              <w:br w:type="page"/>
            </w:r>
            <w:r w:rsidR="00895519" w:rsidRPr="00CC31E6">
              <w:rPr>
                <w:sz w:val="18"/>
              </w:rPr>
              <w:t>Statement of Financial Position (Balance Sheet)</w:t>
            </w:r>
          </w:p>
        </w:tc>
        <w:tc>
          <w:tcPr>
            <w:tcW w:w="367"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895519" w:rsidRPr="005A1539" w:rsidRDefault="00895519" w:rsidP="001D3D54">
            <w:pPr>
              <w:pStyle w:val="Tableheading"/>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895519" w:rsidRPr="005A1539" w:rsidRDefault="00895519" w:rsidP="001D3D54">
            <w:pPr>
              <w:pStyle w:val="Tableheading"/>
              <w:jc w:val="center"/>
              <w:rPr>
                <w:sz w:val="18"/>
              </w:rPr>
            </w:pPr>
            <w:r w:rsidRPr="005A1539">
              <w:rPr>
                <w:sz w:val="18"/>
              </w:rPr>
              <w:t>No</w:t>
            </w:r>
          </w:p>
        </w:tc>
        <w:tc>
          <w:tcPr>
            <w:tcW w:w="363" w:type="pct"/>
            <w:tcBorders>
              <w:top w:val="single" w:sz="4" w:space="0" w:color="939598"/>
              <w:left w:val="single" w:sz="4" w:space="0" w:color="939598"/>
              <w:bottom w:val="single" w:sz="4" w:space="0" w:color="939598"/>
            </w:tcBorders>
            <w:shd w:val="clear" w:color="auto" w:fill="0F243E" w:themeFill="text2" w:themeFillShade="80"/>
          </w:tcPr>
          <w:p w:rsidR="00895519" w:rsidRPr="005A1539" w:rsidRDefault="00895519" w:rsidP="001D3D54">
            <w:pPr>
              <w:pStyle w:val="Tableheading"/>
              <w:jc w:val="center"/>
              <w:rPr>
                <w:sz w:val="18"/>
              </w:rPr>
            </w:pPr>
            <w:r w:rsidRPr="005A1539">
              <w:rPr>
                <w:sz w:val="18"/>
              </w:rPr>
              <w:t>N/A</w:t>
            </w:r>
          </w:p>
        </w:tc>
      </w:tr>
      <w:tr w:rsidR="007A007A" w:rsidRPr="00B340A7" w:rsidTr="007A007A">
        <w:tc>
          <w:tcPr>
            <w:tcW w:w="5000" w:type="pct"/>
            <w:gridSpan w:val="4"/>
            <w:tcBorders>
              <w:top w:val="single" w:sz="4" w:space="0" w:color="939598"/>
              <w:bottom w:val="single" w:sz="4" w:space="0" w:color="939598"/>
            </w:tcBorders>
            <w:shd w:val="clear" w:color="auto" w:fill="D9D9D9" w:themeFill="background1" w:themeFillShade="D9"/>
          </w:tcPr>
          <w:p w:rsidR="007A007A" w:rsidRPr="00B340A7" w:rsidRDefault="007A007A" w:rsidP="007A007A">
            <w:pPr>
              <w:pStyle w:val="Tableheading"/>
            </w:pPr>
            <w:r w:rsidRPr="00CF4387">
              <w:t>General</w:t>
            </w:r>
          </w:p>
        </w:tc>
      </w:tr>
      <w:tr w:rsidR="00895519" w:rsidTr="00CC31E6">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 xml:space="preserve">Have all balance sheet items been reviewed (e.g. deductibility of consumable stores, write-offs, </w:t>
            </w:r>
            <w:proofErr w:type="spellStart"/>
            <w:r w:rsidRPr="00CC31E6">
              <w:t>assessability</w:t>
            </w:r>
            <w:proofErr w:type="spellEnd"/>
            <w:r w:rsidRPr="00CC31E6">
              <w:t xml:space="preserve"> of deferred income, tax treatment of bills of exchange etc.)?</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Default="00895519" w:rsidP="00621783">
            <w:pPr>
              <w:pStyle w:val="Table"/>
              <w:jc w:val="center"/>
            </w:pPr>
          </w:p>
        </w:tc>
      </w:tr>
      <w:tr w:rsidR="00895519" w:rsidTr="002E5B4B">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Have all movements in provisions been adjusted for (e.g. provision for annual leave, provision for long service leave, provision for obsolete stock, provision for doubtful debts etc.)?</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Default="00895519" w:rsidP="00621783">
            <w:pPr>
              <w:pStyle w:val="Table"/>
              <w:jc w:val="center"/>
            </w:pPr>
          </w:p>
        </w:tc>
      </w:tr>
      <w:tr w:rsidR="00895519" w:rsidTr="002E5B4B">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Have sundry creditors been reviewed for accruals / provisions which have not been legally incurred by year end and for non-deductible accrued expenditure (e.g. accrued audit expenditure and accrued superannuation expenditure)?</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Default="00895519" w:rsidP="00621783">
            <w:pPr>
              <w:pStyle w:val="Table"/>
              <w:jc w:val="center"/>
            </w:pPr>
          </w:p>
        </w:tc>
      </w:tr>
      <w:tr w:rsidR="00895519" w:rsidTr="002E5B4B">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Have sundry debtors been reviewed for prepayments and accrued income (e.g. interest receivable)?</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Default="00895519" w:rsidP="00621783">
            <w:pPr>
              <w:pStyle w:val="Table"/>
              <w:jc w:val="center"/>
            </w:pPr>
          </w:p>
        </w:tc>
      </w:tr>
      <w:tr w:rsidR="00895519" w:rsidTr="00EB7EC9">
        <w:tc>
          <w:tcPr>
            <w:tcW w:w="3905" w:type="pct"/>
            <w:tcBorders>
              <w:top w:val="single" w:sz="4" w:space="0" w:color="939598"/>
              <w:bottom w:val="single" w:sz="4" w:space="0" w:color="939598"/>
              <w:right w:val="single" w:sz="4" w:space="0" w:color="939598"/>
            </w:tcBorders>
          </w:tcPr>
          <w:p w:rsidR="00895519" w:rsidRPr="00CC31E6" w:rsidRDefault="00890E38" w:rsidP="00890E38">
            <w:pPr>
              <w:pStyle w:val="Table"/>
            </w:pPr>
            <w:r>
              <w:t>Has</w:t>
            </w:r>
            <w:r w:rsidRPr="00FB07A7">
              <w:t xml:space="preserve"> accrued FBT </w:t>
            </w:r>
            <w:r>
              <w:t>been correctly calculated on the basis that a deduction is being claimed for the FBT instalment referable to the June 2016 quarter and an amount added-back of the FBT instalment referable to the June 2015 quarter if claimed in the prior year</w:t>
            </w:r>
            <w:r w:rsidRPr="00FB07A7">
              <w:t xml:space="preserve"> </w:t>
            </w:r>
            <w:r>
              <w:t>(</w:t>
            </w:r>
            <w:r w:rsidR="00895519" w:rsidRPr="00CC31E6">
              <w:t>as per</w:t>
            </w:r>
            <w:r w:rsidR="00B32BE9">
              <w:t xml:space="preserve"> Taxation Ruling</w:t>
            </w:r>
            <w:r w:rsidR="00895519" w:rsidRPr="00CC31E6">
              <w:t xml:space="preserve"> TR 95/24)?</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Default="00895519" w:rsidP="00621783">
            <w:pPr>
              <w:pStyle w:val="Table"/>
              <w:jc w:val="center"/>
            </w:pPr>
          </w:p>
        </w:tc>
      </w:tr>
      <w:tr w:rsidR="009E7E4F" w:rsidRPr="00AF24CF" w:rsidTr="00990CCA">
        <w:tc>
          <w:tcPr>
            <w:tcW w:w="5000" w:type="pct"/>
            <w:gridSpan w:val="4"/>
            <w:tcBorders>
              <w:top w:val="single" w:sz="4" w:space="0" w:color="939598"/>
              <w:bottom w:val="single" w:sz="4" w:space="0" w:color="939598"/>
            </w:tcBorders>
            <w:shd w:val="clear" w:color="auto" w:fill="D9D9D9" w:themeFill="background1" w:themeFillShade="D9"/>
          </w:tcPr>
          <w:p w:rsidR="009E7E4F" w:rsidRPr="00AF24CF" w:rsidRDefault="009E7E4F" w:rsidP="009E7E4F">
            <w:pPr>
              <w:pStyle w:val="Tableheading"/>
            </w:pPr>
            <w:r w:rsidRPr="00CC31E6">
              <w:t>Division 7A</w:t>
            </w:r>
          </w:p>
        </w:tc>
      </w:tr>
      <w:tr w:rsidR="00895519" w:rsidTr="00EB7EC9">
        <w:tc>
          <w:tcPr>
            <w:tcW w:w="3905" w:type="pct"/>
            <w:tcBorders>
              <w:top w:val="single" w:sz="4" w:space="0" w:color="939598"/>
              <w:bottom w:val="single" w:sz="4" w:space="0" w:color="939598"/>
              <w:right w:val="single" w:sz="4" w:space="0" w:color="939598"/>
            </w:tcBorders>
          </w:tcPr>
          <w:p w:rsidR="00895519" w:rsidRPr="00CC31E6" w:rsidRDefault="00895519" w:rsidP="00890E38">
            <w:pPr>
              <w:pStyle w:val="Table"/>
            </w:pPr>
            <w:r w:rsidRPr="00CC31E6">
              <w:t>For private companies, have loans, payments and debt forgiveness to shareholders or their associates been considered</w:t>
            </w:r>
            <w:r w:rsidR="00890E38">
              <w:t xml:space="preserve"> for </w:t>
            </w:r>
            <w:r w:rsidRPr="00CC31E6">
              <w:t xml:space="preserve">Division 7A </w:t>
            </w:r>
            <w:r w:rsidR="00890E38">
              <w:t>purposes</w:t>
            </w:r>
            <w:r w:rsidRPr="00CC31E6">
              <w:t>? If Division 7A applies, please refer to CPA Australia’s 201</w:t>
            </w:r>
            <w:r w:rsidR="00890E38">
              <w:t>6</w:t>
            </w:r>
            <w:r>
              <w:t xml:space="preserve"> </w:t>
            </w:r>
            <w:r w:rsidRPr="00CC31E6">
              <w:t>Division 7A checklist for further information.</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Pr="00AF24CF" w:rsidRDefault="00895519" w:rsidP="00621783">
            <w:pPr>
              <w:pStyle w:val="Table"/>
              <w:jc w:val="center"/>
            </w:pPr>
          </w:p>
        </w:tc>
      </w:tr>
      <w:tr w:rsidR="009E7E4F" w:rsidRPr="00AF24CF" w:rsidTr="00990CCA">
        <w:tc>
          <w:tcPr>
            <w:tcW w:w="5000" w:type="pct"/>
            <w:gridSpan w:val="4"/>
            <w:tcBorders>
              <w:top w:val="single" w:sz="4" w:space="0" w:color="939598"/>
              <w:bottom w:val="single" w:sz="4" w:space="0" w:color="939598"/>
            </w:tcBorders>
            <w:shd w:val="clear" w:color="auto" w:fill="D9D9D9" w:themeFill="background1" w:themeFillShade="D9"/>
          </w:tcPr>
          <w:p w:rsidR="009E7E4F" w:rsidRPr="00AF24CF" w:rsidRDefault="009E7E4F" w:rsidP="009E7E4F">
            <w:pPr>
              <w:pStyle w:val="Tableheading"/>
            </w:pPr>
            <w:r>
              <w:t xml:space="preserve">Prepayments </w:t>
            </w:r>
          </w:p>
        </w:tc>
      </w:tr>
      <w:tr w:rsidR="00895519" w:rsidTr="002E5B4B">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Have all prepayments of less than $1,000 been claimed as an immediate tax deduction?</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Pr="00AF24CF" w:rsidRDefault="00895519" w:rsidP="00621783">
            <w:pPr>
              <w:pStyle w:val="Table"/>
              <w:jc w:val="center"/>
            </w:pPr>
          </w:p>
        </w:tc>
      </w:tr>
      <w:tr w:rsidR="00895519" w:rsidTr="002E5B4B">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 xml:space="preserve">Have all prepayments required to be made by law or under an order of a court (e.g. prepaid </w:t>
            </w:r>
            <w:proofErr w:type="spellStart"/>
            <w:r w:rsidRPr="00CC31E6">
              <w:t>workcover</w:t>
            </w:r>
            <w:proofErr w:type="spellEnd"/>
            <w:r w:rsidRPr="00CC31E6">
              <w:t xml:space="preserve"> expenditure) been claimed as an immediate tax deduction?</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Pr="00AF24CF" w:rsidRDefault="00895519" w:rsidP="00621783">
            <w:pPr>
              <w:pStyle w:val="Table"/>
              <w:jc w:val="center"/>
            </w:pPr>
          </w:p>
        </w:tc>
      </w:tr>
    </w:tbl>
    <w:p w:rsidR="00517040" w:rsidRDefault="00517040">
      <w: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752"/>
        <w:gridCol w:w="748"/>
      </w:tblGrid>
      <w:tr w:rsidR="00517040" w:rsidRPr="005A1539" w:rsidTr="00EB7EC9">
        <w:tc>
          <w:tcPr>
            <w:tcW w:w="3905" w:type="pct"/>
            <w:tcBorders>
              <w:top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rPr>
                <w:sz w:val="18"/>
              </w:rPr>
            </w:pPr>
            <w:r>
              <w:lastRenderedPageBreak/>
              <w:br w:type="page"/>
            </w:r>
            <w:r w:rsidRPr="00CC31E6">
              <w:rPr>
                <w:sz w:val="18"/>
              </w:rPr>
              <w:t>Statement of Financial Position (Balance Sheet)</w:t>
            </w:r>
          </w:p>
        </w:tc>
        <w:tc>
          <w:tcPr>
            <w:tcW w:w="367" w:type="pct"/>
            <w:tcBorders>
              <w:top w:val="single" w:sz="4" w:space="0" w:color="939598"/>
              <w:left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jc w:val="center"/>
              <w:rPr>
                <w:sz w:val="18"/>
              </w:rPr>
            </w:pPr>
            <w:r w:rsidRPr="005A1539">
              <w:rPr>
                <w:sz w:val="18"/>
              </w:rPr>
              <w:t>No</w:t>
            </w:r>
          </w:p>
        </w:tc>
        <w:tc>
          <w:tcPr>
            <w:tcW w:w="363" w:type="pct"/>
            <w:tcBorders>
              <w:top w:val="single" w:sz="4" w:space="0" w:color="939598"/>
              <w:left w:val="single" w:sz="4" w:space="0" w:color="939598"/>
              <w:bottom w:val="single" w:sz="4" w:space="0" w:color="939598"/>
            </w:tcBorders>
            <w:shd w:val="clear" w:color="auto" w:fill="051C3C"/>
          </w:tcPr>
          <w:p w:rsidR="00517040" w:rsidRPr="005A1539" w:rsidRDefault="00517040" w:rsidP="00517040">
            <w:pPr>
              <w:pStyle w:val="Tableheading"/>
              <w:jc w:val="center"/>
              <w:rPr>
                <w:sz w:val="18"/>
              </w:rPr>
            </w:pPr>
            <w:r w:rsidRPr="005A1539">
              <w:rPr>
                <w:sz w:val="18"/>
              </w:rPr>
              <w:t>N/A</w:t>
            </w:r>
          </w:p>
        </w:tc>
      </w:tr>
      <w:tr w:rsidR="00517040" w:rsidTr="00990CCA">
        <w:tc>
          <w:tcPr>
            <w:tcW w:w="5000" w:type="pct"/>
            <w:gridSpan w:val="4"/>
            <w:tcBorders>
              <w:top w:val="single" w:sz="4" w:space="0" w:color="939598"/>
              <w:bottom w:val="single" w:sz="4" w:space="0" w:color="939598"/>
            </w:tcBorders>
            <w:shd w:val="clear" w:color="auto" w:fill="D9D9D9" w:themeFill="background1" w:themeFillShade="D9"/>
          </w:tcPr>
          <w:p w:rsidR="00517040" w:rsidRPr="00517040" w:rsidRDefault="00517040" w:rsidP="00517040">
            <w:pPr>
              <w:pStyle w:val="Table"/>
              <w:rPr>
                <w:b/>
              </w:rPr>
            </w:pPr>
            <w:r w:rsidRPr="00517040">
              <w:rPr>
                <w:b/>
              </w:rPr>
              <w:t>Prepayments</w:t>
            </w:r>
            <w:r>
              <w:rPr>
                <w:b/>
              </w:rPr>
              <w:t xml:space="preserve"> (continued)</w:t>
            </w:r>
          </w:p>
        </w:tc>
      </w:tr>
      <w:tr w:rsidR="00895519" w:rsidTr="00EB7EC9">
        <w:tc>
          <w:tcPr>
            <w:tcW w:w="3905" w:type="pct"/>
            <w:tcBorders>
              <w:top w:val="single" w:sz="4" w:space="0" w:color="939598"/>
              <w:bottom w:val="single" w:sz="4" w:space="0" w:color="939598"/>
              <w:right w:val="single" w:sz="4" w:space="0" w:color="939598"/>
            </w:tcBorders>
          </w:tcPr>
          <w:p w:rsidR="00895519" w:rsidRPr="00CC31E6" w:rsidRDefault="00895519" w:rsidP="00CC31E6">
            <w:pPr>
              <w:pStyle w:val="Table"/>
            </w:pPr>
            <w:r w:rsidRPr="00CC31E6">
              <w:t>Have all prepayments of more than $1,000 which were not required to be made under a law or a court order been capitalised and apportioned over the eligible service period to which the prepayment relates?</w:t>
            </w:r>
          </w:p>
        </w:tc>
        <w:tc>
          <w:tcPr>
            <w:tcW w:w="367"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Default="00895519" w:rsidP="00621783">
            <w:pPr>
              <w:pStyle w:val="Table"/>
              <w:jc w:val="center"/>
            </w:pPr>
          </w:p>
        </w:tc>
        <w:tc>
          <w:tcPr>
            <w:tcW w:w="363" w:type="pct"/>
            <w:tcBorders>
              <w:top w:val="single" w:sz="4" w:space="0" w:color="939598"/>
              <w:left w:val="single" w:sz="4" w:space="0" w:color="939598"/>
              <w:bottom w:val="single" w:sz="4" w:space="0" w:color="939598"/>
            </w:tcBorders>
          </w:tcPr>
          <w:p w:rsidR="00895519" w:rsidRPr="00AF24CF" w:rsidRDefault="00895519" w:rsidP="00621783">
            <w:pPr>
              <w:pStyle w:val="Table"/>
              <w:jc w:val="center"/>
            </w:pPr>
          </w:p>
        </w:tc>
      </w:tr>
      <w:tr w:rsidR="00990CCA" w:rsidRPr="00AF24CF"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AF24CF" w:rsidRDefault="00990CCA" w:rsidP="00990CCA">
            <w:pPr>
              <w:pStyle w:val="Tableheading"/>
              <w:keepNext/>
            </w:pPr>
            <w:r w:rsidRPr="00CC31E6">
              <w:t>Trading Stock</w:t>
            </w:r>
            <w:r>
              <w:t xml:space="preserve"> </w:t>
            </w: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Does the company have trading stock?</w:t>
            </w:r>
            <w:r w:rsidR="00B82FCF">
              <w:t xml:space="preserve">   </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B32BE9">
            <w:pPr>
              <w:pStyle w:val="Table"/>
            </w:pPr>
            <w:r w:rsidRPr="00FC3B3B">
              <w:t>Does the opening balance of trading stock for tax purposes agree with the closing balance of trading stock in last year’s income tax return?</w:t>
            </w:r>
            <w:r>
              <w:t xml:space="preserve"> </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4C2FB9">
            <w:pPr>
              <w:pStyle w:val="Table"/>
            </w:pPr>
            <w:r w:rsidRPr="00FC3B3B">
              <w:t>Is the closing stock valuation method adopted by the company acceptable for both accounting and tax purposes?</w:t>
            </w:r>
            <w:r w:rsidR="003557B2" w:rsidRPr="00FC3B3B">
              <w:t xml:space="preserve"> If not, can </w:t>
            </w:r>
            <w:r w:rsidR="00811E61">
              <w:t>the tax valuation</w:t>
            </w:r>
            <w:r w:rsidR="003557B2" w:rsidRPr="00FC3B3B">
              <w:t xml:space="preserve"> be justified and is it adequately documented?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387C26">
            <w:pPr>
              <w:pStyle w:val="Table"/>
            </w:pPr>
            <w:r w:rsidRPr="00FC3B3B">
              <w:t xml:space="preserve">Has the company disposed of any trading stock outside the normal course of business? If so, has the market value of the trading stock on the day of the disposal been included in the company’s assessable income in accordance with section 70-90 of the </w:t>
            </w:r>
            <w:r w:rsidRPr="00517040">
              <w:rPr>
                <w:i/>
              </w:rPr>
              <w:t>Income Tax Assessment Act 1997</w:t>
            </w:r>
            <w:r w:rsidR="00B32BE9">
              <w:t xml:space="preserve"> (the ITAA 1997)</w:t>
            </w:r>
            <w:r w:rsidRPr="00FC3B3B">
              <w:t>?</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Where stock is valued at cost price, is a full absorption costing basis being used?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the treatment of goods-in transit and consignment stock been conside</w:t>
            </w:r>
            <w:r>
              <w:t>red in the valuation of trading </w:t>
            </w:r>
            <w:r w:rsidRPr="00FC3B3B">
              <w:t>stock?</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EB7EC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a deduction been claimed for consumable stores on hand at balance date?</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0E38" w:rsidRPr="00FC3B3B" w:rsidTr="00EB7EC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0E38" w:rsidRPr="00FC3B3B" w:rsidRDefault="00890E38" w:rsidP="00CC31E6">
            <w:pPr>
              <w:pStyle w:val="Table"/>
            </w:pPr>
            <w:r>
              <w:t xml:space="preserve">Has a review been conducted to identify whether any stock is obsolete?  </w:t>
            </w:r>
          </w:p>
        </w:tc>
        <w:tc>
          <w:tcPr>
            <w:tcW w:w="367" w:type="pct"/>
            <w:tcBorders>
              <w:top w:val="single" w:sz="4" w:space="0" w:color="939598"/>
              <w:left w:val="single" w:sz="4" w:space="0" w:color="939598"/>
              <w:bottom w:val="single" w:sz="4" w:space="0" w:color="939598"/>
              <w:right w:val="single" w:sz="4" w:space="0" w:color="939598"/>
            </w:tcBorders>
          </w:tcPr>
          <w:p w:rsidR="00890E38" w:rsidRPr="00FC3B3B" w:rsidRDefault="00890E38"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0E38" w:rsidRPr="00FC3B3B" w:rsidRDefault="00890E38"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0E38" w:rsidRPr="00FC3B3B" w:rsidRDefault="00890E38" w:rsidP="00621783">
            <w:pPr>
              <w:pStyle w:val="Table"/>
              <w:jc w:val="center"/>
            </w:pPr>
          </w:p>
        </w:tc>
      </w:tr>
      <w:tr w:rsidR="00990CCA" w:rsidRPr="00AF24CF"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AF24CF" w:rsidRDefault="00990CCA" w:rsidP="00990CCA">
            <w:pPr>
              <w:pStyle w:val="Tableheading"/>
            </w:pPr>
            <w:r w:rsidRPr="00CC31E6">
              <w:t xml:space="preserve">Intellectual Property </w:t>
            </w:r>
          </w:p>
        </w:tc>
      </w:tr>
      <w:tr w:rsidR="00895519" w:rsidRPr="00FC3B3B" w:rsidTr="00EB7EC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877354">
            <w:pPr>
              <w:pStyle w:val="Table"/>
            </w:pPr>
            <w:r w:rsidRPr="00FC3B3B">
              <w:t xml:space="preserve">Have you considered the </w:t>
            </w:r>
            <w:r w:rsidR="00877354">
              <w:t>depreciation</w:t>
            </w:r>
            <w:r w:rsidR="00877354" w:rsidRPr="00FC3B3B">
              <w:t xml:space="preserve"> </w:t>
            </w:r>
            <w:r w:rsidRPr="00FC3B3B">
              <w:t xml:space="preserve">rules for </w:t>
            </w:r>
            <w:r w:rsidR="00890E38">
              <w:t xml:space="preserve">certain </w:t>
            </w:r>
            <w:r w:rsidRPr="00FC3B3B">
              <w:t>intellectual property under Division 40 of the ITAA 1997?</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990CCA" w:rsidRPr="00AF24CF"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AF24CF" w:rsidRDefault="00990CCA" w:rsidP="00990CCA">
            <w:pPr>
              <w:pStyle w:val="Tableheading"/>
            </w:pPr>
            <w:r w:rsidRPr="00CC31E6">
              <w:t xml:space="preserve">Debt / Equity </w:t>
            </w:r>
          </w:p>
        </w:tc>
      </w:tr>
      <w:tr w:rsidR="00895519" w:rsidRPr="00FC3B3B" w:rsidTr="007101F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 xml:space="preserve">Have the application of the Debt / Equity rules been considered for all related party loan interests and hybrid securities issued by the company? </w:t>
            </w:r>
          </w:p>
          <w:p w:rsidR="00895519" w:rsidRPr="006367D2" w:rsidRDefault="00895519" w:rsidP="00E25DA6">
            <w:pPr>
              <w:pStyle w:val="Table"/>
              <w:rPr>
                <w:sz w:val="14"/>
                <w:szCs w:val="14"/>
              </w:rPr>
            </w:pPr>
            <w:r w:rsidRPr="006367D2">
              <w:rPr>
                <w:b/>
                <w:sz w:val="14"/>
                <w:szCs w:val="14"/>
              </w:rPr>
              <w:t>Note:</w:t>
            </w:r>
            <w:r w:rsidRPr="006367D2">
              <w:rPr>
                <w:sz w:val="14"/>
                <w:szCs w:val="14"/>
              </w:rPr>
              <w:t xml:space="preserve"> </w:t>
            </w:r>
            <w:r w:rsidR="00A73C31" w:rsidRPr="00B627EA">
              <w:rPr>
                <w:sz w:val="14"/>
                <w:szCs w:val="14"/>
              </w:rPr>
              <w:t xml:space="preserve">from 1 July 2005 </w:t>
            </w:r>
            <w:r w:rsidR="00E25DA6">
              <w:rPr>
                <w:sz w:val="14"/>
                <w:szCs w:val="14"/>
              </w:rPr>
              <w:t xml:space="preserve">an </w:t>
            </w:r>
            <w:r w:rsidR="00A73C31" w:rsidRPr="00B627EA">
              <w:rPr>
                <w:sz w:val="14"/>
                <w:szCs w:val="14"/>
              </w:rPr>
              <w:t>at call loan</w:t>
            </w:r>
            <w:r w:rsidR="00E25DA6">
              <w:rPr>
                <w:sz w:val="14"/>
                <w:szCs w:val="14"/>
              </w:rPr>
              <w:t xml:space="preserve"> is</w:t>
            </w:r>
            <w:r w:rsidR="00A73C31" w:rsidRPr="00B627EA">
              <w:rPr>
                <w:sz w:val="14"/>
                <w:szCs w:val="14"/>
              </w:rPr>
              <w:t xml:space="preserve"> treated as </w:t>
            </w:r>
            <w:r w:rsidR="00E25DA6">
              <w:rPr>
                <w:sz w:val="14"/>
                <w:szCs w:val="14"/>
              </w:rPr>
              <w:t xml:space="preserve">a </w:t>
            </w:r>
            <w:r w:rsidR="00A73C31" w:rsidRPr="00B627EA">
              <w:rPr>
                <w:sz w:val="14"/>
                <w:szCs w:val="14"/>
              </w:rPr>
              <w:t>debt interes</w:t>
            </w:r>
            <w:r w:rsidR="00E25DA6">
              <w:rPr>
                <w:sz w:val="14"/>
                <w:szCs w:val="14"/>
              </w:rPr>
              <w:t>t</w:t>
            </w:r>
            <w:r w:rsidR="00A73C31" w:rsidRPr="00B627EA">
              <w:rPr>
                <w:sz w:val="14"/>
                <w:szCs w:val="14"/>
              </w:rPr>
              <w:t xml:space="preserve"> where the amount is a related party at call loan</w:t>
            </w:r>
            <w:r w:rsidR="00A73C31">
              <w:rPr>
                <w:sz w:val="14"/>
                <w:szCs w:val="14"/>
              </w:rPr>
              <w:t>,</w:t>
            </w:r>
            <w:r w:rsidR="00A73C31" w:rsidRPr="00B627EA">
              <w:rPr>
                <w:sz w:val="14"/>
                <w:szCs w:val="14"/>
              </w:rPr>
              <w:t xml:space="preserve"> and the borrowing company has an annual </w:t>
            </w:r>
            <w:r w:rsidR="00A73C31">
              <w:rPr>
                <w:sz w:val="14"/>
                <w:szCs w:val="14"/>
              </w:rPr>
              <w:t xml:space="preserve">GST exclusive </w:t>
            </w:r>
            <w:r w:rsidR="00A73C31" w:rsidRPr="00B627EA">
              <w:rPr>
                <w:sz w:val="14"/>
                <w:szCs w:val="14"/>
              </w:rPr>
              <w:t>turnover of less than $20 million at the end of the income year. However, that loan will be treated as equity for tax purposes for any year in which that $20 million threshold is exceeded</w:t>
            </w:r>
            <w:r w:rsidR="00A73C31">
              <w:rPr>
                <w:sz w:val="14"/>
                <w:szCs w:val="14"/>
              </w:rPr>
              <w:t>.</w:t>
            </w:r>
            <w:r w:rsidR="00B32BE9" w:rsidRPr="006367D2">
              <w:rPr>
                <w:sz w:val="14"/>
                <w:szCs w:val="14"/>
              </w:rPr>
              <w:t xml:space="preserve">  </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5A1539" w:rsidTr="00EB7EC9">
        <w:tc>
          <w:tcPr>
            <w:tcW w:w="3905" w:type="pct"/>
            <w:tcBorders>
              <w:top w:val="single" w:sz="4" w:space="0" w:color="939598"/>
              <w:bottom w:val="single" w:sz="4" w:space="0" w:color="939598"/>
              <w:right w:val="single" w:sz="4" w:space="0" w:color="939598"/>
            </w:tcBorders>
            <w:shd w:val="clear" w:color="auto" w:fill="051C3C"/>
          </w:tcPr>
          <w:p w:rsidR="00895519" w:rsidRPr="005A1539" w:rsidRDefault="00895519" w:rsidP="00CC31E6">
            <w:pPr>
              <w:pStyle w:val="Tableheading"/>
              <w:rPr>
                <w:sz w:val="18"/>
              </w:rPr>
            </w:pPr>
            <w:r w:rsidRPr="00CC31E6">
              <w:rPr>
                <w:sz w:val="18"/>
              </w:rPr>
              <w:t>Statement of Comprehensive Income (Profit and Loss)</w:t>
            </w:r>
          </w:p>
        </w:tc>
        <w:tc>
          <w:tcPr>
            <w:tcW w:w="367" w:type="pct"/>
            <w:tcBorders>
              <w:top w:val="single" w:sz="4" w:space="0" w:color="939598"/>
              <w:left w:val="single" w:sz="4" w:space="0" w:color="939598"/>
              <w:bottom w:val="single" w:sz="4" w:space="0" w:color="939598"/>
              <w:right w:val="single" w:sz="4" w:space="0" w:color="939598"/>
            </w:tcBorders>
            <w:shd w:val="clear" w:color="auto" w:fill="051C3C"/>
          </w:tcPr>
          <w:p w:rsidR="00895519" w:rsidRPr="005A1539" w:rsidRDefault="00895519" w:rsidP="00CC31E6">
            <w:pPr>
              <w:pStyle w:val="Tableheading"/>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51C3C"/>
          </w:tcPr>
          <w:p w:rsidR="00895519" w:rsidRPr="005A1539" w:rsidRDefault="00895519" w:rsidP="00CC31E6">
            <w:pPr>
              <w:pStyle w:val="Tableheading"/>
              <w:jc w:val="center"/>
              <w:rPr>
                <w:sz w:val="18"/>
              </w:rPr>
            </w:pPr>
            <w:r w:rsidRPr="005A1539">
              <w:rPr>
                <w:sz w:val="18"/>
              </w:rPr>
              <w:t>No</w:t>
            </w:r>
          </w:p>
        </w:tc>
        <w:tc>
          <w:tcPr>
            <w:tcW w:w="363" w:type="pct"/>
            <w:tcBorders>
              <w:top w:val="single" w:sz="4" w:space="0" w:color="939598"/>
              <w:left w:val="single" w:sz="4" w:space="0" w:color="939598"/>
              <w:bottom w:val="single" w:sz="4" w:space="0" w:color="939598"/>
            </w:tcBorders>
            <w:shd w:val="clear" w:color="auto" w:fill="051C3C"/>
          </w:tcPr>
          <w:p w:rsidR="00895519" w:rsidRPr="005A1539" w:rsidRDefault="00895519" w:rsidP="00CC31E6">
            <w:pPr>
              <w:pStyle w:val="Tableheading"/>
              <w:jc w:val="center"/>
              <w:rPr>
                <w:sz w:val="18"/>
              </w:rPr>
            </w:pPr>
            <w:r w:rsidRPr="005A1539">
              <w:rPr>
                <w:sz w:val="18"/>
              </w:rPr>
              <w:t>N/A</w:t>
            </w: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General</w:t>
            </w:r>
            <w:r w:rsidRPr="00DA4DA8">
              <w:t xml:space="preserve"> </w:t>
            </w: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6C8F">
            <w:pPr>
              <w:pStyle w:val="Table"/>
            </w:pPr>
            <w:r>
              <w:t xml:space="preserve">Have you considered whether accounting profit/loss before tax (Item 6 label </w:t>
            </w:r>
            <w:r w:rsidR="00877354">
              <w:t>T</w:t>
            </w:r>
            <w:r>
              <w:t>) reconciles to the profit and loss statement? If these do not reconcile, determine nature of the difference</w:t>
            </w:r>
            <w:r w:rsidR="00626C8F">
              <w:t>(s)</w:t>
            </w:r>
            <w:r w:rsidR="00877354">
              <w:t>.</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Have expenses been reviewed generally for non-deductible items (e.g. for non-deductible entertainment, private expenses, donations made to entities who are not deductible gift recipients, subscriptions to private publications, capital legal expenses etc.)?</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877354">
            <w:pPr>
              <w:pStyle w:val="Table"/>
            </w:pPr>
            <w:r w:rsidRPr="00FC3B3B">
              <w:t>Have operating</w:t>
            </w:r>
            <w:r w:rsidR="00877354">
              <w:t xml:space="preserve"> and</w:t>
            </w:r>
            <w:r w:rsidRPr="00FC3B3B">
              <w:t xml:space="preserve"> /</w:t>
            </w:r>
            <w:r w:rsidR="00877354">
              <w:t xml:space="preserve"> or</w:t>
            </w:r>
            <w:r w:rsidRPr="00FC3B3B">
              <w:t xml:space="preserve"> finance leases and hire purchase agreements been properly treated for tax purposes?</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For interest claimed, has the deductibility of the interest been considered in the light of the use of borrowed funds?</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If the ATO notified you of a SIC or GIC liability, has this been claimed as a deduction?</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Have penalties paid (excluding GIC</w:t>
            </w:r>
            <w:r w:rsidR="002C7597">
              <w:t xml:space="preserve"> or SIC</w:t>
            </w:r>
            <w:r w:rsidRPr="00FC3B3B">
              <w:t>) to the ATO or as otherwise charged under an Australian or foreign law been treated as non-deductible and interest received from the ATO brought to account as assessable?</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the treatment of discounts on short-term securities (e.g. bills of exchange, promissory notes) been considered?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2B13D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E24AA1">
            <w:pPr>
              <w:pStyle w:val="Table"/>
            </w:pPr>
            <w:r w:rsidRPr="00FC3B3B">
              <w:t xml:space="preserve">Has interest received been grossed up for any TFN withholding tax deducted and a claim made for the amount </w:t>
            </w:r>
            <w:r w:rsidR="00E24AA1">
              <w:t xml:space="preserve">of tax </w:t>
            </w:r>
            <w:r w:rsidRPr="00FC3B3B">
              <w:t>deducted?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721BBC"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721BBC" w:rsidRPr="00FC3B3B" w:rsidRDefault="00721BBC" w:rsidP="003E19A9">
            <w:pPr>
              <w:pStyle w:val="Table"/>
            </w:pPr>
            <w:r w:rsidRPr="00FC3B3B">
              <w:t xml:space="preserve">Has the entity derived income that is exempt from tax or which is non-assessable non-exempt income (e.g. non-portfolio </w:t>
            </w:r>
            <w:r w:rsidR="00626C8F">
              <w:t xml:space="preserve">foreign </w:t>
            </w:r>
            <w:r w:rsidRPr="00FC3B3B">
              <w:t xml:space="preserve">dividends </w:t>
            </w:r>
            <w:r w:rsidR="00626C8F">
              <w:t xml:space="preserve">received on equity </w:t>
            </w:r>
            <w:r w:rsidR="003E19A9">
              <w:t xml:space="preserve">interests in overseas subsidiaries </w:t>
            </w:r>
            <w:r w:rsidR="00877354">
              <w:t>or exempt foreign branch income</w:t>
            </w:r>
            <w:r w:rsidRPr="00FC3B3B">
              <w:t>)?</w:t>
            </w:r>
          </w:p>
        </w:tc>
        <w:tc>
          <w:tcPr>
            <w:tcW w:w="367"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r>
      <w:tr w:rsidR="00517040" w:rsidRPr="005A1539" w:rsidTr="00D6323E">
        <w:tc>
          <w:tcPr>
            <w:tcW w:w="3905" w:type="pct"/>
            <w:tcBorders>
              <w:top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rPr>
                <w:sz w:val="18"/>
              </w:rPr>
            </w:pPr>
            <w:r w:rsidRPr="00CC31E6">
              <w:rPr>
                <w:sz w:val="18"/>
              </w:rPr>
              <w:lastRenderedPageBreak/>
              <w:t>Statement of Comprehensive Income (Profit and Loss)</w:t>
            </w:r>
          </w:p>
        </w:tc>
        <w:tc>
          <w:tcPr>
            <w:tcW w:w="367" w:type="pct"/>
            <w:tcBorders>
              <w:top w:val="single" w:sz="4" w:space="0" w:color="939598"/>
              <w:left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51C3C"/>
          </w:tcPr>
          <w:p w:rsidR="00517040" w:rsidRPr="005A1539" w:rsidRDefault="00517040" w:rsidP="00517040">
            <w:pPr>
              <w:pStyle w:val="Tableheading"/>
              <w:jc w:val="center"/>
              <w:rPr>
                <w:sz w:val="18"/>
              </w:rPr>
            </w:pPr>
            <w:r w:rsidRPr="005A1539">
              <w:rPr>
                <w:sz w:val="18"/>
              </w:rPr>
              <w:t>No</w:t>
            </w:r>
          </w:p>
        </w:tc>
        <w:tc>
          <w:tcPr>
            <w:tcW w:w="363" w:type="pct"/>
            <w:tcBorders>
              <w:top w:val="single" w:sz="4" w:space="0" w:color="939598"/>
              <w:left w:val="single" w:sz="4" w:space="0" w:color="939598"/>
              <w:bottom w:val="single" w:sz="4" w:space="0" w:color="939598"/>
            </w:tcBorders>
            <w:shd w:val="clear" w:color="auto" w:fill="051C3C"/>
          </w:tcPr>
          <w:p w:rsidR="00517040" w:rsidRPr="005A1539" w:rsidRDefault="00517040" w:rsidP="00517040">
            <w:pPr>
              <w:pStyle w:val="Tableheading"/>
              <w:jc w:val="center"/>
              <w:rPr>
                <w:sz w:val="18"/>
              </w:rPr>
            </w:pPr>
            <w:r w:rsidRPr="005A1539">
              <w:rPr>
                <w:sz w:val="18"/>
              </w:rPr>
              <w:t>N/A</w:t>
            </w:r>
          </w:p>
        </w:tc>
      </w:tr>
      <w:tr w:rsidR="00517040" w:rsidRPr="00FC3B3B" w:rsidTr="00990C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517040" w:rsidRPr="00517040" w:rsidRDefault="00517040" w:rsidP="00517040">
            <w:pPr>
              <w:pStyle w:val="Table"/>
              <w:rPr>
                <w:b/>
              </w:rPr>
            </w:pPr>
            <w:r w:rsidRPr="00517040">
              <w:rPr>
                <w:b/>
              </w:rPr>
              <w:t>General (continued)</w:t>
            </w:r>
          </w:p>
        </w:tc>
      </w:tr>
      <w:tr w:rsidR="00A8682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A86829" w:rsidRPr="00FC3B3B" w:rsidRDefault="00A86829" w:rsidP="00CC31E6">
            <w:pPr>
              <w:pStyle w:val="Table"/>
            </w:pPr>
            <w:r>
              <w:t>Have you considered if any of the income recorded in the accounts could be regarded as unearned income in accordance with the principle in Arthur Murray and therefore should not be included in income for the current year?</w:t>
            </w:r>
          </w:p>
        </w:tc>
        <w:tc>
          <w:tcPr>
            <w:tcW w:w="367" w:type="pct"/>
            <w:tcBorders>
              <w:top w:val="single" w:sz="4" w:space="0" w:color="939598"/>
              <w:left w:val="single" w:sz="4" w:space="0" w:color="939598"/>
              <w:bottom w:val="single" w:sz="4" w:space="0" w:color="939598"/>
              <w:right w:val="single" w:sz="4" w:space="0" w:color="939598"/>
            </w:tcBorders>
          </w:tcPr>
          <w:p w:rsidR="00A86829" w:rsidRPr="00FC3B3B" w:rsidRDefault="00A8682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A86829" w:rsidRPr="00FC3B3B" w:rsidRDefault="00A8682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A86829" w:rsidRPr="00FC3B3B" w:rsidRDefault="00A86829" w:rsidP="00621783">
            <w:pPr>
              <w:pStyle w:val="Table"/>
              <w:jc w:val="center"/>
            </w:pPr>
          </w:p>
        </w:tc>
      </w:tr>
      <w:tr w:rsidR="00721B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721BBC" w:rsidRPr="00FC3B3B" w:rsidRDefault="00721BBC" w:rsidP="00CC31E6">
            <w:pPr>
              <w:pStyle w:val="Table"/>
            </w:pPr>
            <w:r w:rsidRPr="00FC3B3B">
              <w:t>For travel expenses, have travel diaries been kept (where applicable) along with other supporting documentation?</w:t>
            </w:r>
          </w:p>
        </w:tc>
        <w:tc>
          <w:tcPr>
            <w:tcW w:w="367"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721BBC" w:rsidRPr="00FC3B3B" w:rsidRDefault="00721BBC"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the timing of income and expenditure been considered for long-term construction contracts?</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 xml:space="preserve">Has the potential deductibility of expenditure which has been capitalised for accounting purposes </w:t>
            </w:r>
            <w:r>
              <w:br/>
            </w:r>
            <w:r w:rsidRPr="00FC3B3B">
              <w:t>(e.g. capitalised interest) been considered?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Are management fees / consultancy fees paid to related entities commercially realistic and supported by appropriate documentation?</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Decline in Value (Depreciation)</w:t>
            </w:r>
            <w:r w:rsidRPr="00DA4DA8">
              <w:t xml:space="preserve"> </w:t>
            </w: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Have you ensured this year’s tax opening balance agrees to last year’s closing balance?</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the effective life of new acquisitions been reviewed?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the balancing adjustment for disposed or scrapped assets been reviewed?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Have repairs expensed for accounting purposes, but capitalised for tax purposes, been treated as additions to the tax fixed assets schedule and depreciated?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3E19A9" w:rsidP="003E19A9">
            <w:pPr>
              <w:pStyle w:val="Table"/>
            </w:pPr>
            <w:r w:rsidRPr="008E4E2C">
              <w:t>Have additions been reviewed to ensure depreciation has been claimed on depreciating assets?</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For construction of new income-producing buildings or for extensions, alterations or structural improvements, is a capital works deduction available under Division 43?</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 xml:space="preserve">Has scrapped plant and equipment (for which a deduction has been claimed) been physically </w:t>
            </w:r>
            <w:r w:rsidR="003F5677" w:rsidRPr="00FC3B3B">
              <w:t>scrapped</w:t>
            </w:r>
            <w:r w:rsidRPr="00FC3B3B">
              <w:t xml:space="preserve"> or set aside for scrapping, during the year?</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877354">
            <w:pPr>
              <w:pStyle w:val="Table"/>
            </w:pPr>
            <w:r w:rsidRPr="00FC3B3B">
              <w:t xml:space="preserve">Has the motor vehicle depreciation cost limit of </w:t>
            </w:r>
            <w:r w:rsidR="002C7597" w:rsidRPr="00E9415D">
              <w:t>$5</w:t>
            </w:r>
            <w:r w:rsidR="00C024E2">
              <w:t>7,466</w:t>
            </w:r>
            <w:r w:rsidR="002C7597">
              <w:t xml:space="preserve"> </w:t>
            </w:r>
            <w:r w:rsidRPr="00F47D7F">
              <w:t>been applied when calculating depreciation</w:t>
            </w:r>
            <w:r w:rsidR="003E19A9">
              <w:t xml:space="preserve"> for tax purposes</w:t>
            </w:r>
            <w:r w:rsidRPr="00F47D7F">
              <w:t>?</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Has a profit on the sale of previously leased motor vehicles been brought into account?</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CC31E6">
            <w:pPr>
              <w:pStyle w:val="Table"/>
            </w:pPr>
            <w:r w:rsidRPr="00FC3B3B">
              <w:t>Have plant conversion and relocation costs been capitalised and depreciated?</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3667BC" w:rsidRDefault="00091DF4" w:rsidP="003E19A9">
            <w:pPr>
              <w:pStyle w:val="Table"/>
              <w:rPr>
                <w:sz w:val="14"/>
                <w:szCs w:val="14"/>
              </w:rPr>
            </w:pPr>
            <w:r>
              <w:t>For companies</w:t>
            </w:r>
            <w:r w:rsidRPr="008E4E2C">
              <w:t xml:space="preserve"> that </w:t>
            </w:r>
            <w:r>
              <w:t>are</w:t>
            </w:r>
            <w:r w:rsidRPr="008E4E2C">
              <w:t xml:space="preserve"> small business entit</w:t>
            </w:r>
            <w:r>
              <w:t>y taxpayers</w:t>
            </w:r>
            <w:r w:rsidRPr="00FC3B3B">
              <w:t xml:space="preserve">, </w:t>
            </w:r>
            <w:r w:rsidR="003E19A9">
              <w:t>can</w:t>
            </w:r>
            <w:r w:rsidR="003E19A9" w:rsidRPr="00FC3B3B">
              <w:t xml:space="preserve"> assets</w:t>
            </w:r>
            <w:r w:rsidR="003E19A9">
              <w:t xml:space="preserve"> acquired during the year costing less than $20,000 be written off immediately? Is the closing balance of the low value pool of an SBE taxpayer’s depreciating assets less than $20,000 as that balance can be immediately written off? </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3E19A9">
            <w:pPr>
              <w:pStyle w:val="Table"/>
            </w:pPr>
            <w:r w:rsidRPr="00FC3B3B">
              <w:t xml:space="preserve">For </w:t>
            </w:r>
            <w:r w:rsidR="003E19A9">
              <w:t>companies</w:t>
            </w:r>
            <w:r w:rsidRPr="00FC3B3B">
              <w:t xml:space="preserve"> that are not small business entities, have assets costing less than $1,000 been included in a low-value depreciation pool?</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895519"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895519" w:rsidRPr="00FC3B3B" w:rsidRDefault="00895519" w:rsidP="003E19A9">
            <w:pPr>
              <w:pStyle w:val="Table"/>
            </w:pPr>
            <w:r w:rsidRPr="00FC3B3B">
              <w:t xml:space="preserve">Have the black hole expenditure rules in Subdivision 40-I of the </w:t>
            </w:r>
            <w:r w:rsidR="003E19A9">
              <w:t xml:space="preserve">ITAA (1997) </w:t>
            </w:r>
            <w:r w:rsidRPr="00FC3B3B">
              <w:t xml:space="preserve">(e.g. section 40-880) been considered </w:t>
            </w:r>
            <w:r w:rsidR="003E19A9">
              <w:t>in respect of any business capital expenditure incurred during the year</w:t>
            </w:r>
            <w:r w:rsidRPr="00FC3B3B">
              <w:t>?</w:t>
            </w:r>
          </w:p>
        </w:tc>
        <w:tc>
          <w:tcPr>
            <w:tcW w:w="367"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895519" w:rsidRPr="00FC3B3B" w:rsidRDefault="00895519" w:rsidP="00621783">
            <w:pPr>
              <w:pStyle w:val="Table"/>
              <w:jc w:val="center"/>
            </w:pPr>
          </w:p>
        </w:tc>
      </w:tr>
      <w:tr w:rsidR="00517040"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6367D2" w:rsidRDefault="00517040" w:rsidP="003E19A9">
            <w:pPr>
              <w:pStyle w:val="Table"/>
              <w:rPr>
                <w:sz w:val="14"/>
                <w:szCs w:val="14"/>
              </w:rPr>
            </w:pPr>
            <w:r w:rsidRPr="006367D2">
              <w:rPr>
                <w:b/>
                <w:sz w:val="14"/>
                <w:szCs w:val="14"/>
              </w:rPr>
              <w:t>Note:</w:t>
            </w:r>
            <w:r w:rsidRPr="006367D2">
              <w:rPr>
                <w:sz w:val="14"/>
                <w:szCs w:val="14"/>
              </w:rPr>
              <w:t xml:space="preserve"> disclosures are required to be made at Item 9 and 10 in relation to depreciating assets and depreciation claimed in relation to </w:t>
            </w:r>
            <w:r w:rsidR="003E19A9">
              <w:rPr>
                <w:sz w:val="14"/>
                <w:szCs w:val="14"/>
              </w:rPr>
              <w:t xml:space="preserve">companies that are </w:t>
            </w:r>
            <w:r w:rsidRPr="006367D2">
              <w:rPr>
                <w:sz w:val="14"/>
                <w:szCs w:val="14"/>
              </w:rPr>
              <w:t>small business entities.</w:t>
            </w:r>
          </w:p>
        </w:tc>
        <w:tc>
          <w:tcPr>
            <w:tcW w:w="367" w:type="pct"/>
            <w:tcBorders>
              <w:top w:val="single" w:sz="4" w:space="0" w:color="939598"/>
              <w:left w:val="single" w:sz="4" w:space="0" w:color="939598"/>
              <w:bottom w:val="single" w:sz="4" w:space="0" w:color="939598"/>
              <w:right w:val="single" w:sz="4" w:space="0" w:color="939598"/>
            </w:tcBorders>
          </w:tcPr>
          <w:p w:rsidR="00517040" w:rsidRPr="00FC3B3B" w:rsidRDefault="00517040"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517040" w:rsidRPr="00FC3B3B" w:rsidRDefault="00517040"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517040" w:rsidRPr="00FC3B3B" w:rsidRDefault="00517040" w:rsidP="00621783">
            <w:pPr>
              <w:pStyle w:val="Table"/>
              <w:jc w:val="center"/>
            </w:pPr>
          </w:p>
        </w:tc>
      </w:tr>
      <w:tr w:rsidR="00645BE9" w:rsidRPr="00FC3B3B" w:rsidTr="00645BE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645BE9" w:rsidRPr="00DA4DA8" w:rsidRDefault="00645BE9" w:rsidP="00890E38">
            <w:pPr>
              <w:pStyle w:val="Tableheading"/>
            </w:pPr>
            <w:r w:rsidRPr="00DA4DA8">
              <w:rPr>
                <w:rFonts w:cs="Arial"/>
              </w:rPr>
              <w:t xml:space="preserve">Non-Resident Companies </w:t>
            </w:r>
          </w:p>
        </w:tc>
      </w:tr>
      <w:tr w:rsidR="00645BE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645BE9" w:rsidRPr="00FC3B3B" w:rsidRDefault="00645BE9" w:rsidP="00890E38">
            <w:pPr>
              <w:pStyle w:val="Table"/>
              <w:tabs>
                <w:tab w:val="left" w:pos="7049"/>
              </w:tabs>
            </w:pPr>
            <w:r w:rsidRPr="00FC3B3B">
              <w:t>Has income from only Australian sources</w:t>
            </w:r>
            <w:r>
              <w:t xml:space="preserve"> / permanent establishments</w:t>
            </w:r>
            <w:r w:rsidRPr="00FC3B3B">
              <w:t xml:space="preserve"> been included</w:t>
            </w:r>
            <w:r>
              <w:t xml:space="preserve"> in assessable income</w:t>
            </w:r>
            <w:r w:rsidRPr="00FC3B3B">
              <w:t>?</w:t>
            </w:r>
          </w:p>
        </w:tc>
        <w:tc>
          <w:tcPr>
            <w:tcW w:w="367"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r>
      <w:tr w:rsidR="00645BE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645BE9" w:rsidRPr="00FC3B3B" w:rsidRDefault="00645BE9" w:rsidP="00890E38">
            <w:pPr>
              <w:pStyle w:val="Table"/>
            </w:pPr>
            <w:r w:rsidRPr="00FC3B3B">
              <w:t>Have applicable double tax treaties been considered</w:t>
            </w:r>
            <w:r>
              <w:t>, particularly the articles dealing with business profits and permanent establishment</w:t>
            </w:r>
            <w:r w:rsidRPr="00FC3B3B">
              <w:t>?</w:t>
            </w:r>
          </w:p>
        </w:tc>
        <w:tc>
          <w:tcPr>
            <w:tcW w:w="367"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r>
      <w:tr w:rsidR="00645BE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645BE9" w:rsidRPr="00FC3B3B" w:rsidRDefault="00645BE9" w:rsidP="00890E38">
            <w:pPr>
              <w:pStyle w:val="Table"/>
            </w:pPr>
            <w:r w:rsidRPr="00FC3B3B">
              <w:t>For companies that do not have a permanent establishment in Australia – have dividends, interest and amounts attributed to MIT fund payments (that are franked or subject to withholding tax) been excluded from the calculation of taxable income?</w:t>
            </w:r>
          </w:p>
        </w:tc>
        <w:tc>
          <w:tcPr>
            <w:tcW w:w="367"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r>
      <w:tr w:rsidR="00645BE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645BE9" w:rsidRPr="00FC3B3B" w:rsidRDefault="00645BE9" w:rsidP="00890E38">
            <w:pPr>
              <w:pStyle w:val="Table"/>
            </w:pPr>
            <w:r w:rsidRPr="00FC3B3B">
              <w:t>For companies that have a permanent establishment in Australia – have interest, amounts attributed to MIT fund payments, dividends and their franking credits (that are not subject to withholding tax) been included in the calculation of taxable income?</w:t>
            </w:r>
          </w:p>
        </w:tc>
        <w:tc>
          <w:tcPr>
            <w:tcW w:w="367"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r>
      <w:tr w:rsidR="00645BE9"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645BE9" w:rsidRPr="00FC3B3B" w:rsidRDefault="00645BE9" w:rsidP="00890E38">
            <w:pPr>
              <w:pStyle w:val="Table"/>
            </w:pPr>
            <w:r w:rsidRPr="00FC3B3B">
              <w:t xml:space="preserve">Have the capital gains tax implications of a sale of taxable Australian </w:t>
            </w:r>
            <w:r>
              <w:t xml:space="preserve">real </w:t>
            </w:r>
            <w:r w:rsidRPr="00FC3B3B">
              <w:t>property been considered?</w:t>
            </w:r>
          </w:p>
        </w:tc>
        <w:tc>
          <w:tcPr>
            <w:tcW w:w="367"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645BE9" w:rsidRPr="00FC3B3B" w:rsidRDefault="00645BE9" w:rsidP="00621783">
            <w:pPr>
              <w:pStyle w:val="Table"/>
              <w:jc w:val="center"/>
            </w:pPr>
          </w:p>
        </w:tc>
      </w:tr>
    </w:tbl>
    <w:p w:rsidR="003667BC" w:rsidRDefault="003667BC">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752"/>
        <w:gridCol w:w="748"/>
      </w:tblGrid>
      <w:tr w:rsidR="003667BC" w:rsidRPr="00DA4DA8" w:rsidTr="00BA775E">
        <w:tc>
          <w:tcPr>
            <w:tcW w:w="3905" w:type="pct"/>
            <w:tcBorders>
              <w:top w:val="single" w:sz="4" w:space="0" w:color="939598"/>
              <w:bottom w:val="single" w:sz="4" w:space="0" w:color="939598"/>
              <w:right w:val="single" w:sz="4" w:space="0" w:color="939598"/>
            </w:tcBorders>
            <w:shd w:val="clear" w:color="auto" w:fill="0F243E" w:themeFill="text2" w:themeFillShade="80"/>
          </w:tcPr>
          <w:p w:rsidR="003667BC" w:rsidRPr="00DA4DA8" w:rsidRDefault="003667BC" w:rsidP="002A1FFA">
            <w:pPr>
              <w:pStyle w:val="Tableheading"/>
              <w:rPr>
                <w:rFonts w:cs="Arial"/>
              </w:rPr>
            </w:pPr>
            <w:r w:rsidRPr="00CC31E6">
              <w:rPr>
                <w:sz w:val="18"/>
              </w:rPr>
              <w:lastRenderedPageBreak/>
              <w:t>Statement of Comprehensive Income (Profit and Loss)</w:t>
            </w:r>
          </w:p>
        </w:tc>
        <w:tc>
          <w:tcPr>
            <w:tcW w:w="367"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3667BC" w:rsidRPr="00DA4DA8" w:rsidRDefault="003667BC" w:rsidP="00621783">
            <w:pPr>
              <w:pStyle w:val="Tableheading"/>
              <w:jc w:val="cente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3667BC" w:rsidRPr="00DA4DA8" w:rsidRDefault="003667BC" w:rsidP="00621783">
            <w:pPr>
              <w:pStyle w:val="Tableheading"/>
              <w:jc w:val="center"/>
            </w:pPr>
            <w:r w:rsidRPr="005A1539">
              <w:rPr>
                <w:sz w:val="18"/>
              </w:rPr>
              <w:t>No</w:t>
            </w:r>
          </w:p>
        </w:tc>
        <w:tc>
          <w:tcPr>
            <w:tcW w:w="363"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3667BC" w:rsidRPr="00DA4DA8" w:rsidRDefault="003667BC" w:rsidP="00621783">
            <w:pPr>
              <w:pStyle w:val="Tableheading"/>
              <w:jc w:val="center"/>
            </w:pPr>
            <w:r w:rsidRPr="005A1539">
              <w:rPr>
                <w:sz w:val="18"/>
              </w:rPr>
              <w:t>N/A</w:t>
            </w: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 xml:space="preserve">Superannuation </w:t>
            </w: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rsidRPr="00FC3B3B">
              <w:t>Have all superannuation contributions claimed for the year been paid to the fund before year end? If not, have accrued superannuation contributions been added back?</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rsidRPr="00FC3B3B">
              <w:t>Has the entity provided the prescribed level of superannuation for each employee pursuant to the Superannuation Guarantee Scheme?</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Default="003667BC" w:rsidP="003D56DD">
            <w:pPr>
              <w:pStyle w:val="Table"/>
            </w:pPr>
            <w:r w:rsidRPr="00FC3B3B">
              <w:t>Has a Superannuation Guarantee charge amount been paid by the ent</w:t>
            </w:r>
            <w:r>
              <w:t>ity? If so, has the amount been </w:t>
            </w:r>
            <w:r w:rsidRPr="00FC3B3B">
              <w:t>added back as non-deductible? If a late superannuation contribution was offset against the superannuation guarantee charge, the offset amount is not deductible.</w:t>
            </w:r>
          </w:p>
          <w:p w:rsidR="003667BC" w:rsidRPr="006367D2" w:rsidRDefault="003667BC" w:rsidP="00BC7AB8">
            <w:pPr>
              <w:pStyle w:val="Table"/>
              <w:rPr>
                <w:sz w:val="14"/>
                <w:szCs w:val="14"/>
              </w:rPr>
            </w:pPr>
            <w:r w:rsidRPr="006367D2">
              <w:rPr>
                <w:b/>
                <w:sz w:val="14"/>
                <w:szCs w:val="14"/>
              </w:rPr>
              <w:t>Note</w:t>
            </w:r>
            <w:r w:rsidRPr="006367D2">
              <w:rPr>
                <w:sz w:val="14"/>
                <w:szCs w:val="14"/>
              </w:rPr>
              <w:t xml:space="preserve">: from 1 July 2012 directors of a company can be held personally liable for unpaid superannuation </w:t>
            </w:r>
            <w:r w:rsidR="00BC7AB8">
              <w:rPr>
                <w:sz w:val="14"/>
                <w:szCs w:val="14"/>
              </w:rPr>
              <w:t xml:space="preserve">guarantee </w:t>
            </w:r>
            <w:r w:rsidRPr="006367D2">
              <w:rPr>
                <w:sz w:val="14"/>
                <w:szCs w:val="14"/>
              </w:rPr>
              <w:t>amounts.</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 xml:space="preserve">Capital Gains </w:t>
            </w: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rsidRPr="00FC3B3B">
              <w:t>Have any capital gains calculations been reviewed for their correctness?</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rsidRPr="00FC3B3B">
              <w:t xml:space="preserve">Have the necessary adjustments been made where the accounting gain / </w:t>
            </w:r>
            <w:r>
              <w:t>loss does not equal the capital </w:t>
            </w:r>
            <w:r w:rsidRPr="00FC3B3B">
              <w:t>gain / loss for tax purposes?</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t>Have you considered the unrealised loss rules in Subdivision 165-CC of the ITAA 1997 in relation to the disposal of CGT assets that were held at a change over time (i.e. change in the ownership or control of the company)?</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BC7AB8">
            <w:pPr>
              <w:pStyle w:val="Table"/>
            </w:pPr>
            <w:r w:rsidRPr="00FC3B3B">
              <w:t>Have you considered whether capital gains may be able to be reduced</w:t>
            </w:r>
            <w:r w:rsidR="00BC7AB8">
              <w:t>,</w:t>
            </w:r>
            <w:r w:rsidRPr="00FC3B3B">
              <w:t xml:space="preserve"> eliminated </w:t>
            </w:r>
            <w:r w:rsidR="00BC7AB8">
              <w:t xml:space="preserve">or deferred </w:t>
            </w:r>
            <w:r w:rsidRPr="00FC3B3B">
              <w:t>in accordance with the small business CGT concessions?</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3667BC"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t>Have you considered whether capital gains made in relation to shares in foreign companies can be reduced / eliminated under subdivision 768-G of the ITAA 1997?</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 xml:space="preserve">Repairs and Maintenance </w:t>
            </w:r>
          </w:p>
        </w:tc>
      </w:tr>
      <w:tr w:rsidR="003667BC"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FC3B3B" w:rsidRDefault="003667BC" w:rsidP="003D56DD">
            <w:pPr>
              <w:pStyle w:val="Table"/>
            </w:pPr>
            <w:r w:rsidRPr="00FC3B3B">
              <w:t>Have repairs and maintenance claims been reviewed to ensure they are of a revenue nature and contain no capital items?</w:t>
            </w:r>
          </w:p>
        </w:tc>
        <w:tc>
          <w:tcPr>
            <w:tcW w:w="367"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FC3B3B" w:rsidRDefault="003667BC" w:rsidP="00621783">
            <w:pPr>
              <w:pStyle w:val="Table"/>
              <w:jc w:val="center"/>
            </w:pPr>
          </w:p>
        </w:tc>
      </w:tr>
      <w:tr w:rsidR="00990CCA" w:rsidRPr="00DA4DA8" w:rsidTr="00990CCA">
        <w:tc>
          <w:tcPr>
            <w:tcW w:w="5000" w:type="pct"/>
            <w:gridSpan w:val="4"/>
            <w:tcBorders>
              <w:top w:val="single" w:sz="4" w:space="0" w:color="939598"/>
              <w:bottom w:val="single" w:sz="4" w:space="0" w:color="939598"/>
            </w:tcBorders>
            <w:shd w:val="clear" w:color="auto" w:fill="D9D9D9" w:themeFill="background1" w:themeFillShade="D9"/>
          </w:tcPr>
          <w:p w:rsidR="00990CCA" w:rsidRPr="00DA4DA8" w:rsidRDefault="00990CCA" w:rsidP="00990CCA">
            <w:pPr>
              <w:pStyle w:val="Tableheading"/>
            </w:pPr>
            <w:r w:rsidRPr="00DA4DA8">
              <w:rPr>
                <w:rFonts w:cs="Arial"/>
              </w:rPr>
              <w:t xml:space="preserve">Taxation of Financial Arrangements </w:t>
            </w: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Pr="00CF6D2A" w:rsidRDefault="003667BC" w:rsidP="00093499">
            <w:pPr>
              <w:pStyle w:val="Table"/>
            </w:pPr>
            <w:r>
              <w:t>Have you considered the application of TOFA rules to the company?</w:t>
            </w:r>
          </w:p>
        </w:tc>
        <w:tc>
          <w:tcPr>
            <w:tcW w:w="367"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r>
      <w:tr w:rsidR="003667BC"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3667BC" w:rsidRDefault="003667BC" w:rsidP="00BC7AB8">
            <w:pPr>
              <w:pStyle w:val="Table"/>
            </w:pPr>
            <w:r>
              <w:t xml:space="preserve">Has the disclosure at item </w:t>
            </w:r>
            <w:r w:rsidR="00BC7AB8">
              <w:t>7E</w:t>
            </w:r>
            <w:r>
              <w:t xml:space="preserve"> and </w:t>
            </w:r>
            <w:r w:rsidR="00BC7AB8">
              <w:t>7W</w:t>
            </w:r>
            <w:r>
              <w:t xml:space="preserve"> been reconciled to the financial and other income disclosures at item 8T and 8U?</w:t>
            </w:r>
          </w:p>
        </w:tc>
        <w:tc>
          <w:tcPr>
            <w:tcW w:w="367"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3667BC" w:rsidRPr="00621783" w:rsidRDefault="003667BC" w:rsidP="00621783">
            <w:pPr>
              <w:pStyle w:val="Table"/>
              <w:jc w:val="center"/>
            </w:pPr>
          </w:p>
        </w:tc>
      </w:tr>
      <w:tr w:rsidR="00CC61C2" w:rsidRPr="00FC3B3B" w:rsidTr="00CC61C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CC61C2" w:rsidRPr="00DA4DA8" w:rsidRDefault="00CC61C2" w:rsidP="00890E38">
            <w:pPr>
              <w:pStyle w:val="Tableheading"/>
            </w:pPr>
            <w:r w:rsidRPr="00DA4DA8">
              <w:rPr>
                <w:rFonts w:cs="Arial"/>
              </w:rPr>
              <w:t xml:space="preserve">Bad Debts </w:t>
            </w:r>
          </w:p>
        </w:tc>
      </w:tr>
      <w:tr w:rsidR="00CC61C2"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C61C2" w:rsidRPr="00FC3B3B" w:rsidRDefault="00CC61C2" w:rsidP="00890E38">
            <w:pPr>
              <w:pStyle w:val="Table"/>
            </w:pPr>
            <w:r w:rsidRPr="00FC3B3B">
              <w:t>Have bad debts written off during the year been claimed as a tax deduction?</w:t>
            </w:r>
          </w:p>
        </w:tc>
        <w:tc>
          <w:tcPr>
            <w:tcW w:w="367"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r>
      <w:tr w:rsidR="00CC61C2" w:rsidRPr="00FC3B3B" w:rsidTr="003D56D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C61C2" w:rsidRPr="00FC3B3B" w:rsidRDefault="00CC61C2" w:rsidP="00890E38">
            <w:pPr>
              <w:pStyle w:val="Table"/>
              <w:keepNext/>
            </w:pPr>
            <w:r w:rsidRPr="00FC3B3B">
              <w:t>For bad debts claimed as deductions during the year has:</w:t>
            </w:r>
          </w:p>
          <w:p w:rsidR="00CC61C2" w:rsidRDefault="00CC61C2" w:rsidP="00890E38">
            <w:pPr>
              <w:pStyle w:val="TableBullet"/>
              <w:keepNext/>
              <w:ind w:left="576" w:hanging="576"/>
            </w:pPr>
            <w:proofErr w:type="gramStart"/>
            <w:r w:rsidRPr="00FC3B3B">
              <w:t>the</w:t>
            </w:r>
            <w:proofErr w:type="gramEnd"/>
            <w:r w:rsidRPr="00FC3B3B">
              <w:t xml:space="preserve"> debt been physically written off prior to balance date, or is there a Board minute authorising the writing-off of the debt prior to </w:t>
            </w:r>
            <w:proofErr w:type="spellStart"/>
            <w:r w:rsidRPr="00FC3B3B">
              <w:t>year end</w:t>
            </w:r>
            <w:proofErr w:type="spellEnd"/>
            <w:r w:rsidRPr="00FC3B3B">
              <w:t xml:space="preserve">? </w:t>
            </w:r>
          </w:p>
          <w:p w:rsidR="00CC61C2" w:rsidRDefault="00CC61C2" w:rsidP="00890E38">
            <w:pPr>
              <w:pStyle w:val="TableBullet"/>
              <w:keepNext/>
              <w:ind w:left="576" w:hanging="576"/>
            </w:pPr>
            <w:proofErr w:type="gramStart"/>
            <w:r w:rsidRPr="00FC3B3B">
              <w:t>the</w:t>
            </w:r>
            <w:proofErr w:type="gramEnd"/>
            <w:r w:rsidRPr="00FC3B3B">
              <w:t xml:space="preserve"> debt either previously been returned as assessable income by the company or</w:t>
            </w:r>
            <w:r>
              <w:t xml:space="preserve"> does it</w:t>
            </w:r>
            <w:r w:rsidRPr="00FC3B3B">
              <w:t xml:space="preserve"> represent a loan made in the ordinary course of a money lending business? </w:t>
            </w:r>
          </w:p>
          <w:p w:rsidR="00CC61C2" w:rsidRPr="00FC3B3B" w:rsidRDefault="00CC61C2" w:rsidP="00890E38">
            <w:pPr>
              <w:pStyle w:val="TableBullet"/>
              <w:keepNext/>
              <w:ind w:left="576" w:hanging="576"/>
            </w:pPr>
            <w:proofErr w:type="gramStart"/>
            <w:r>
              <w:t>the</w:t>
            </w:r>
            <w:proofErr w:type="gramEnd"/>
            <w:r>
              <w:t xml:space="preserve"> company satisfied</w:t>
            </w:r>
            <w:r w:rsidRPr="00FC3B3B">
              <w:t xml:space="preserve"> the Continuity of Ownership Test or, alternatively, the Same Business Test (SBT) during the period from when the debt was created to when the debt is proposed to be written off as bad?</w:t>
            </w:r>
          </w:p>
        </w:tc>
        <w:tc>
          <w:tcPr>
            <w:tcW w:w="367"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c>
          <w:tcPr>
            <w:tcW w:w="363" w:type="pct"/>
            <w:tcBorders>
              <w:top w:val="single" w:sz="4" w:space="0" w:color="939598"/>
              <w:left w:val="single" w:sz="4" w:space="0" w:color="939598"/>
              <w:bottom w:val="single" w:sz="4" w:space="0" w:color="939598"/>
              <w:right w:val="single" w:sz="4" w:space="0" w:color="939598"/>
            </w:tcBorders>
          </w:tcPr>
          <w:p w:rsidR="00CC61C2" w:rsidRPr="00621783" w:rsidRDefault="00CC61C2" w:rsidP="00621783">
            <w:pPr>
              <w:pStyle w:val="Table"/>
              <w:jc w:val="center"/>
            </w:pPr>
          </w:p>
        </w:tc>
      </w:tr>
      <w:tr w:rsidR="00CC61C2" w:rsidRPr="00FC3B3B" w:rsidTr="00CC61C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tcPr>
          <w:p w:rsidR="00CC61C2" w:rsidRDefault="00CC61C2" w:rsidP="00CC61C2">
            <w:pPr>
              <w:pStyle w:val="Table"/>
              <w:rPr>
                <w:b/>
              </w:rPr>
            </w:pPr>
            <w:r w:rsidRPr="00CF6D2A">
              <w:rPr>
                <w:b/>
              </w:rPr>
              <w:t>Comments:</w:t>
            </w: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Default="00CC61C2" w:rsidP="00621783">
            <w:pPr>
              <w:pStyle w:val="Table"/>
              <w:jc w:val="center"/>
            </w:pPr>
          </w:p>
          <w:p w:rsidR="00CC61C2" w:rsidRPr="00621783" w:rsidRDefault="00CC61C2" w:rsidP="00621783">
            <w:pPr>
              <w:pStyle w:val="Table"/>
              <w:jc w:val="center"/>
            </w:pPr>
          </w:p>
        </w:tc>
      </w:tr>
    </w:tbl>
    <w:p w:rsidR="00895519" w:rsidRPr="00DA4DA8" w:rsidRDefault="00895519" w:rsidP="003D56DD">
      <w:pPr>
        <w:pStyle w:val="Bet"/>
        <w:spacing w:before="0" w:after="0"/>
        <w:ind w:left="-125" w:right="-119"/>
        <w:rPr>
          <w:sz w:val="2"/>
        </w:rPr>
      </w:pPr>
    </w:p>
    <w:p w:rsidR="003667BC" w:rsidRDefault="003667BC">
      <w:r>
        <w:rPr>
          <w:b/>
        </w:rPr>
        <w:br w:type="page"/>
      </w:r>
    </w:p>
    <w:p w:rsidR="00895519" w:rsidRPr="00621783" w:rsidRDefault="00895519" w:rsidP="00621783">
      <w:pPr>
        <w:pStyle w:val="Bet"/>
        <w:spacing w:before="0" w:after="0"/>
        <w:ind w:left="-125" w:right="-119"/>
        <w:rPr>
          <w:sz w:val="10"/>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29"/>
        <w:gridCol w:w="16"/>
        <w:gridCol w:w="754"/>
        <w:gridCol w:w="752"/>
        <w:gridCol w:w="750"/>
      </w:tblGrid>
      <w:tr w:rsidR="002E5B4B" w:rsidRPr="005A1539" w:rsidTr="00D6323E">
        <w:tc>
          <w:tcPr>
            <w:tcW w:w="3905" w:type="pct"/>
            <w:gridSpan w:val="2"/>
            <w:tcBorders>
              <w:top w:val="single" w:sz="4" w:space="0" w:color="939598"/>
              <w:bottom w:val="single" w:sz="4" w:space="0" w:color="939598"/>
              <w:right w:val="single" w:sz="4" w:space="0" w:color="939598"/>
            </w:tcBorders>
            <w:shd w:val="clear" w:color="auto" w:fill="051C3C"/>
          </w:tcPr>
          <w:p w:rsidR="002E5B4B" w:rsidRPr="005A1539" w:rsidRDefault="002E5B4B" w:rsidP="00CC7BE1">
            <w:pPr>
              <w:pStyle w:val="Tableheading"/>
              <w:keepNext/>
              <w:rPr>
                <w:sz w:val="18"/>
              </w:rPr>
            </w:pPr>
            <w:r>
              <w:rPr>
                <w:b w:val="0"/>
              </w:rPr>
              <w:br w:type="page"/>
            </w:r>
            <w:r w:rsidRPr="00621783">
              <w:rPr>
                <w:sz w:val="18"/>
              </w:rPr>
              <w:t xml:space="preserve">Tax Return Form Completion </w:t>
            </w:r>
          </w:p>
        </w:tc>
        <w:tc>
          <w:tcPr>
            <w:tcW w:w="366" w:type="pct"/>
            <w:tcBorders>
              <w:top w:val="single" w:sz="4" w:space="0" w:color="939598"/>
              <w:left w:val="single" w:sz="4" w:space="0" w:color="939598"/>
              <w:bottom w:val="single" w:sz="4" w:space="0" w:color="939598"/>
              <w:right w:val="single" w:sz="4" w:space="0" w:color="939598"/>
            </w:tcBorders>
            <w:shd w:val="clear" w:color="auto" w:fill="051C3C"/>
          </w:tcPr>
          <w:p w:rsidR="002E5B4B" w:rsidRPr="005A1539" w:rsidRDefault="002E5B4B" w:rsidP="00CC7BE1">
            <w:pPr>
              <w:pStyle w:val="Tableheading"/>
              <w:keepNext/>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51C3C"/>
          </w:tcPr>
          <w:p w:rsidR="002E5B4B" w:rsidRPr="005A1539" w:rsidRDefault="002E5B4B" w:rsidP="00CC7BE1">
            <w:pPr>
              <w:pStyle w:val="Tableheading"/>
              <w:keepNext/>
              <w:jc w:val="center"/>
              <w:rPr>
                <w:sz w:val="18"/>
              </w:rPr>
            </w:pPr>
            <w:r w:rsidRPr="005A1539">
              <w:rPr>
                <w:sz w:val="18"/>
              </w:rPr>
              <w:t>No</w:t>
            </w:r>
          </w:p>
        </w:tc>
        <w:tc>
          <w:tcPr>
            <w:tcW w:w="364" w:type="pct"/>
            <w:tcBorders>
              <w:top w:val="single" w:sz="4" w:space="0" w:color="939598"/>
              <w:left w:val="single" w:sz="4" w:space="0" w:color="939598"/>
              <w:bottom w:val="single" w:sz="4" w:space="0" w:color="939598"/>
            </w:tcBorders>
            <w:shd w:val="clear" w:color="auto" w:fill="051C3C"/>
          </w:tcPr>
          <w:p w:rsidR="002E5B4B" w:rsidRPr="005A1539" w:rsidRDefault="002E5B4B" w:rsidP="00CC7BE1">
            <w:pPr>
              <w:pStyle w:val="Tableheading"/>
              <w:keepNext/>
              <w:jc w:val="center"/>
              <w:rPr>
                <w:sz w:val="18"/>
              </w:rPr>
            </w:pPr>
            <w:r w:rsidRPr="005A1539">
              <w:rPr>
                <w:sz w:val="18"/>
              </w:rPr>
              <w:t>N/A</w:t>
            </w:r>
          </w:p>
        </w:tc>
      </w:tr>
      <w:tr w:rsidR="00990CCA" w:rsidRPr="009D23C0" w:rsidTr="00990CCA">
        <w:tc>
          <w:tcPr>
            <w:tcW w:w="5000" w:type="pct"/>
            <w:gridSpan w:val="5"/>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pPr>
            <w:r w:rsidRPr="009D23C0">
              <w:rPr>
                <w:rFonts w:cs="Arial"/>
              </w:rPr>
              <w:t xml:space="preserve">Status of Company (Item 3) </w:t>
            </w:r>
          </w:p>
        </w:tc>
      </w:tr>
      <w:tr w:rsidR="00E1518F" w:rsidRPr="00FC3B3B" w:rsidTr="00E1518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7" w:type="pct"/>
            <w:tcBorders>
              <w:top w:val="single" w:sz="4" w:space="0" w:color="939598"/>
              <w:left w:val="single" w:sz="4" w:space="0" w:color="939598"/>
              <w:bottom w:val="single" w:sz="4" w:space="0" w:color="939598"/>
              <w:right w:val="single" w:sz="4" w:space="0" w:color="939598"/>
            </w:tcBorders>
          </w:tcPr>
          <w:p w:rsidR="00E1518F" w:rsidRPr="00FC3B3B" w:rsidRDefault="00E1518F" w:rsidP="00DA4DA8">
            <w:pPr>
              <w:pStyle w:val="Table"/>
            </w:pPr>
            <w:r w:rsidRPr="00FC3B3B">
              <w:t xml:space="preserve">Has the relevant </w:t>
            </w:r>
            <w:r w:rsidR="00093499">
              <w:t>disclosure</w:t>
            </w:r>
            <w:r w:rsidR="00093499" w:rsidRPr="00FC3B3B">
              <w:t xml:space="preserve"> </w:t>
            </w:r>
            <w:r w:rsidRPr="00FC3B3B">
              <w:t>been completed for a consolidated head company or a subsidiary member thereof where the subsidiary member is completing a part year return?</w:t>
            </w:r>
          </w:p>
          <w:p w:rsidR="00E1518F" w:rsidRPr="00ED1D2B" w:rsidRDefault="00E1518F" w:rsidP="00DA4DA8">
            <w:pPr>
              <w:pStyle w:val="Table"/>
              <w:rPr>
                <w:sz w:val="16"/>
                <w:szCs w:val="16"/>
              </w:rPr>
            </w:pPr>
            <w:r w:rsidRPr="00ED1D2B">
              <w:rPr>
                <w:sz w:val="12"/>
                <w:szCs w:val="16"/>
              </w:rPr>
              <w:t>(</w:t>
            </w:r>
            <w:r w:rsidRPr="006367D2">
              <w:rPr>
                <w:sz w:val="14"/>
                <w:szCs w:val="14"/>
              </w:rPr>
              <w:t>Refer to the ATO’s income tax returns and consolidation instructions)</w:t>
            </w:r>
          </w:p>
        </w:tc>
        <w:tc>
          <w:tcPr>
            <w:tcW w:w="374" w:type="pct"/>
            <w:gridSpan w:val="2"/>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4"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r>
      <w:tr w:rsidR="00E1518F" w:rsidRPr="00AF24CF" w:rsidTr="00EA22AC">
        <w:trPr>
          <w:trHeight w:val="313"/>
        </w:trPr>
        <w:tc>
          <w:tcPr>
            <w:tcW w:w="5000" w:type="pct"/>
            <w:gridSpan w:val="5"/>
            <w:tcBorders>
              <w:top w:val="single" w:sz="4" w:space="0" w:color="939598"/>
              <w:bottom w:val="nil"/>
            </w:tcBorders>
          </w:tcPr>
          <w:p w:rsidR="00E1518F" w:rsidRDefault="00E1518F" w:rsidP="00EA22AC">
            <w:pPr>
              <w:pStyle w:val="Tableheading"/>
              <w:spacing w:after="0"/>
            </w:pPr>
            <w:r>
              <w:t>Comments:</w:t>
            </w:r>
          </w:p>
          <w:p w:rsidR="006367D2" w:rsidRDefault="006367D2" w:rsidP="00EA22AC">
            <w:pPr>
              <w:pStyle w:val="Tableheading"/>
              <w:spacing w:after="0"/>
            </w:pPr>
          </w:p>
          <w:p w:rsidR="006367D2" w:rsidRDefault="006367D2" w:rsidP="00EA22AC">
            <w:pPr>
              <w:pStyle w:val="Tableheading"/>
              <w:spacing w:after="0"/>
            </w:pPr>
          </w:p>
          <w:p w:rsidR="003667BC" w:rsidRPr="00AF24CF" w:rsidRDefault="003667BC" w:rsidP="00EA22AC">
            <w:pPr>
              <w:pStyle w:val="Tableheading"/>
              <w:spacing w:after="0"/>
            </w:pPr>
          </w:p>
        </w:tc>
      </w:tr>
      <w:tr w:rsidR="00990CCA" w:rsidRPr="009D23C0" w:rsidTr="00990CCA">
        <w:tc>
          <w:tcPr>
            <w:tcW w:w="5000" w:type="pct"/>
            <w:gridSpan w:val="5"/>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pPr>
            <w:r w:rsidRPr="009D23C0">
              <w:rPr>
                <w:rFonts w:cs="Arial"/>
              </w:rPr>
              <w:t xml:space="preserve">Interposed Entity Selection Status (Item 4) </w:t>
            </w:r>
          </w:p>
        </w:tc>
      </w:tr>
      <w:tr w:rsidR="00E1518F" w:rsidRPr="00FC3B3B" w:rsidTr="00E1518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939598"/>
              <w:left w:val="single" w:sz="4" w:space="0" w:color="939598"/>
              <w:bottom w:val="single" w:sz="4" w:space="0" w:color="939598"/>
              <w:right w:val="single" w:sz="4" w:space="0" w:color="939598"/>
            </w:tcBorders>
          </w:tcPr>
          <w:p w:rsidR="00E1518F" w:rsidRPr="00FC3B3B" w:rsidRDefault="00E1518F" w:rsidP="00DA4DA8">
            <w:pPr>
              <w:pStyle w:val="Table"/>
            </w:pPr>
            <w:r w:rsidRPr="00FC3B3B">
              <w:t>Has the company made an interposed entity election (IEE)?</w:t>
            </w:r>
          </w:p>
          <w:p w:rsidR="00E1518F" w:rsidRPr="006367D2" w:rsidRDefault="00E1518F" w:rsidP="00AD2040">
            <w:pPr>
              <w:pStyle w:val="Source"/>
              <w:rPr>
                <w:sz w:val="14"/>
                <w:szCs w:val="14"/>
              </w:rPr>
            </w:pPr>
            <w:r w:rsidRPr="006367D2">
              <w:rPr>
                <w:sz w:val="14"/>
                <w:szCs w:val="14"/>
              </w:rPr>
              <w:t xml:space="preserve">Note: </w:t>
            </w:r>
            <w:r w:rsidRPr="006367D2">
              <w:rPr>
                <w:b w:val="0"/>
                <w:sz w:val="14"/>
                <w:szCs w:val="14"/>
              </w:rPr>
              <w:t xml:space="preserve">a company may be required to make an IEE to be included in the family group of a trust that has made a family trust election. Where a trust that has made a family trust election distributes income or capital to a company </w:t>
            </w:r>
            <w:r w:rsidR="00AD2040">
              <w:rPr>
                <w:b w:val="0"/>
                <w:sz w:val="14"/>
                <w:szCs w:val="14"/>
              </w:rPr>
              <w:t xml:space="preserve">which is not part of the family group </w:t>
            </w:r>
            <w:r w:rsidRPr="006367D2">
              <w:rPr>
                <w:b w:val="0"/>
                <w:sz w:val="14"/>
                <w:szCs w:val="14"/>
              </w:rPr>
              <w:t>that has not made an IEE, the distribution may be subject to family trust distributions tax (F</w:t>
            </w:r>
            <w:r w:rsidR="00AD2040">
              <w:rPr>
                <w:b w:val="0"/>
                <w:sz w:val="14"/>
                <w:szCs w:val="14"/>
              </w:rPr>
              <w:t>T</w:t>
            </w:r>
            <w:r w:rsidRPr="006367D2">
              <w:rPr>
                <w:b w:val="0"/>
                <w:sz w:val="14"/>
                <w:szCs w:val="14"/>
              </w:rPr>
              <w:t>DT), a tax of 4</w:t>
            </w:r>
            <w:r w:rsidR="00091DF4">
              <w:rPr>
                <w:b w:val="0"/>
                <w:sz w:val="14"/>
                <w:szCs w:val="14"/>
              </w:rPr>
              <w:t>9</w:t>
            </w:r>
            <w:r w:rsidRPr="006367D2">
              <w:rPr>
                <w:b w:val="0"/>
                <w:sz w:val="14"/>
                <w:szCs w:val="14"/>
              </w:rPr>
              <w:t>% levied on the trustee of the family trust. Note that distributions by a company that has made an IEE of income to entities outside the family group may also attract F</w:t>
            </w:r>
            <w:r w:rsidR="00AD2040">
              <w:rPr>
                <w:b w:val="0"/>
                <w:sz w:val="14"/>
                <w:szCs w:val="14"/>
              </w:rPr>
              <w:t>T</w:t>
            </w:r>
            <w:r w:rsidRPr="006367D2">
              <w:rPr>
                <w:b w:val="0"/>
                <w:sz w:val="14"/>
                <w:szCs w:val="14"/>
              </w:rPr>
              <w:t>DT.</w:t>
            </w:r>
          </w:p>
        </w:tc>
        <w:tc>
          <w:tcPr>
            <w:tcW w:w="366"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4"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r>
      <w:tr w:rsidR="00E1518F" w:rsidRPr="00AF24CF" w:rsidTr="00EA22AC">
        <w:trPr>
          <w:trHeight w:val="313"/>
        </w:trPr>
        <w:tc>
          <w:tcPr>
            <w:tcW w:w="5000" w:type="pct"/>
            <w:gridSpan w:val="5"/>
            <w:tcBorders>
              <w:top w:val="single" w:sz="4" w:space="0" w:color="939598"/>
              <w:bottom w:val="nil"/>
            </w:tcBorders>
          </w:tcPr>
          <w:p w:rsidR="00E1518F" w:rsidRDefault="00E1518F" w:rsidP="00EA22AC">
            <w:pPr>
              <w:pStyle w:val="Tableheading"/>
              <w:spacing w:after="0"/>
            </w:pPr>
            <w:r>
              <w:t>Comments:</w:t>
            </w:r>
          </w:p>
          <w:p w:rsidR="006367D2" w:rsidRDefault="006367D2" w:rsidP="00EA22AC">
            <w:pPr>
              <w:pStyle w:val="Tableheading"/>
              <w:spacing w:after="0"/>
            </w:pPr>
          </w:p>
          <w:p w:rsidR="006367D2" w:rsidRDefault="006367D2" w:rsidP="00EA22AC">
            <w:pPr>
              <w:pStyle w:val="Tableheading"/>
              <w:spacing w:after="0"/>
            </w:pPr>
          </w:p>
          <w:p w:rsidR="003667BC" w:rsidRPr="00AF24CF" w:rsidRDefault="003667BC" w:rsidP="00EA22AC">
            <w:pPr>
              <w:pStyle w:val="Tableheading"/>
              <w:spacing w:after="0"/>
            </w:pPr>
          </w:p>
        </w:tc>
      </w:tr>
      <w:tr w:rsidR="00990CCA" w:rsidRPr="009D23C0" w:rsidTr="00990CCA">
        <w:tc>
          <w:tcPr>
            <w:tcW w:w="5000" w:type="pct"/>
            <w:gridSpan w:val="5"/>
            <w:tcBorders>
              <w:top w:val="single" w:sz="4" w:space="0" w:color="939598"/>
              <w:bottom w:val="single" w:sz="4" w:space="0" w:color="939598"/>
            </w:tcBorders>
            <w:shd w:val="clear" w:color="auto" w:fill="D9D9D9" w:themeFill="background1" w:themeFillShade="D9"/>
          </w:tcPr>
          <w:p w:rsidR="00990CCA" w:rsidRPr="009D23C0" w:rsidRDefault="00990CCA" w:rsidP="00AD2040">
            <w:pPr>
              <w:pStyle w:val="Tableheading"/>
            </w:pPr>
            <w:r w:rsidRPr="009D23C0">
              <w:rPr>
                <w:rFonts w:cs="Arial"/>
              </w:rPr>
              <w:t>Taxation of Financial Arrangements</w:t>
            </w:r>
            <w:r>
              <w:rPr>
                <w:rFonts w:cs="Arial"/>
              </w:rPr>
              <w:t xml:space="preserve"> (TOFA)</w:t>
            </w:r>
            <w:r w:rsidRPr="009D23C0">
              <w:rPr>
                <w:rFonts w:cs="Arial"/>
              </w:rPr>
              <w:t xml:space="preserve"> (Item</w:t>
            </w:r>
            <w:r w:rsidR="00AD2040">
              <w:rPr>
                <w:rFonts w:cs="Arial"/>
              </w:rPr>
              <w:t>s</w:t>
            </w:r>
            <w:r w:rsidRPr="009D23C0">
              <w:rPr>
                <w:rFonts w:cs="Arial"/>
              </w:rPr>
              <w:t xml:space="preserve"> </w:t>
            </w:r>
            <w:r w:rsidR="00AD2040">
              <w:rPr>
                <w:rFonts w:cs="Arial"/>
              </w:rPr>
              <w:t>7E and 7W</w:t>
            </w:r>
            <w:r w:rsidRPr="009D23C0">
              <w:rPr>
                <w:rFonts w:cs="Arial"/>
              </w:rPr>
              <w:t xml:space="preserve">) </w:t>
            </w:r>
          </w:p>
        </w:tc>
      </w:tr>
      <w:tr w:rsidR="00E1518F" w:rsidRPr="00FC3B3B" w:rsidTr="00D6323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939598"/>
              <w:left w:val="single" w:sz="4" w:space="0" w:color="939598"/>
              <w:bottom w:val="single" w:sz="4" w:space="0" w:color="939598"/>
              <w:right w:val="single" w:sz="4" w:space="0" w:color="939598"/>
            </w:tcBorders>
          </w:tcPr>
          <w:p w:rsidR="00E1518F" w:rsidRPr="00FE0C36" w:rsidRDefault="00E1518F" w:rsidP="00DA4DA8">
            <w:pPr>
              <w:pStyle w:val="Table"/>
            </w:pPr>
            <w:r w:rsidRPr="00FE0C36">
              <w:t>Has the company correctly calculated its TOFA gains, TOFA losses or TOFA transitional balancing adjustments (if applicable)?</w:t>
            </w:r>
          </w:p>
          <w:p w:rsidR="00093499" w:rsidRDefault="003557B2" w:rsidP="00DA4DA8">
            <w:pPr>
              <w:pStyle w:val="Table"/>
            </w:pPr>
            <w:r>
              <w:t>Assuming</w:t>
            </w:r>
            <w:r w:rsidR="00397E48" w:rsidRPr="00231BA7">
              <w:t xml:space="preserve"> yes</w:t>
            </w:r>
            <w:r w:rsidR="00CF6D2A">
              <w:t>,</w:t>
            </w:r>
            <w:r w:rsidR="00397E48" w:rsidRPr="00231BA7">
              <w:t xml:space="preserve"> please consider the TOFA disclosure</w:t>
            </w:r>
            <w:r w:rsidR="00397E48" w:rsidRPr="00A361D7">
              <w:t>s to be made at item</w:t>
            </w:r>
            <w:r w:rsidR="00723320">
              <w:t>s</w:t>
            </w:r>
            <w:r w:rsidR="00CF6D2A">
              <w:t xml:space="preserve"> </w:t>
            </w:r>
            <w:r w:rsidR="00AD2040">
              <w:t>7</w:t>
            </w:r>
            <w:r w:rsidR="00CF6D2A">
              <w:t xml:space="preserve"> and</w:t>
            </w:r>
            <w:r w:rsidR="00397E48" w:rsidRPr="00A361D7">
              <w:t xml:space="preserve"> 8 and the international dealing schedule (if applicable).</w:t>
            </w:r>
          </w:p>
          <w:p w:rsidR="00093499" w:rsidRPr="006367D2" w:rsidRDefault="00093499" w:rsidP="00CF6D2A">
            <w:pPr>
              <w:pStyle w:val="Table"/>
              <w:rPr>
                <w:sz w:val="14"/>
                <w:szCs w:val="14"/>
              </w:rPr>
            </w:pPr>
            <w:r w:rsidRPr="006367D2">
              <w:rPr>
                <w:b/>
                <w:sz w:val="14"/>
                <w:szCs w:val="14"/>
              </w:rPr>
              <w:t>Note</w:t>
            </w:r>
            <w:r w:rsidRPr="006367D2">
              <w:rPr>
                <w:sz w:val="14"/>
                <w:szCs w:val="14"/>
              </w:rPr>
              <w:t>: the TOFA rules apply to the following entities:</w:t>
            </w:r>
          </w:p>
          <w:p w:rsidR="00093499" w:rsidRPr="006367D2" w:rsidRDefault="00093499" w:rsidP="00CF6D2A">
            <w:pPr>
              <w:pStyle w:val="TableBullet"/>
              <w:keepNext/>
              <w:spacing w:after="0"/>
              <w:ind w:left="578" w:hanging="578"/>
              <w:rPr>
                <w:rFonts w:cs="Arial"/>
                <w:sz w:val="14"/>
                <w:szCs w:val="14"/>
              </w:rPr>
            </w:pPr>
            <w:r w:rsidRPr="006367D2">
              <w:rPr>
                <w:rFonts w:cs="Arial"/>
                <w:sz w:val="14"/>
                <w:szCs w:val="14"/>
              </w:rPr>
              <w:t>a</w:t>
            </w:r>
            <w:r w:rsidRPr="006367D2">
              <w:rPr>
                <w:rFonts w:eastAsia="Times New Roman" w:cs="Arial"/>
                <w:sz w:val="14"/>
                <w:szCs w:val="14"/>
              </w:rPr>
              <w:t xml:space="preserve">uthorised deposit-taking institutions, securitisation vehicles, and financial sector entities with an aggregated </w:t>
            </w:r>
            <w:r w:rsidRPr="006367D2">
              <w:rPr>
                <w:rFonts w:cs="Arial"/>
                <w:sz w:val="14"/>
                <w:szCs w:val="14"/>
              </w:rPr>
              <w:t>turnover of $20 million or more</w:t>
            </w:r>
          </w:p>
          <w:p w:rsidR="00093499" w:rsidRPr="006367D2" w:rsidRDefault="00093499" w:rsidP="00CF6D2A">
            <w:pPr>
              <w:pStyle w:val="TableBullet"/>
              <w:keepNext/>
              <w:spacing w:before="0" w:after="0"/>
              <w:ind w:left="578" w:hanging="578"/>
              <w:rPr>
                <w:rFonts w:cs="Arial"/>
                <w:sz w:val="14"/>
                <w:szCs w:val="14"/>
              </w:rPr>
            </w:pPr>
            <w:r w:rsidRPr="006367D2">
              <w:rPr>
                <w:rFonts w:cs="Arial"/>
                <w:sz w:val="14"/>
                <w:szCs w:val="14"/>
              </w:rPr>
              <w:t>m</w:t>
            </w:r>
            <w:r w:rsidRPr="006367D2">
              <w:rPr>
                <w:rFonts w:eastAsia="Times New Roman" w:cs="Arial"/>
                <w:sz w:val="14"/>
                <w:szCs w:val="14"/>
              </w:rPr>
              <w:t>anaged investment schemes or entities with a similar status under foreign law relating to corporate regulations with</w:t>
            </w:r>
            <w:r w:rsidRPr="006367D2">
              <w:rPr>
                <w:rFonts w:cs="Arial"/>
                <w:sz w:val="14"/>
                <w:szCs w:val="14"/>
              </w:rPr>
              <w:t xml:space="preserve"> assets of $100 million or more</w:t>
            </w:r>
          </w:p>
          <w:p w:rsidR="00093499" w:rsidRPr="006367D2" w:rsidRDefault="00093499" w:rsidP="00CF6D2A">
            <w:pPr>
              <w:pStyle w:val="TableBullet"/>
              <w:keepNext/>
              <w:spacing w:before="0"/>
              <w:ind w:left="578" w:hanging="578"/>
              <w:rPr>
                <w:rFonts w:cs="Arial"/>
                <w:sz w:val="14"/>
                <w:szCs w:val="14"/>
              </w:rPr>
            </w:pPr>
            <w:r w:rsidRPr="006367D2">
              <w:rPr>
                <w:rFonts w:cs="Arial"/>
                <w:sz w:val="14"/>
                <w:szCs w:val="14"/>
              </w:rPr>
              <w:t>a</w:t>
            </w:r>
            <w:r w:rsidRPr="006367D2">
              <w:rPr>
                <w:rFonts w:eastAsia="Times New Roman" w:cs="Arial"/>
                <w:sz w:val="14"/>
                <w:szCs w:val="14"/>
              </w:rPr>
              <w:t>ny other entity (excluding individuals) which satisfies one or more of the following:</w:t>
            </w:r>
          </w:p>
          <w:p w:rsidR="00093499" w:rsidRPr="006367D2" w:rsidRDefault="00093499" w:rsidP="00CF6D2A">
            <w:pPr>
              <w:pStyle w:val="ColorfulList-Accent11"/>
              <w:numPr>
                <w:ilvl w:val="1"/>
                <w:numId w:val="13"/>
              </w:numPr>
              <w:spacing w:before="60" w:after="60" w:line="240" w:lineRule="auto"/>
              <w:ind w:left="709"/>
              <w:rPr>
                <w:rFonts w:ascii="Arial" w:hAnsi="Arial" w:cs="Arial"/>
                <w:sz w:val="14"/>
                <w:szCs w:val="14"/>
              </w:rPr>
            </w:pPr>
            <w:r w:rsidRPr="006367D2">
              <w:rPr>
                <w:rFonts w:ascii="Arial" w:hAnsi="Arial" w:cs="Arial"/>
                <w:sz w:val="14"/>
                <w:szCs w:val="14"/>
              </w:rPr>
              <w:t>an aggregated turnover of $100 million or more</w:t>
            </w:r>
          </w:p>
          <w:p w:rsidR="00093499" w:rsidRPr="006367D2" w:rsidRDefault="00093499" w:rsidP="00CF6D2A">
            <w:pPr>
              <w:pStyle w:val="ColorfulList-Accent11"/>
              <w:numPr>
                <w:ilvl w:val="1"/>
                <w:numId w:val="13"/>
              </w:numPr>
              <w:spacing w:before="60" w:after="60" w:line="240" w:lineRule="auto"/>
              <w:ind w:left="709"/>
              <w:rPr>
                <w:rFonts w:ascii="Arial" w:hAnsi="Arial" w:cs="Arial"/>
                <w:sz w:val="14"/>
                <w:szCs w:val="14"/>
              </w:rPr>
            </w:pPr>
            <w:r w:rsidRPr="006367D2">
              <w:rPr>
                <w:rFonts w:ascii="Arial" w:hAnsi="Arial" w:cs="Arial"/>
                <w:sz w:val="14"/>
                <w:szCs w:val="14"/>
              </w:rPr>
              <w:t>assets of $300 million or more or</w:t>
            </w:r>
          </w:p>
          <w:p w:rsidR="00093499" w:rsidRPr="006367D2" w:rsidRDefault="00093499" w:rsidP="00CF6D2A">
            <w:pPr>
              <w:pStyle w:val="ColorfulList-Accent11"/>
              <w:numPr>
                <w:ilvl w:val="1"/>
                <w:numId w:val="13"/>
              </w:numPr>
              <w:spacing w:before="60" w:after="60" w:line="240" w:lineRule="auto"/>
              <w:ind w:left="709"/>
              <w:rPr>
                <w:rFonts w:ascii="Arial" w:hAnsi="Arial" w:cs="Arial"/>
                <w:sz w:val="14"/>
                <w:szCs w:val="14"/>
              </w:rPr>
            </w:pPr>
            <w:proofErr w:type="gramStart"/>
            <w:r w:rsidRPr="006367D2">
              <w:rPr>
                <w:rFonts w:ascii="Arial" w:hAnsi="Arial" w:cs="Arial"/>
                <w:sz w:val="14"/>
                <w:szCs w:val="14"/>
              </w:rPr>
              <w:t>financial</w:t>
            </w:r>
            <w:proofErr w:type="gramEnd"/>
            <w:r w:rsidRPr="006367D2">
              <w:rPr>
                <w:rFonts w:ascii="Arial" w:hAnsi="Arial" w:cs="Arial"/>
                <w:sz w:val="14"/>
                <w:szCs w:val="14"/>
              </w:rPr>
              <w:t xml:space="preserve"> assets of $100 million or more.</w:t>
            </w:r>
          </w:p>
          <w:p w:rsidR="00093499" w:rsidRPr="00FC3B3B" w:rsidRDefault="00093499" w:rsidP="00CF6D2A">
            <w:pPr>
              <w:pStyle w:val="Table"/>
            </w:pPr>
            <w:r w:rsidRPr="006367D2">
              <w:rPr>
                <w:sz w:val="14"/>
                <w:szCs w:val="14"/>
              </w:rPr>
              <w:t>The aggregated turnover test includes the annual turnover of any entity a company is connected with, or any affiliate of the company (including foreign resident companies and trusts).</w:t>
            </w:r>
          </w:p>
        </w:tc>
        <w:tc>
          <w:tcPr>
            <w:tcW w:w="366"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c>
          <w:tcPr>
            <w:tcW w:w="364" w:type="pct"/>
            <w:tcBorders>
              <w:top w:val="single" w:sz="4" w:space="0" w:color="939598"/>
              <w:left w:val="single" w:sz="4" w:space="0" w:color="939598"/>
              <w:bottom w:val="single" w:sz="4" w:space="0" w:color="939598"/>
              <w:right w:val="single" w:sz="4" w:space="0" w:color="939598"/>
            </w:tcBorders>
          </w:tcPr>
          <w:p w:rsidR="00E1518F" w:rsidRPr="00FC3B3B" w:rsidRDefault="00E1518F" w:rsidP="009D23C0">
            <w:pPr>
              <w:pStyle w:val="Table"/>
              <w:jc w:val="center"/>
            </w:pPr>
          </w:p>
        </w:tc>
      </w:tr>
      <w:tr w:rsidR="00C07A52" w:rsidRPr="005A1539" w:rsidTr="00990CCA">
        <w:tc>
          <w:tcPr>
            <w:tcW w:w="5000" w:type="pct"/>
            <w:gridSpan w:val="5"/>
            <w:tcBorders>
              <w:top w:val="single" w:sz="4" w:space="0" w:color="939598"/>
              <w:bottom w:val="single" w:sz="4" w:space="0" w:color="939598"/>
            </w:tcBorders>
            <w:shd w:val="clear" w:color="auto" w:fill="D9D9D9" w:themeFill="background1" w:themeFillShade="D9"/>
          </w:tcPr>
          <w:p w:rsidR="00C07A52" w:rsidRPr="005A1539" w:rsidRDefault="00C07A52" w:rsidP="00E1518F">
            <w:pPr>
              <w:pStyle w:val="Tableheading"/>
              <w:keepNext/>
              <w:rPr>
                <w:sz w:val="18"/>
              </w:rPr>
            </w:pPr>
            <w:r w:rsidRPr="00372FA0">
              <w:rPr>
                <w:rFonts w:cs="Arial"/>
              </w:rPr>
              <w:t>Financial and Other Information (Item 8)</w:t>
            </w:r>
          </w:p>
        </w:tc>
      </w:tr>
      <w:tr w:rsidR="00C07A52" w:rsidRPr="005A1539" w:rsidTr="00E1518F">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E1518F">
            <w:pPr>
              <w:pStyle w:val="Table"/>
            </w:pPr>
            <w:r w:rsidRPr="00FC3B3B">
              <w:t>Have</w:t>
            </w:r>
            <w:r>
              <w:t xml:space="preserve"> all the</w:t>
            </w:r>
            <w:r w:rsidRPr="00FC3B3B">
              <w:t xml:space="preserve"> appropriate disclosures been made at Item 8?</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0D3B0E">
            <w:pPr>
              <w:pStyle w:val="Tableheading"/>
              <w:keepNext/>
              <w:jc w:val="center"/>
              <w:rPr>
                <w:sz w:val="18"/>
              </w:rPr>
            </w:pPr>
          </w:p>
        </w:tc>
      </w:tr>
      <w:tr w:rsidR="00C07A52" w:rsidRPr="005A1539" w:rsidTr="00E1518F">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E1518F">
            <w:pPr>
              <w:pStyle w:val="Table"/>
            </w:pPr>
            <w:r>
              <w:t>Where applicable, h</w:t>
            </w:r>
            <w:r w:rsidRPr="00FC3B3B">
              <w:t>as the company disclosed debit loans provided during the year to shareholders or associates of shareholders who are natural persons, partnerships or trusts?</w:t>
            </w:r>
            <w:r>
              <w:t xml:space="preserve"> (Item 8 label N)</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0D3B0E">
            <w:pPr>
              <w:pStyle w:val="Tableheading"/>
              <w:keepNext/>
              <w:jc w:val="center"/>
              <w:rPr>
                <w:sz w:val="18"/>
              </w:rPr>
            </w:pPr>
          </w:p>
        </w:tc>
      </w:tr>
      <w:tr w:rsidR="00C07A52" w:rsidRPr="005A1539" w:rsidTr="00E1518F">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E1518F">
            <w:pPr>
              <w:pStyle w:val="Table"/>
            </w:pPr>
            <w:r w:rsidRPr="00FC3B3B">
              <w:t>Has the company disclosed all payments made during the year (including salaries, wages, commissions, superannuation contributions and allowances) to related persons?</w:t>
            </w:r>
            <w:r>
              <w:t xml:space="preserve"> (Item 8 label Q)</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0D3B0E">
            <w:pPr>
              <w:pStyle w:val="Tableheading"/>
              <w:keepNext/>
              <w:jc w:val="center"/>
              <w:rPr>
                <w:sz w:val="18"/>
              </w:rPr>
            </w:pPr>
          </w:p>
        </w:tc>
      </w:tr>
      <w:tr w:rsidR="00C07A52" w:rsidRPr="005A1539" w:rsidTr="00E1518F">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E1518F">
            <w:pPr>
              <w:pStyle w:val="Table"/>
            </w:pPr>
            <w:r w:rsidRPr="00FC3B3B">
              <w:t>Have total salary and wages expenditure been disclosed and reconciled to Label W1 on the BAS?</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0D3B0E">
            <w:pPr>
              <w:pStyle w:val="Tableheading"/>
              <w:keepNext/>
              <w:jc w:val="center"/>
              <w:rPr>
                <w:sz w:val="18"/>
              </w:rPr>
            </w:pPr>
          </w:p>
        </w:tc>
      </w:tr>
      <w:tr w:rsidR="00C07A52" w:rsidRPr="005A1539" w:rsidTr="00D6323E">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AD2040">
            <w:pPr>
              <w:pStyle w:val="Table"/>
            </w:pPr>
            <w:r>
              <w:t xml:space="preserve">Has the gains and losses from financial arrangements (that are subject to TOFA) been disclosed at item </w:t>
            </w:r>
            <w:r w:rsidR="00AD2040">
              <w:t xml:space="preserve">8S, </w:t>
            </w:r>
            <w:r>
              <w:t>8T and 8U been reconciled to items 7E and 7W?</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0D3B0E">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0D3B0E">
            <w:pPr>
              <w:pStyle w:val="Tableheading"/>
              <w:keepNext/>
              <w:jc w:val="center"/>
              <w:rPr>
                <w:sz w:val="18"/>
              </w:rPr>
            </w:pPr>
          </w:p>
        </w:tc>
      </w:tr>
      <w:tr w:rsidR="00990CCA" w:rsidRPr="009D23C0" w:rsidTr="00990CCA">
        <w:tc>
          <w:tcPr>
            <w:tcW w:w="5000" w:type="pct"/>
            <w:gridSpan w:val="5"/>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keepNext/>
            </w:pPr>
            <w:r>
              <w:rPr>
                <w:rFonts w:cs="Arial"/>
              </w:rPr>
              <w:t>Capital Allowance (Item 9</w:t>
            </w:r>
            <w:r w:rsidRPr="00372FA0">
              <w:rPr>
                <w:rFonts w:cs="Arial"/>
              </w:rPr>
              <w:t>)</w:t>
            </w:r>
            <w:r>
              <w:rPr>
                <w:rFonts w:cs="Arial"/>
              </w:rPr>
              <w:t xml:space="preserve"> </w:t>
            </w:r>
          </w:p>
        </w:tc>
      </w:tr>
      <w:tr w:rsidR="00C07A52" w:rsidRPr="005A1539" w:rsidTr="00D33A30">
        <w:tc>
          <w:tcPr>
            <w:tcW w:w="3905" w:type="pct"/>
            <w:gridSpan w:val="2"/>
            <w:tcBorders>
              <w:top w:val="single" w:sz="4" w:space="0" w:color="939598"/>
              <w:bottom w:val="single" w:sz="4" w:space="0" w:color="939598"/>
              <w:right w:val="single" w:sz="4" w:space="0" w:color="939598"/>
            </w:tcBorders>
            <w:shd w:val="clear" w:color="auto" w:fill="auto"/>
          </w:tcPr>
          <w:p w:rsidR="00C07A52" w:rsidRPr="00FC3B3B" w:rsidRDefault="00C07A52" w:rsidP="000F545D">
            <w:pPr>
              <w:pStyle w:val="Table"/>
            </w:pPr>
            <w:r>
              <w:t>Did the company hold any depreciating assets (tangible or intangible) during the year? If so, have the appropriate disclosures been made in relation to the company’s capital allowances?</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D33A30">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C07A52" w:rsidRPr="005A1539" w:rsidRDefault="00C07A52" w:rsidP="00D33A30">
            <w:pPr>
              <w:pStyle w:val="Tableheading"/>
              <w:keepNext/>
              <w:jc w:val="center"/>
              <w:rPr>
                <w:sz w:val="18"/>
              </w:rPr>
            </w:pPr>
          </w:p>
        </w:tc>
        <w:tc>
          <w:tcPr>
            <w:tcW w:w="364" w:type="pct"/>
            <w:tcBorders>
              <w:top w:val="single" w:sz="4" w:space="0" w:color="939598"/>
              <w:left w:val="single" w:sz="4" w:space="0" w:color="939598"/>
              <w:bottom w:val="single" w:sz="4" w:space="0" w:color="939598"/>
            </w:tcBorders>
            <w:shd w:val="clear" w:color="auto" w:fill="auto"/>
          </w:tcPr>
          <w:p w:rsidR="00C07A52" w:rsidRPr="005A1539" w:rsidRDefault="00C07A52" w:rsidP="00D33A30">
            <w:pPr>
              <w:pStyle w:val="Tableheading"/>
              <w:keepNext/>
              <w:jc w:val="center"/>
              <w:rPr>
                <w:sz w:val="18"/>
              </w:rPr>
            </w:pPr>
          </w:p>
        </w:tc>
      </w:tr>
    </w:tbl>
    <w:p w:rsidR="00004DD4" w:rsidRDefault="00004DD4">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11"/>
        <w:gridCol w:w="41"/>
        <w:gridCol w:w="752"/>
        <w:gridCol w:w="58"/>
        <w:gridCol w:w="694"/>
      </w:tblGrid>
      <w:tr w:rsidR="00004DD4" w:rsidRPr="009D23C0" w:rsidTr="00994199">
        <w:tc>
          <w:tcPr>
            <w:tcW w:w="3905" w:type="pct"/>
            <w:tcBorders>
              <w:top w:val="single" w:sz="4" w:space="0" w:color="939598"/>
              <w:bottom w:val="single" w:sz="4" w:space="0" w:color="939598"/>
              <w:right w:val="single" w:sz="4" w:space="0" w:color="939598"/>
            </w:tcBorders>
            <w:shd w:val="clear" w:color="auto" w:fill="0F243E" w:themeFill="text2" w:themeFillShade="80"/>
          </w:tcPr>
          <w:p w:rsidR="00004DD4" w:rsidRPr="00004DD4" w:rsidRDefault="00004DD4" w:rsidP="00890E38">
            <w:pPr>
              <w:pStyle w:val="Table"/>
              <w:rPr>
                <w:b/>
                <w:color w:val="FFFFFF" w:themeColor="background1"/>
              </w:rPr>
            </w:pPr>
            <w:r w:rsidRPr="00004DD4">
              <w:rPr>
                <w:b/>
                <w:color w:val="FFFFFF" w:themeColor="background1"/>
                <w:sz w:val="18"/>
              </w:rPr>
              <w:lastRenderedPageBreak/>
              <w:t>Tax Return Form Completion</w:t>
            </w:r>
          </w:p>
        </w:tc>
        <w:tc>
          <w:tcPr>
            <w:tcW w:w="34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004DD4" w:rsidRPr="00004DD4" w:rsidRDefault="00004DD4" w:rsidP="00890E38">
            <w:pPr>
              <w:pStyle w:val="Table"/>
              <w:jc w:val="center"/>
              <w:rPr>
                <w:b/>
                <w:color w:val="FFFFFF" w:themeColor="background1"/>
              </w:rPr>
            </w:pPr>
            <w:r w:rsidRPr="00004DD4">
              <w:rPr>
                <w:b/>
                <w:color w:val="FFFFFF" w:themeColor="background1"/>
                <w:sz w:val="18"/>
              </w:rPr>
              <w:t>Yes</w:t>
            </w:r>
          </w:p>
        </w:tc>
        <w:tc>
          <w:tcPr>
            <w:tcW w:w="413" w:type="pct"/>
            <w:gridSpan w:val="3"/>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004DD4" w:rsidRPr="00004DD4" w:rsidRDefault="00004DD4" w:rsidP="00890E38">
            <w:pPr>
              <w:pStyle w:val="Table"/>
              <w:jc w:val="center"/>
              <w:rPr>
                <w:b/>
                <w:color w:val="FFFFFF" w:themeColor="background1"/>
              </w:rPr>
            </w:pPr>
            <w:r w:rsidRPr="00004DD4">
              <w:rPr>
                <w:b/>
                <w:color w:val="FFFFFF" w:themeColor="background1"/>
                <w:sz w:val="18"/>
              </w:rPr>
              <w:t>No</w:t>
            </w:r>
          </w:p>
        </w:tc>
        <w:tc>
          <w:tcPr>
            <w:tcW w:w="337" w:type="pct"/>
            <w:tcBorders>
              <w:top w:val="single" w:sz="4" w:space="0" w:color="939598"/>
              <w:left w:val="single" w:sz="4" w:space="0" w:color="939598"/>
              <w:bottom w:val="single" w:sz="4" w:space="0" w:color="939598"/>
              <w:right w:val="nil"/>
            </w:tcBorders>
            <w:shd w:val="clear" w:color="auto" w:fill="0F243E" w:themeFill="text2" w:themeFillShade="80"/>
          </w:tcPr>
          <w:p w:rsidR="00004DD4" w:rsidRPr="00004DD4" w:rsidRDefault="00004DD4" w:rsidP="00890E38">
            <w:pPr>
              <w:pStyle w:val="Table"/>
              <w:jc w:val="center"/>
              <w:rPr>
                <w:b/>
                <w:color w:val="FFFFFF" w:themeColor="background1"/>
              </w:rPr>
            </w:pPr>
            <w:r w:rsidRPr="00004DD4">
              <w:rPr>
                <w:b/>
                <w:color w:val="FFFFFF" w:themeColor="background1"/>
                <w:sz w:val="18"/>
              </w:rPr>
              <w:t>N/A</w:t>
            </w:r>
          </w:p>
        </w:tc>
      </w:tr>
      <w:tr w:rsidR="00004DD4"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004DD4" w:rsidRPr="009D23C0" w:rsidRDefault="00004DD4" w:rsidP="00990CCA">
            <w:pPr>
              <w:pStyle w:val="Tableheading"/>
            </w:pPr>
            <w:r w:rsidRPr="00A06358">
              <w:rPr>
                <w:rFonts w:cs="Arial"/>
              </w:rPr>
              <w:t xml:space="preserve">Small Business Entity </w:t>
            </w:r>
            <w:r>
              <w:rPr>
                <w:rFonts w:cs="Arial"/>
              </w:rPr>
              <w:t xml:space="preserve">Simplified </w:t>
            </w:r>
            <w:r w:rsidRPr="00A06358">
              <w:rPr>
                <w:rFonts w:cs="Arial"/>
              </w:rPr>
              <w:t>Depreciati</w:t>
            </w:r>
            <w:r>
              <w:rPr>
                <w:rFonts w:cs="Arial"/>
              </w:rPr>
              <w:t>o</w:t>
            </w:r>
            <w:r w:rsidRPr="00A06358">
              <w:rPr>
                <w:rFonts w:cs="Arial"/>
              </w:rPr>
              <w:t>n (Item 10)</w:t>
            </w:r>
            <w:r w:rsidRPr="009D23C0">
              <w:rPr>
                <w:rFonts w:cs="Arial"/>
              </w:rPr>
              <w:t xml:space="preserve"> </w:t>
            </w:r>
          </w:p>
        </w:tc>
      </w:tr>
      <w:tr w:rsidR="00004DD4"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FC3B3B" w:rsidRDefault="00004DD4" w:rsidP="000F545D">
            <w:pPr>
              <w:pStyle w:val="Table"/>
            </w:pPr>
            <w:r w:rsidRPr="00FC3B3B">
              <w:t xml:space="preserve">Is the </w:t>
            </w:r>
            <w:r>
              <w:t>company</w:t>
            </w:r>
            <w:r w:rsidRPr="00FC3B3B">
              <w:t xml:space="preserve"> a small business entity</w:t>
            </w:r>
            <w:r>
              <w:t>?</w:t>
            </w:r>
            <w:r w:rsidRPr="00FC3B3B">
              <w:t xml:space="preserve">  If so, have the appropriate small business </w:t>
            </w:r>
            <w:r>
              <w:t xml:space="preserve">entity </w:t>
            </w:r>
            <w:r w:rsidRPr="00FC3B3B">
              <w:t>depreciating assets</w:t>
            </w:r>
            <w:r>
              <w:t xml:space="preserve"> and small business depreciation claim</w:t>
            </w:r>
            <w:r w:rsidRPr="00FC3B3B">
              <w:t xml:space="preserve"> been disclosed</w:t>
            </w:r>
            <w:r>
              <w:t>?</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004DD4" w:rsidRPr="009D23C0" w:rsidRDefault="00004DD4" w:rsidP="00990CCA">
            <w:pPr>
              <w:pStyle w:val="Tableheading"/>
            </w:pPr>
            <w:r>
              <w:rPr>
                <w:rFonts w:cs="Arial"/>
              </w:rPr>
              <w:t>Consolidation Deductions Relating to Rights to Future Income, Consumable Stores and Work in Progress</w:t>
            </w:r>
            <w:r w:rsidRPr="00A06358">
              <w:rPr>
                <w:rFonts w:cs="Arial"/>
              </w:rPr>
              <w:t xml:space="preserve"> (Item 11)</w:t>
            </w:r>
            <w:r>
              <w:rPr>
                <w:rFonts w:cs="Arial"/>
              </w:rPr>
              <w:t xml:space="preserve"> </w:t>
            </w:r>
          </w:p>
        </w:tc>
      </w:tr>
      <w:tr w:rsidR="00004DD4"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Default="00004DD4" w:rsidP="00801FC3">
            <w:pPr>
              <w:pStyle w:val="Table"/>
            </w:pPr>
            <w:r>
              <w:t>For consolidated groups, have there been any deductions claimed for the 201</w:t>
            </w:r>
            <w:r w:rsidR="00AD2040">
              <w:t>6</w:t>
            </w:r>
            <w:r>
              <w:t xml:space="preserve"> income year relating to rights to future income, consumable stores and work in progress? </w:t>
            </w:r>
          </w:p>
          <w:p w:rsidR="00004DD4" w:rsidRDefault="00004DD4" w:rsidP="00801FC3">
            <w:pPr>
              <w:pStyle w:val="Table"/>
            </w:pPr>
            <w:r>
              <w:t>The categories for the above deductions should be classified and disclosed as follows:</w:t>
            </w:r>
          </w:p>
          <w:p w:rsidR="00004DD4" w:rsidRDefault="00004DD4" w:rsidP="00B0164D">
            <w:pPr>
              <w:pStyle w:val="TableBullet"/>
              <w:keepNext/>
              <w:ind w:left="576" w:hanging="576"/>
            </w:pPr>
            <w:r>
              <w:t>pre rules deductions (arising before 12 May 2010)</w:t>
            </w:r>
          </w:p>
          <w:p w:rsidR="00004DD4" w:rsidRDefault="00004DD4" w:rsidP="00B0164D">
            <w:pPr>
              <w:pStyle w:val="TableBullet"/>
              <w:keepNext/>
              <w:ind w:left="576" w:hanging="576"/>
            </w:pPr>
            <w:r>
              <w:t>interim rules deduction (arising between 12 May 2010 and 30 March 2011)</w:t>
            </w:r>
          </w:p>
          <w:p w:rsidR="00004DD4" w:rsidRPr="00FC3B3B" w:rsidRDefault="00004DD4" w:rsidP="00C572BB">
            <w:pPr>
              <w:pStyle w:val="TableBullet"/>
              <w:keepNext/>
              <w:ind w:left="576" w:hanging="576"/>
            </w:pPr>
            <w:r>
              <w:t>prospective rule deductions (arising after 31 March 2011)</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004DD4" w:rsidRPr="009D23C0" w:rsidRDefault="00004DD4" w:rsidP="00990CCA">
            <w:pPr>
              <w:pStyle w:val="Tableheading"/>
              <w:keepNext/>
            </w:pPr>
            <w:r w:rsidRPr="00A06358">
              <w:rPr>
                <w:rFonts w:cs="Arial"/>
              </w:rPr>
              <w:t>National Rental Affordability Scheme (Item 12)</w:t>
            </w:r>
            <w:r w:rsidRPr="009D23C0">
              <w:rPr>
                <w:rFonts w:cs="Arial"/>
              </w:rPr>
              <w:t xml:space="preserve"> </w:t>
            </w:r>
          </w:p>
        </w:tc>
      </w:tr>
      <w:tr w:rsidR="00004DD4"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FC3B3B" w:rsidRDefault="00004DD4" w:rsidP="00D15D72">
            <w:pPr>
              <w:pStyle w:val="Table"/>
              <w:keepNext/>
            </w:pPr>
            <w:r w:rsidRPr="00FC3B3B">
              <w:t>Has the entity derived rent in respect of dwelling from renting it on an affordable housing basis under the NRAS for the income year?</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D15D72">
            <w:pPr>
              <w:pStyle w:val="Table"/>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D15D72">
            <w:pPr>
              <w:pStyle w:val="Table"/>
              <w:keepNext/>
              <w:jc w:val="center"/>
            </w:pPr>
          </w:p>
        </w:tc>
      </w:tr>
      <w:tr w:rsidR="00004DD4"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FC3B3B" w:rsidRDefault="00004DD4" w:rsidP="006E181B">
            <w:pPr>
              <w:pStyle w:val="Table"/>
            </w:pPr>
            <w:r w:rsidRPr="00FC3B3B">
              <w:t xml:space="preserve">Has the entity been issued with a certificate by the Secretary </w:t>
            </w:r>
            <w:r w:rsidR="0068453E">
              <w:t xml:space="preserve">of the Department of Social Security </w:t>
            </w:r>
            <w:r w:rsidRPr="00FC3B3B">
              <w:t>under the NRAS?</w:t>
            </w:r>
          </w:p>
          <w:p w:rsidR="00004DD4" w:rsidRPr="006367D2" w:rsidRDefault="00004DD4" w:rsidP="00E679C4">
            <w:pPr>
              <w:pStyle w:val="Source"/>
              <w:spacing w:after="60"/>
              <w:ind w:right="-119"/>
              <w:rPr>
                <w:sz w:val="14"/>
                <w:szCs w:val="14"/>
              </w:rPr>
            </w:pPr>
            <w:r w:rsidRPr="006367D2">
              <w:rPr>
                <w:sz w:val="14"/>
                <w:szCs w:val="14"/>
              </w:rPr>
              <w:t xml:space="preserve">Note: </w:t>
            </w:r>
            <w:r w:rsidRPr="006367D2">
              <w:rPr>
                <w:b w:val="0"/>
                <w:sz w:val="14"/>
                <w:szCs w:val="14"/>
              </w:rPr>
              <w:t>only entities who have obtained this certificate are entitled to the refundable tax offsets.</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004DD4" w:rsidRPr="009D23C0" w:rsidRDefault="00004DD4" w:rsidP="00990CCA">
            <w:pPr>
              <w:pStyle w:val="Tableheading"/>
            </w:pPr>
            <w:r w:rsidRPr="00A06358">
              <w:rPr>
                <w:rFonts w:cs="Arial"/>
              </w:rPr>
              <w:t>Losses Information (Item 13)</w:t>
            </w:r>
            <w:r w:rsidRPr="009D23C0">
              <w:rPr>
                <w:rFonts w:cs="Arial"/>
              </w:rPr>
              <w:t xml:space="preserve"> </w:t>
            </w:r>
          </w:p>
        </w:tc>
      </w:tr>
      <w:tr w:rsidR="00004DD4"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Default="00004DD4" w:rsidP="006E181B">
            <w:pPr>
              <w:pStyle w:val="Table"/>
            </w:pPr>
            <w:proofErr w:type="gramStart"/>
            <w:r w:rsidRPr="00FC3B3B">
              <w:t>Ha</w:t>
            </w:r>
            <w:r w:rsidR="00E25DA6">
              <w:t>s</w:t>
            </w:r>
            <w:proofErr w:type="gramEnd"/>
            <w:r w:rsidRPr="00FC3B3B">
              <w:t xml:space="preserve"> the continuity of ownership and / or same business test of the company been reviewed to ensure the deductibility of a bad debt or a prior year tax loss / capital loss claimed by the company?</w:t>
            </w:r>
          </w:p>
          <w:p w:rsidR="00AD2040" w:rsidRPr="00FC3B3B" w:rsidRDefault="00AD2040" w:rsidP="00A261AF">
            <w:pPr>
              <w:spacing w:before="60" w:after="60"/>
            </w:pPr>
            <w:r w:rsidRPr="00AD2040">
              <w:rPr>
                <w:b/>
                <w:sz w:val="14"/>
                <w:szCs w:val="14"/>
              </w:rPr>
              <w:t>Note</w:t>
            </w:r>
            <w:r w:rsidRPr="00AD2040">
              <w:rPr>
                <w:sz w:val="14"/>
                <w:szCs w:val="14"/>
              </w:rPr>
              <w:t xml:space="preserve">: </w:t>
            </w:r>
            <w:r>
              <w:rPr>
                <w:sz w:val="14"/>
                <w:szCs w:val="14"/>
              </w:rPr>
              <w:t>c</w:t>
            </w:r>
            <w:r w:rsidRPr="00AD2040">
              <w:rPr>
                <w:sz w:val="14"/>
                <w:szCs w:val="14"/>
              </w:rPr>
              <w:t>onsider the proposed “similar business” test for losses incurred from 1 July 2015.</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FC3B3B" w:rsidRDefault="00004DD4" w:rsidP="00231BA7">
            <w:pPr>
              <w:pStyle w:val="Table"/>
            </w:pPr>
            <w:r w:rsidRPr="00FC3B3B">
              <w:t xml:space="preserve">Does the </w:t>
            </w:r>
            <w:r>
              <w:t>company</w:t>
            </w:r>
            <w:r w:rsidRPr="00FC3B3B">
              <w:t xml:space="preserve"> have tax losses and net capital losses in excess of $100,000? If so, has a losses schedule or consolidated group losses schedule been completed?</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FC3B3B" w:rsidRDefault="00004DD4" w:rsidP="0068453E">
            <w:pPr>
              <w:pStyle w:val="Table"/>
            </w:pPr>
            <w:r w:rsidRPr="00FC3B3B">
              <w:t>Does the head company of a consolidated group or multiple ent</w:t>
            </w:r>
            <w:r>
              <w:t>ry</w:t>
            </w:r>
            <w:r w:rsidRPr="00FC3B3B">
              <w:t xml:space="preserve"> consolidated group have transferred tax losses carried forward to </w:t>
            </w:r>
            <w:r w:rsidR="0068453E">
              <w:t xml:space="preserve">the </w:t>
            </w:r>
            <w:r w:rsidRPr="00FC3B3B">
              <w:t>20</w:t>
            </w:r>
            <w:r>
              <w:t>1</w:t>
            </w:r>
            <w:r w:rsidR="0068453E">
              <w:t>6 year</w:t>
            </w:r>
            <w:r w:rsidRPr="00FC3B3B">
              <w:t xml:space="preserve"> greater than $100,000? If so, has a consolidated groups transferred tax losses schedule been completed?</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004DD4"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004DD4" w:rsidRPr="000D3B0E" w:rsidRDefault="0068453E" w:rsidP="0068453E">
            <w:pPr>
              <w:pStyle w:val="Table"/>
            </w:pPr>
            <w:r w:rsidRPr="00821BFC">
              <w:t xml:space="preserve">Does the </w:t>
            </w:r>
            <w:r>
              <w:t>company</w:t>
            </w:r>
            <w:r w:rsidRPr="00821BFC">
              <w:t xml:space="preserve"> have an</w:t>
            </w:r>
            <w:r>
              <w:t xml:space="preserve"> interest in a controlled foreign company that has 2015-1</w:t>
            </w:r>
            <w:r w:rsidR="004C2FB9">
              <w:t xml:space="preserve">6 losses greater than $100,000, </w:t>
            </w:r>
            <w:r>
              <w:t>or has it deducted or carried forward a loss greater than $100</w:t>
            </w:r>
            <w:proofErr w:type="gramStart"/>
            <w:r>
              <w:t>,0000</w:t>
            </w:r>
            <w:proofErr w:type="gramEnd"/>
            <w:r>
              <w:t xml:space="preserve"> to later income years? If so, a loss schedule must also be completed </w:t>
            </w: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004DD4" w:rsidRPr="00FC3B3B" w:rsidRDefault="00004DD4" w:rsidP="000D3B0E">
            <w:pPr>
              <w:pStyle w:val="Table"/>
              <w:jc w:val="center"/>
            </w:pPr>
          </w:p>
        </w:tc>
      </w:tr>
      <w:tr w:rsidR="00990CCA"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990CCA" w:rsidRPr="009D23C0" w:rsidRDefault="00990CCA" w:rsidP="00990CCA">
            <w:pPr>
              <w:pStyle w:val="Tableheading"/>
            </w:pPr>
            <w:r w:rsidRPr="000D3B0E">
              <w:rPr>
                <w:rFonts w:cs="Arial"/>
              </w:rPr>
              <w:t>Personal Services Income (Item 14)</w:t>
            </w:r>
            <w:r>
              <w:rPr>
                <w:rFonts w:cs="Arial"/>
              </w:rPr>
              <w:t xml:space="preserve"> </w:t>
            </w:r>
          </w:p>
        </w:tc>
      </w:tr>
      <w:tr w:rsidR="00C07A52"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07A52" w:rsidRPr="00110FC2" w:rsidRDefault="00C07A52" w:rsidP="00CC31E6">
            <w:pPr>
              <w:spacing w:before="60" w:after="60"/>
              <w:rPr>
                <w:rFonts w:cs="Arial"/>
                <w:sz w:val="17"/>
                <w:szCs w:val="17"/>
              </w:rPr>
            </w:pPr>
            <w:r w:rsidRPr="00110FC2">
              <w:rPr>
                <w:rFonts w:cs="Arial"/>
                <w:sz w:val="17"/>
                <w:szCs w:val="17"/>
              </w:rPr>
              <w:t>Does the income of the company include income which is an individual’s personal services income (PSI)?</w:t>
            </w:r>
            <w:r>
              <w:rPr>
                <w:rFonts w:cs="Arial"/>
                <w:sz w:val="17"/>
                <w:szCs w:val="17"/>
              </w:rPr>
              <w:t xml:space="preserve">  If yes</w:t>
            </w:r>
            <w:r w:rsidR="0068453E">
              <w:rPr>
                <w:rFonts w:cs="Arial"/>
                <w:sz w:val="17"/>
                <w:szCs w:val="17"/>
              </w:rPr>
              <w:t>,</w:t>
            </w:r>
            <w:r>
              <w:rPr>
                <w:rFonts w:cs="Arial"/>
                <w:sz w:val="17"/>
                <w:szCs w:val="17"/>
              </w:rPr>
              <w:t xml:space="preserve"> the company must complete the personal service income disclosures at item 14.</w:t>
            </w:r>
          </w:p>
          <w:p w:rsidR="00C07A52" w:rsidRPr="006367D2" w:rsidRDefault="00C07A52" w:rsidP="0068453E">
            <w:pPr>
              <w:spacing w:before="60" w:after="60"/>
              <w:rPr>
                <w:rFonts w:cs="Arial"/>
                <w:sz w:val="14"/>
                <w:szCs w:val="14"/>
              </w:rPr>
            </w:pPr>
            <w:r w:rsidRPr="006367D2">
              <w:rPr>
                <w:rFonts w:cs="Arial"/>
                <w:b/>
                <w:sz w:val="14"/>
                <w:szCs w:val="14"/>
              </w:rPr>
              <w:t>Note:</w:t>
            </w:r>
            <w:r w:rsidRPr="006367D2">
              <w:rPr>
                <w:rFonts w:cs="Arial"/>
                <w:sz w:val="14"/>
                <w:szCs w:val="14"/>
              </w:rPr>
              <w:t xml:space="preserve"> PSI is included in the individual’s personal income tax return. PSI is income that is mainly a reward for an individual’s personal efforts or skills. Plea</w:t>
            </w:r>
            <w:r w:rsidR="00E679C4">
              <w:rPr>
                <w:rFonts w:cs="Arial"/>
                <w:sz w:val="14"/>
                <w:szCs w:val="14"/>
              </w:rPr>
              <w:t>se refer to CPA Australia’s 201</w:t>
            </w:r>
            <w:r w:rsidR="0068453E">
              <w:rPr>
                <w:rFonts w:cs="Arial"/>
                <w:sz w:val="14"/>
                <w:szCs w:val="14"/>
              </w:rPr>
              <w:t>6</w:t>
            </w:r>
            <w:r w:rsidR="00E679C4">
              <w:rPr>
                <w:rFonts w:cs="Arial"/>
                <w:sz w:val="14"/>
                <w:szCs w:val="14"/>
              </w:rPr>
              <w:t xml:space="preserve"> </w:t>
            </w:r>
            <w:r w:rsidRPr="006367D2">
              <w:rPr>
                <w:rFonts w:cs="Arial"/>
                <w:sz w:val="14"/>
                <w:szCs w:val="14"/>
              </w:rPr>
              <w:t>PSI / PSB self-assessment checklist for further information.</w:t>
            </w: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r>
      <w:tr w:rsidR="00C07A52" w:rsidRPr="00FC3B3B" w:rsidTr="00990C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C07A52" w:rsidRPr="000D0C99" w:rsidRDefault="00C07A52" w:rsidP="000D0C99">
            <w:pPr>
              <w:spacing w:before="60" w:after="60"/>
              <w:rPr>
                <w:rFonts w:cs="Arial"/>
                <w:b/>
                <w:sz w:val="17"/>
                <w:szCs w:val="17"/>
              </w:rPr>
            </w:pPr>
            <w:r w:rsidRPr="000D0C99">
              <w:rPr>
                <w:rFonts w:cs="Arial"/>
                <w:b/>
                <w:sz w:val="17"/>
                <w:szCs w:val="17"/>
              </w:rPr>
              <w:t>Foreign Income Tax Offset (Item 2</w:t>
            </w:r>
            <w:r>
              <w:rPr>
                <w:rFonts w:cs="Arial"/>
                <w:b/>
                <w:sz w:val="17"/>
                <w:szCs w:val="17"/>
              </w:rPr>
              <w:t>0</w:t>
            </w:r>
            <w:r w:rsidRPr="000D0C99">
              <w:rPr>
                <w:rFonts w:cs="Arial"/>
                <w:b/>
                <w:sz w:val="17"/>
                <w:szCs w:val="17"/>
              </w:rPr>
              <w:t>)</w:t>
            </w:r>
          </w:p>
        </w:tc>
      </w:tr>
      <w:tr w:rsidR="00C07A52"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07A52" w:rsidRPr="00110FC2" w:rsidRDefault="00C07A52" w:rsidP="00CC31E6">
            <w:pPr>
              <w:spacing w:before="60" w:after="60"/>
              <w:rPr>
                <w:rFonts w:cs="Arial"/>
                <w:sz w:val="17"/>
                <w:szCs w:val="17"/>
              </w:rPr>
            </w:pPr>
            <w:r>
              <w:rPr>
                <w:rFonts w:cs="Arial"/>
                <w:sz w:val="17"/>
                <w:szCs w:val="17"/>
              </w:rPr>
              <w:t>Have you worked out the amount of foreign income tax offset if applicable?</w:t>
            </w: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r>
      <w:tr w:rsidR="00C07A52" w:rsidRPr="00FC3B3B" w:rsidTr="00990C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C07A52" w:rsidRPr="000D0C99" w:rsidRDefault="00C07A52" w:rsidP="000D0C99">
            <w:pPr>
              <w:spacing w:before="60" w:after="60"/>
              <w:rPr>
                <w:rFonts w:cs="Arial"/>
                <w:b/>
                <w:sz w:val="17"/>
                <w:szCs w:val="17"/>
              </w:rPr>
            </w:pPr>
            <w:r>
              <w:rPr>
                <w:rFonts w:cs="Arial"/>
                <w:b/>
                <w:sz w:val="17"/>
                <w:szCs w:val="17"/>
              </w:rPr>
              <w:t>Research and Development T</w:t>
            </w:r>
            <w:r w:rsidRPr="000D0C99">
              <w:rPr>
                <w:rFonts w:cs="Arial"/>
                <w:b/>
                <w:sz w:val="17"/>
                <w:szCs w:val="17"/>
              </w:rPr>
              <w:t>ax Incentive (Item 2</w:t>
            </w:r>
            <w:r>
              <w:rPr>
                <w:rFonts w:cs="Arial"/>
                <w:b/>
                <w:sz w:val="17"/>
                <w:szCs w:val="17"/>
              </w:rPr>
              <w:t>1</w:t>
            </w:r>
            <w:r w:rsidRPr="000D0C99">
              <w:rPr>
                <w:rFonts w:cs="Arial"/>
                <w:b/>
                <w:sz w:val="17"/>
                <w:szCs w:val="17"/>
              </w:rPr>
              <w:t>)</w:t>
            </w:r>
          </w:p>
        </w:tc>
      </w:tr>
      <w:tr w:rsidR="00C07A52"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07A52" w:rsidRDefault="00C07A52" w:rsidP="00FC4B20">
            <w:pPr>
              <w:pStyle w:val="Tableheading"/>
              <w:rPr>
                <w:rFonts w:cs="Arial"/>
                <w:b w:val="0"/>
              </w:rPr>
            </w:pPr>
            <w:r>
              <w:rPr>
                <w:rFonts w:cs="Arial"/>
                <w:b w:val="0"/>
              </w:rPr>
              <w:t>H</w:t>
            </w:r>
            <w:r w:rsidRPr="00B82FCF">
              <w:rPr>
                <w:rFonts w:cs="Arial"/>
                <w:b w:val="0"/>
              </w:rPr>
              <w:t xml:space="preserve">ave you considered </w:t>
            </w:r>
            <w:r>
              <w:rPr>
                <w:rFonts w:cs="Arial"/>
                <w:b w:val="0"/>
              </w:rPr>
              <w:t>whether the company is an R&amp;D entity which is eligible for a 45% refundable R&amp;D tax offset (i.e. applicable to entities with an aggregated annual turnover o</w:t>
            </w:r>
            <w:r w:rsidR="00091DF4">
              <w:rPr>
                <w:rFonts w:cs="Arial"/>
                <w:b w:val="0"/>
              </w:rPr>
              <w:t>f</w:t>
            </w:r>
            <w:r>
              <w:rPr>
                <w:rFonts w:cs="Arial"/>
                <w:b w:val="0"/>
              </w:rPr>
              <w:t xml:space="preserve"> less than $20million) or a 40% non-refundable R&amp;D tax offset?</w:t>
            </w:r>
          </w:p>
          <w:p w:rsidR="0068453E" w:rsidRPr="004C2FB9" w:rsidRDefault="0068453E" w:rsidP="0028660F">
            <w:pPr>
              <w:tabs>
                <w:tab w:val="left" w:pos="0"/>
              </w:tabs>
              <w:spacing w:before="60" w:after="60"/>
              <w:rPr>
                <w:sz w:val="14"/>
                <w:szCs w:val="14"/>
              </w:rPr>
            </w:pPr>
            <w:r w:rsidRPr="004C2FB9">
              <w:rPr>
                <w:b/>
                <w:sz w:val="14"/>
                <w:szCs w:val="14"/>
              </w:rPr>
              <w:t xml:space="preserve">Note: </w:t>
            </w:r>
            <w:r w:rsidRPr="004C2FB9">
              <w:rPr>
                <w:rFonts w:cs="Arial"/>
                <w:sz w:val="14"/>
                <w:szCs w:val="14"/>
                <w:shd w:val="clear" w:color="auto" w:fill="FFFFFF"/>
              </w:rPr>
              <w:t>where an entity’s notional R&amp;D deductions exceed $100 million for an income year, the rate of the R&amp;D tax offset is reduced to the company tax rate for that portion exceeding $100 million</w:t>
            </w:r>
            <w:r w:rsidRPr="004C2FB9">
              <w:rPr>
                <w:sz w:val="14"/>
                <w:szCs w:val="14"/>
              </w:rPr>
              <w:t>.</w:t>
            </w:r>
          </w:p>
          <w:p w:rsidR="0068453E" w:rsidRPr="000D0C99" w:rsidRDefault="0068453E" w:rsidP="0028660F">
            <w:pPr>
              <w:pStyle w:val="Tableheading"/>
              <w:spacing w:before="60" w:after="60"/>
              <w:rPr>
                <w:rFonts w:cs="Arial"/>
                <w:b w:val="0"/>
              </w:rPr>
            </w:pPr>
            <w:r w:rsidRPr="0068453E">
              <w:rPr>
                <w:b w:val="0"/>
                <w:sz w:val="14"/>
                <w:szCs w:val="14"/>
              </w:rPr>
              <w:t>It should also be noted that it has been proposed that the refundable R&amp;D tax offset be reduced to 43.5% and the non-refundable tax offset be cut to 38.5% from 1 July 2014 but legislation proposing such changes has not been passed by Parliament, and that the current offset rates therefore continue to apply</w:t>
            </w:r>
            <w:r>
              <w:rPr>
                <w:b w:val="0"/>
                <w:sz w:val="14"/>
                <w:szCs w:val="14"/>
              </w:rPr>
              <w:t>.</w:t>
            </w: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r>
      <w:tr w:rsidR="00C07A52"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07A52" w:rsidRDefault="00C07A52" w:rsidP="00C572BB">
            <w:pPr>
              <w:pStyle w:val="Tableheading"/>
              <w:spacing w:before="60" w:after="60"/>
              <w:rPr>
                <w:rFonts w:cs="Arial"/>
                <w:b w:val="0"/>
              </w:rPr>
            </w:pPr>
            <w:r>
              <w:rPr>
                <w:rFonts w:cs="Arial"/>
                <w:b w:val="0"/>
              </w:rPr>
              <w:t xml:space="preserve">Has </w:t>
            </w:r>
            <w:r w:rsidR="00E679C4">
              <w:rPr>
                <w:rFonts w:cs="Arial"/>
                <w:b w:val="0"/>
              </w:rPr>
              <w:t>a Research and Development Tax I</w:t>
            </w:r>
            <w:r>
              <w:rPr>
                <w:rFonts w:cs="Arial"/>
                <w:b w:val="0"/>
              </w:rPr>
              <w:t>ncentive Schedule 201</w:t>
            </w:r>
            <w:r w:rsidR="0068453E">
              <w:rPr>
                <w:rFonts w:cs="Arial"/>
                <w:b w:val="0"/>
              </w:rPr>
              <w:t>6</w:t>
            </w:r>
            <w:r>
              <w:rPr>
                <w:rFonts w:cs="Arial"/>
                <w:b w:val="0"/>
              </w:rPr>
              <w:t xml:space="preserve"> been prepared? This is required when Item 21 labels A or U are completed.</w:t>
            </w:r>
          </w:p>
          <w:p w:rsidR="00C07A52" w:rsidRPr="000D0C99" w:rsidRDefault="00C07A52" w:rsidP="00435A37">
            <w:pPr>
              <w:pStyle w:val="Tableheading"/>
              <w:spacing w:before="0" w:after="0"/>
              <w:rPr>
                <w:rFonts w:cs="Arial"/>
              </w:rPr>
            </w:pPr>
            <w:r w:rsidRPr="006367D2">
              <w:rPr>
                <w:rFonts w:cs="Arial"/>
                <w:sz w:val="14"/>
                <w:szCs w:val="14"/>
              </w:rPr>
              <w:t>Note:</w:t>
            </w:r>
            <w:r w:rsidR="00617418">
              <w:rPr>
                <w:rFonts w:cs="Arial"/>
                <w:sz w:val="14"/>
                <w:szCs w:val="14"/>
              </w:rPr>
              <w:t xml:space="preserve"> </w:t>
            </w:r>
            <w:r w:rsidRPr="00617418">
              <w:rPr>
                <w:rFonts w:cs="Arial"/>
                <w:b w:val="0"/>
                <w:sz w:val="14"/>
                <w:szCs w:val="14"/>
              </w:rPr>
              <w:t xml:space="preserve">if a R&amp;D claim is made in relation to notional deductions ensure these </w:t>
            </w:r>
            <w:proofErr w:type="gramStart"/>
            <w:r w:rsidRPr="00617418">
              <w:rPr>
                <w:rFonts w:cs="Arial"/>
                <w:b w:val="0"/>
                <w:sz w:val="14"/>
                <w:szCs w:val="14"/>
              </w:rPr>
              <w:t>amount</w:t>
            </w:r>
            <w:proofErr w:type="gramEnd"/>
            <w:r w:rsidRPr="00617418">
              <w:rPr>
                <w:rFonts w:cs="Arial"/>
                <w:b w:val="0"/>
                <w:sz w:val="14"/>
                <w:szCs w:val="14"/>
              </w:rPr>
              <w:t xml:space="preserve"> are added back at label 7D in the reconcil</w:t>
            </w:r>
            <w:r w:rsidR="00435A37">
              <w:rPr>
                <w:rFonts w:cs="Arial"/>
                <w:b w:val="0"/>
                <w:sz w:val="14"/>
                <w:szCs w:val="14"/>
              </w:rPr>
              <w:t>iation to taxable income or loss. T</w:t>
            </w:r>
            <w:r w:rsidRPr="00435A37">
              <w:rPr>
                <w:rFonts w:cs="Arial"/>
                <w:b w:val="0"/>
                <w:sz w:val="14"/>
                <w:szCs w:val="14"/>
              </w:rPr>
              <w:t>o be eligible for the incentive, the company must be an R&amp;D entity engaging in eligible R&amp;D activities and have a notional R&amp;D deduction of at least $20,000</w:t>
            </w:r>
            <w:r w:rsidR="00435A37" w:rsidRPr="00435A37">
              <w:rPr>
                <w:rFonts w:cs="Arial"/>
                <w:b w:val="0"/>
                <w:sz w:val="14"/>
                <w:szCs w:val="14"/>
              </w:rPr>
              <w:t xml:space="preserve">. </w:t>
            </w:r>
            <w:r w:rsidR="00435A37">
              <w:rPr>
                <w:rFonts w:cs="Arial"/>
                <w:b w:val="0"/>
                <w:sz w:val="14"/>
                <w:szCs w:val="14"/>
              </w:rPr>
              <w:t>P</w:t>
            </w:r>
            <w:r w:rsidRPr="00435A37">
              <w:rPr>
                <w:rFonts w:cs="Arial"/>
                <w:b w:val="0"/>
                <w:sz w:val="14"/>
                <w:szCs w:val="14"/>
              </w:rPr>
              <w:t xml:space="preserve">rior to claiming the offset, check that the company has appropriately registered its R&amp;D activities with </w:t>
            </w:r>
            <w:proofErr w:type="spellStart"/>
            <w:r w:rsidRPr="00435A37">
              <w:rPr>
                <w:rFonts w:cs="Arial"/>
                <w:b w:val="0"/>
                <w:sz w:val="14"/>
                <w:szCs w:val="14"/>
              </w:rPr>
              <w:t>AusIndustry</w:t>
            </w:r>
            <w:proofErr w:type="spellEnd"/>
            <w:r w:rsidRPr="00435A37">
              <w:rPr>
                <w:rFonts w:cs="Arial"/>
                <w:b w:val="0"/>
                <w:sz w:val="14"/>
                <w:szCs w:val="14"/>
              </w:rPr>
              <w:t>.</w:t>
            </w: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r>
      <w:tr w:rsidR="00C07A52"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C07A52" w:rsidRDefault="00C07A52" w:rsidP="0068453E">
            <w:pPr>
              <w:pStyle w:val="Tableheading"/>
              <w:rPr>
                <w:rFonts w:cs="Arial"/>
                <w:b w:val="0"/>
              </w:rPr>
            </w:pPr>
            <w:r>
              <w:rPr>
                <w:rFonts w:cs="Arial"/>
                <w:b w:val="0"/>
              </w:rPr>
              <w:t xml:space="preserve">Where applicable, the company should disclose the feedstock adjustment amount that is included in its assessable income and included in item </w:t>
            </w:r>
            <w:r w:rsidR="0068453E">
              <w:rPr>
                <w:rFonts w:cs="Arial"/>
                <w:b w:val="0"/>
              </w:rPr>
              <w:t>21W (and in item 7B under “other assessable income)</w:t>
            </w:r>
            <w:r>
              <w:rPr>
                <w:rFonts w:cs="Arial"/>
                <w:b w:val="0"/>
              </w:rPr>
              <w:t>.</w:t>
            </w: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c>
          <w:tcPr>
            <w:tcW w:w="365" w:type="pct"/>
            <w:gridSpan w:val="2"/>
            <w:tcBorders>
              <w:top w:val="single" w:sz="4" w:space="0" w:color="939598"/>
              <w:left w:val="single" w:sz="4" w:space="0" w:color="939598"/>
              <w:bottom w:val="single" w:sz="4" w:space="0" w:color="939598"/>
              <w:right w:val="single" w:sz="4" w:space="0" w:color="939598"/>
            </w:tcBorders>
          </w:tcPr>
          <w:p w:rsidR="00C07A52" w:rsidRPr="00FC3B3B" w:rsidRDefault="00C07A52" w:rsidP="000D3B0E">
            <w:pPr>
              <w:spacing w:before="60" w:after="60"/>
              <w:jc w:val="center"/>
              <w:rPr>
                <w:rFonts w:cs="Arial"/>
                <w:sz w:val="18"/>
                <w:szCs w:val="18"/>
              </w:rPr>
            </w:pPr>
          </w:p>
        </w:tc>
      </w:tr>
      <w:tr w:rsidR="00C07A52" w:rsidRPr="009D23C0" w:rsidTr="00435A37">
        <w:tc>
          <w:tcPr>
            <w:tcW w:w="3905" w:type="pct"/>
            <w:tcBorders>
              <w:top w:val="single" w:sz="4" w:space="0" w:color="939598"/>
              <w:bottom w:val="single" w:sz="4" w:space="0" w:color="939598"/>
              <w:right w:val="single" w:sz="4" w:space="0" w:color="939598"/>
            </w:tcBorders>
            <w:shd w:val="clear" w:color="auto" w:fill="0F243E" w:themeFill="text2" w:themeFillShade="80"/>
          </w:tcPr>
          <w:p w:rsidR="00C07A52" w:rsidRPr="000D3B0E" w:rsidRDefault="00CE20D4" w:rsidP="00CE20D4">
            <w:pPr>
              <w:pStyle w:val="Tableheading"/>
              <w:keepNext/>
              <w:rPr>
                <w:rFonts w:cs="Arial"/>
              </w:rPr>
            </w:pPr>
            <w:r>
              <w:rPr>
                <w:sz w:val="18"/>
              </w:rPr>
              <w:lastRenderedPageBreak/>
              <w:t>Tax Return Form Completion</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07A52" w:rsidRPr="009D23C0" w:rsidRDefault="00C07A52" w:rsidP="00D15D72">
            <w:pPr>
              <w:pStyle w:val="Tableheading"/>
              <w:keepNext/>
              <w:jc w:val="cente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07A52" w:rsidRPr="009D23C0" w:rsidRDefault="00C07A52" w:rsidP="00D15D72">
            <w:pPr>
              <w:pStyle w:val="Tableheading"/>
              <w:keepNext/>
              <w:jc w:val="center"/>
            </w:pPr>
            <w:r w:rsidRPr="005A1539">
              <w:rPr>
                <w:sz w:val="18"/>
              </w:rPr>
              <w:t>No</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C07A52" w:rsidRPr="009D23C0" w:rsidRDefault="00C07A52" w:rsidP="00D15D72">
            <w:pPr>
              <w:pStyle w:val="Tableheading"/>
              <w:keepNext/>
              <w:jc w:val="center"/>
            </w:pPr>
            <w:r w:rsidRPr="005A1539">
              <w:rPr>
                <w:sz w:val="18"/>
              </w:rPr>
              <w:t>N/A</w:t>
            </w:r>
          </w:p>
        </w:tc>
      </w:tr>
      <w:tr w:rsidR="00435A37" w:rsidRPr="009D23C0" w:rsidTr="00435A37">
        <w:tc>
          <w:tcPr>
            <w:tcW w:w="3905" w:type="pct"/>
            <w:tcBorders>
              <w:top w:val="single" w:sz="4" w:space="0" w:color="939598"/>
              <w:bottom w:val="single" w:sz="4" w:space="0" w:color="939598"/>
              <w:right w:val="single" w:sz="4" w:space="0" w:color="939598"/>
            </w:tcBorders>
            <w:shd w:val="clear" w:color="auto" w:fill="BFBFBF" w:themeFill="background1" w:themeFillShade="BF"/>
          </w:tcPr>
          <w:p w:rsidR="00435A37" w:rsidRPr="00CD6E73" w:rsidRDefault="00435A37" w:rsidP="00435A37">
            <w:pPr>
              <w:spacing w:before="120" w:after="60"/>
              <w:rPr>
                <w:rFonts w:cs="Arial"/>
                <w:b/>
                <w:sz w:val="17"/>
                <w:szCs w:val="17"/>
              </w:rPr>
            </w:pPr>
            <w:r w:rsidRPr="00CD6E73">
              <w:rPr>
                <w:rFonts w:cs="Arial"/>
                <w:b/>
                <w:sz w:val="17"/>
                <w:szCs w:val="17"/>
              </w:rPr>
              <w:t>Reportable Tax Position (Item 2</w:t>
            </w:r>
            <w:r>
              <w:rPr>
                <w:rFonts w:cs="Arial"/>
                <w:b/>
                <w:sz w:val="17"/>
                <w:szCs w:val="17"/>
              </w:rPr>
              <w:t>3</w:t>
            </w:r>
            <w:r w:rsidRPr="00CD6E73">
              <w:rPr>
                <w:rFonts w:cs="Arial"/>
                <w:b/>
                <w:sz w:val="17"/>
                <w:szCs w:val="17"/>
              </w:rPr>
              <w:t>)</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BFBFBF" w:themeFill="background1" w:themeFillShade="BF"/>
          </w:tcPr>
          <w:p w:rsidR="00435A37" w:rsidRPr="005A1539" w:rsidRDefault="00435A37" w:rsidP="00D15D72">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BFBFBF" w:themeFill="background1" w:themeFillShade="BF"/>
          </w:tcPr>
          <w:p w:rsidR="00435A37" w:rsidRPr="005A1539" w:rsidRDefault="00435A37" w:rsidP="00D15D72">
            <w:pPr>
              <w:pStyle w:val="Tableheading"/>
              <w:keepNext/>
              <w:jc w:val="center"/>
              <w:rPr>
                <w:sz w:val="18"/>
              </w:rP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BFBFBF" w:themeFill="background1" w:themeFillShade="BF"/>
          </w:tcPr>
          <w:p w:rsidR="00435A37" w:rsidRPr="005A1539" w:rsidRDefault="00435A37" w:rsidP="00D15D72">
            <w:pPr>
              <w:pStyle w:val="Tableheading"/>
              <w:keepNext/>
              <w:jc w:val="center"/>
              <w:rPr>
                <w:sz w:val="18"/>
              </w:rPr>
            </w:pPr>
          </w:p>
        </w:tc>
      </w:tr>
      <w:tr w:rsidR="00435A37" w:rsidRPr="009D23C0" w:rsidTr="00435A37">
        <w:tc>
          <w:tcPr>
            <w:tcW w:w="3905" w:type="pct"/>
            <w:tcBorders>
              <w:top w:val="single" w:sz="4" w:space="0" w:color="939598"/>
              <w:bottom w:val="single" w:sz="4" w:space="0" w:color="939598"/>
              <w:right w:val="single" w:sz="4" w:space="0" w:color="939598"/>
            </w:tcBorders>
            <w:shd w:val="clear" w:color="auto" w:fill="auto"/>
          </w:tcPr>
          <w:p w:rsidR="00435A37" w:rsidRPr="00435A37" w:rsidRDefault="00435A37" w:rsidP="00CE20D4">
            <w:pPr>
              <w:pStyle w:val="Tableheading"/>
              <w:keepNext/>
              <w:rPr>
                <w:b w:val="0"/>
                <w:sz w:val="18"/>
              </w:rPr>
            </w:pPr>
            <w:r w:rsidRPr="00435A37">
              <w:rPr>
                <w:rFonts w:cs="Arial"/>
                <w:b w:val="0"/>
              </w:rPr>
              <w:t>Has the company been notified by the ATO that it is required to lodge a Reportable Tax Position (RTP) Schedule 2016?</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5A1539" w:rsidRDefault="00435A37" w:rsidP="00D15D72">
            <w:pPr>
              <w:pStyle w:val="Tableheading"/>
              <w:keepNext/>
              <w:jc w:val="center"/>
              <w:rPr>
                <w:sz w:val="18"/>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435A37" w:rsidRPr="005A1539" w:rsidRDefault="00435A37" w:rsidP="00D15D72">
            <w:pPr>
              <w:pStyle w:val="Tableheading"/>
              <w:keepNext/>
              <w:jc w:val="center"/>
              <w:rPr>
                <w:sz w:val="18"/>
              </w:rP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5A1539" w:rsidRDefault="00435A37" w:rsidP="00D15D72">
            <w:pPr>
              <w:pStyle w:val="Tableheading"/>
              <w:keepNext/>
              <w:jc w:val="center"/>
              <w:rPr>
                <w:sz w:val="18"/>
              </w:rPr>
            </w:pPr>
          </w:p>
        </w:tc>
      </w:tr>
      <w:tr w:rsidR="00435A37"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435A37" w:rsidRPr="009D23C0" w:rsidRDefault="00435A37" w:rsidP="00990CCA">
            <w:pPr>
              <w:pStyle w:val="Tableheading"/>
              <w:keepNext/>
            </w:pPr>
            <w:r w:rsidRPr="000D3B0E">
              <w:rPr>
                <w:rFonts w:cs="Arial"/>
              </w:rPr>
              <w:t xml:space="preserve">Overseas Transactions or Interests / Thin Capitalisation / Foreign Source Income (Items </w:t>
            </w:r>
            <w:r>
              <w:rPr>
                <w:rFonts w:cs="Arial"/>
              </w:rPr>
              <w:t>24-28</w:t>
            </w:r>
            <w:r w:rsidRPr="000D3B0E">
              <w:rPr>
                <w:rFonts w:cs="Arial"/>
              </w:rPr>
              <w:t>)</w:t>
            </w:r>
            <w:r>
              <w:rPr>
                <w:rFonts w:cs="Arial"/>
              </w:rPr>
              <w:t xml:space="preserve"> </w:t>
            </w:r>
          </w:p>
        </w:tc>
      </w:tr>
      <w:tr w:rsidR="00435A37" w:rsidRPr="009D23C0" w:rsidTr="00435A37">
        <w:tc>
          <w:tcPr>
            <w:tcW w:w="3905" w:type="pct"/>
            <w:tcBorders>
              <w:top w:val="single" w:sz="4" w:space="0" w:color="939598"/>
              <w:bottom w:val="single" w:sz="4" w:space="0" w:color="939598"/>
              <w:right w:val="single" w:sz="4" w:space="0" w:color="939598"/>
            </w:tcBorders>
            <w:shd w:val="clear" w:color="auto" w:fill="auto"/>
          </w:tcPr>
          <w:p w:rsidR="00435A37" w:rsidRPr="00CE20D4" w:rsidRDefault="00435A37" w:rsidP="00D15D72">
            <w:pPr>
              <w:pStyle w:val="Tableheading"/>
              <w:keepNext/>
              <w:rPr>
                <w:rFonts w:cs="Arial"/>
                <w:b w:val="0"/>
              </w:rPr>
            </w:pPr>
            <w:r w:rsidRPr="00CE20D4">
              <w:rPr>
                <w:rFonts w:cs="Arial"/>
                <w:b w:val="0"/>
              </w:rPr>
              <w:t xml:space="preserve">Have the transfer pricing provisions in Part III Division 13 of the </w:t>
            </w:r>
            <w:r w:rsidRPr="00CE20D4">
              <w:rPr>
                <w:rFonts w:cs="Arial"/>
                <w:b w:val="0"/>
                <w:i/>
              </w:rPr>
              <w:t>Income Tax Assessment Act</w:t>
            </w:r>
            <w:r w:rsidRPr="00CE20D4">
              <w:rPr>
                <w:rFonts w:cs="Arial"/>
                <w:b w:val="0"/>
              </w:rPr>
              <w:t xml:space="preserve"> </w:t>
            </w:r>
            <w:r w:rsidRPr="00CE20D4">
              <w:rPr>
                <w:rFonts w:cs="Arial"/>
                <w:b w:val="0"/>
                <w:i/>
              </w:rPr>
              <w:t>1936</w:t>
            </w:r>
            <w:r w:rsidRPr="00CE20D4">
              <w:rPr>
                <w:rFonts w:cs="Arial"/>
                <w:b w:val="0"/>
              </w:rPr>
              <w:t xml:space="preserve"> and 815-A of the ITAA 1997 (and the need for commercial arm’s length principles been applied to transactions with offshore related parties) been considered?</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r>
      <w:tr w:rsidR="00435A37" w:rsidRPr="009D23C0" w:rsidTr="00435A37">
        <w:tc>
          <w:tcPr>
            <w:tcW w:w="3905" w:type="pct"/>
            <w:tcBorders>
              <w:top w:val="single" w:sz="4" w:space="0" w:color="939598"/>
              <w:bottom w:val="single" w:sz="4" w:space="0" w:color="939598"/>
              <w:right w:val="single" w:sz="4" w:space="0" w:color="939598"/>
            </w:tcBorders>
            <w:shd w:val="clear" w:color="auto" w:fill="auto"/>
          </w:tcPr>
          <w:p w:rsidR="00435A37" w:rsidRPr="00CE20D4" w:rsidRDefault="00435A37" w:rsidP="00CE20D4">
            <w:pPr>
              <w:pStyle w:val="Tablealphabullet"/>
              <w:keepNext/>
              <w:numPr>
                <w:ilvl w:val="0"/>
                <w:numId w:val="37"/>
              </w:numPr>
              <w:tabs>
                <w:tab w:val="clear" w:pos="709"/>
                <w:tab w:val="left" w:pos="336"/>
              </w:tabs>
              <w:rPr>
                <w:rFonts w:cs="Arial"/>
              </w:rPr>
            </w:pPr>
            <w:r w:rsidRPr="00CE20D4">
              <w:t>Was the aggregate amount of your transactions or dealings with international related parties greater than $2,000,000?</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r>
      <w:tr w:rsidR="00435A37" w:rsidRPr="009D23C0" w:rsidTr="00435A37">
        <w:tc>
          <w:tcPr>
            <w:tcW w:w="3905" w:type="pct"/>
            <w:tcBorders>
              <w:top w:val="single" w:sz="4" w:space="0" w:color="939598"/>
              <w:bottom w:val="single" w:sz="4" w:space="0" w:color="939598"/>
              <w:right w:val="single" w:sz="4" w:space="0" w:color="939598"/>
            </w:tcBorders>
            <w:shd w:val="clear" w:color="auto" w:fill="auto"/>
          </w:tcPr>
          <w:p w:rsidR="00435A37" w:rsidRPr="00220BC0" w:rsidRDefault="00435A37" w:rsidP="00CE20D4">
            <w:pPr>
              <w:pStyle w:val="Tablealphabullet"/>
              <w:keepNext/>
              <w:numPr>
                <w:ilvl w:val="0"/>
                <w:numId w:val="37"/>
              </w:numPr>
              <w:tabs>
                <w:tab w:val="clear" w:pos="709"/>
                <w:tab w:val="left" w:pos="336"/>
              </w:tabs>
            </w:pPr>
            <w:r>
              <w:t>Does the entity need to work out its maximum allowable debt (e.g. the safe harbour debt amount) under thin capitalisation provisions in Division 820 of the ITAA 1997?</w:t>
            </w:r>
          </w:p>
          <w:p w:rsidR="00435A37" w:rsidRPr="006367D2" w:rsidRDefault="00435A37" w:rsidP="007A007A">
            <w:pPr>
              <w:pStyle w:val="Tablealphabullet"/>
              <w:keepNext/>
              <w:tabs>
                <w:tab w:val="clear" w:pos="284"/>
              </w:tabs>
              <w:ind w:left="0" w:firstLine="0"/>
              <w:rPr>
                <w:sz w:val="14"/>
                <w:szCs w:val="14"/>
              </w:rPr>
            </w:pPr>
            <w:r w:rsidRPr="006367D2">
              <w:rPr>
                <w:b/>
                <w:sz w:val="14"/>
                <w:szCs w:val="14"/>
              </w:rPr>
              <w:t>Note:</w:t>
            </w:r>
            <w:r w:rsidRPr="006367D2">
              <w:rPr>
                <w:sz w:val="14"/>
                <w:szCs w:val="14"/>
              </w:rPr>
              <w:t xml:space="preserve"> the following entities are subject to the thin capitalisation provisions:</w:t>
            </w:r>
          </w:p>
          <w:p w:rsidR="00435A37" w:rsidRPr="006367D2" w:rsidRDefault="00435A37" w:rsidP="00A261AF">
            <w:pPr>
              <w:pStyle w:val="TableBullet"/>
              <w:numPr>
                <w:ilvl w:val="0"/>
                <w:numId w:val="39"/>
              </w:numPr>
              <w:tabs>
                <w:tab w:val="clear" w:pos="567"/>
                <w:tab w:val="left" w:pos="284"/>
              </w:tabs>
              <w:rPr>
                <w:sz w:val="14"/>
                <w:szCs w:val="14"/>
              </w:rPr>
            </w:pPr>
            <w:r w:rsidRPr="006367D2">
              <w:rPr>
                <w:sz w:val="14"/>
                <w:szCs w:val="14"/>
              </w:rPr>
              <w:t xml:space="preserve">Australian entities with certain overseas operations, and their associate entities (outward investors) </w:t>
            </w:r>
          </w:p>
          <w:p w:rsidR="00435A37" w:rsidRPr="006367D2" w:rsidRDefault="00435A37" w:rsidP="00EC5513">
            <w:pPr>
              <w:pStyle w:val="TableBullet"/>
              <w:numPr>
                <w:ilvl w:val="0"/>
                <w:numId w:val="39"/>
              </w:numPr>
              <w:tabs>
                <w:tab w:val="clear" w:pos="567"/>
                <w:tab w:val="left" w:pos="284"/>
              </w:tabs>
              <w:ind w:left="641" w:hanging="357"/>
              <w:rPr>
                <w:sz w:val="14"/>
                <w:szCs w:val="14"/>
              </w:rPr>
            </w:pPr>
            <w:r w:rsidRPr="006367D2">
              <w:rPr>
                <w:sz w:val="14"/>
                <w:szCs w:val="14"/>
              </w:rPr>
              <w:t xml:space="preserve">Australian entities that are foreign controlled (inward investors) </w:t>
            </w:r>
          </w:p>
          <w:p w:rsidR="00435A37" w:rsidRPr="00CE20D4" w:rsidRDefault="00435A37" w:rsidP="00EC5513">
            <w:pPr>
              <w:pStyle w:val="Tableheading"/>
              <w:keepNext/>
              <w:numPr>
                <w:ilvl w:val="0"/>
                <w:numId w:val="39"/>
              </w:numPr>
              <w:spacing w:before="60" w:after="60"/>
              <w:ind w:left="641" w:hanging="357"/>
              <w:rPr>
                <w:rFonts w:cs="Arial"/>
                <w:b w:val="0"/>
              </w:rPr>
            </w:pPr>
            <w:r w:rsidRPr="00CE20D4">
              <w:rPr>
                <w:b w:val="0"/>
                <w:sz w:val="14"/>
                <w:szCs w:val="14"/>
              </w:rPr>
              <w:t>Foreign entities with operations or investments in Australia that are claiming debt deductions (inward investors).</w:t>
            </w:r>
            <w:r w:rsidRPr="00CE20D4">
              <w:rPr>
                <w:rFonts w:eastAsia="Times New Roman" w:cs="Arial"/>
                <w:b w:val="0"/>
                <w:color w:val="333333"/>
                <w:sz w:val="12"/>
                <w:szCs w:val="12"/>
                <w:lang w:eastAsia="en-AU"/>
              </w:rPr>
              <w:t xml:space="preserve"> </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r>
      <w:tr w:rsidR="00435A37" w:rsidRPr="009D23C0" w:rsidTr="00435A37">
        <w:tc>
          <w:tcPr>
            <w:tcW w:w="3905" w:type="pct"/>
            <w:tcBorders>
              <w:top w:val="single" w:sz="4" w:space="0" w:color="939598"/>
              <w:bottom w:val="single" w:sz="4" w:space="0" w:color="939598"/>
              <w:right w:val="single" w:sz="4" w:space="0" w:color="939598"/>
            </w:tcBorders>
            <w:shd w:val="clear" w:color="auto" w:fill="auto"/>
          </w:tcPr>
          <w:p w:rsidR="00435A37" w:rsidRPr="00CE20D4" w:rsidRDefault="00435A37" w:rsidP="00D15D72">
            <w:pPr>
              <w:pStyle w:val="Tableheading"/>
              <w:keepNext/>
              <w:rPr>
                <w:rFonts w:cs="Arial"/>
                <w:b w:val="0"/>
              </w:rPr>
            </w:pPr>
            <w:r w:rsidRPr="00CE20D4">
              <w:rPr>
                <w:b w:val="0"/>
              </w:rPr>
              <w:t>Has the entity paid any interest to overseas entities?</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r>
      <w:tr w:rsidR="00435A37" w:rsidRPr="009D23C0" w:rsidTr="00435A37">
        <w:tc>
          <w:tcPr>
            <w:tcW w:w="3905" w:type="pct"/>
            <w:tcBorders>
              <w:top w:val="single" w:sz="4" w:space="0" w:color="939598"/>
              <w:bottom w:val="single" w:sz="4" w:space="0" w:color="939598"/>
              <w:right w:val="single" w:sz="4" w:space="0" w:color="939598"/>
            </w:tcBorders>
            <w:shd w:val="clear" w:color="auto" w:fill="auto"/>
          </w:tcPr>
          <w:p w:rsidR="00435A37" w:rsidRPr="00CE20D4" w:rsidRDefault="00435A37" w:rsidP="00D15D72">
            <w:pPr>
              <w:pStyle w:val="Tableheading"/>
              <w:keepNext/>
              <w:rPr>
                <w:rFonts w:cs="Arial"/>
                <w:b w:val="0"/>
              </w:rPr>
            </w:pPr>
            <w:r w:rsidRPr="00CE20D4">
              <w:rPr>
                <w:b w:val="0"/>
              </w:rPr>
              <w:t>Has the entity paid any royalties to overseas entities?</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r>
      <w:tr w:rsidR="00435A37" w:rsidRPr="009D23C0" w:rsidTr="00435A37">
        <w:tc>
          <w:tcPr>
            <w:tcW w:w="3905" w:type="pct"/>
            <w:tcBorders>
              <w:top w:val="single" w:sz="4" w:space="0" w:color="939598"/>
              <w:bottom w:val="single" w:sz="4" w:space="0" w:color="939598"/>
              <w:right w:val="single" w:sz="4" w:space="0" w:color="939598"/>
            </w:tcBorders>
            <w:shd w:val="clear" w:color="auto" w:fill="auto"/>
          </w:tcPr>
          <w:p w:rsidR="00435A37" w:rsidRPr="00CE20D4" w:rsidRDefault="00435A37" w:rsidP="00D15D72">
            <w:pPr>
              <w:pStyle w:val="Tableheading"/>
              <w:keepNext/>
              <w:rPr>
                <w:rFonts w:cs="Arial"/>
                <w:b w:val="0"/>
              </w:rPr>
            </w:pPr>
            <w:r w:rsidRPr="00CE20D4">
              <w:rPr>
                <w:b w:val="0"/>
              </w:rPr>
              <w:t>If the answer to (a), (b), (c) or (d) is yes, has an international dealings schedule (IDS) been prepared?</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435A37" w:rsidRPr="009D23C0" w:rsidRDefault="00435A37" w:rsidP="00D15D72">
            <w:pPr>
              <w:pStyle w:val="Tableheading"/>
              <w:keepNext/>
              <w:jc w:val="center"/>
            </w:pPr>
          </w:p>
        </w:tc>
      </w:tr>
      <w:tr w:rsidR="00435A37" w:rsidRPr="009D23C0" w:rsidTr="00CE20D4">
        <w:tc>
          <w:tcPr>
            <w:tcW w:w="5000" w:type="pct"/>
            <w:gridSpan w:val="6"/>
            <w:tcBorders>
              <w:top w:val="single" w:sz="4" w:space="0" w:color="939598"/>
              <w:bottom w:val="single" w:sz="4" w:space="0" w:color="939598"/>
            </w:tcBorders>
            <w:shd w:val="clear" w:color="auto" w:fill="auto"/>
          </w:tcPr>
          <w:p w:rsidR="00435A37" w:rsidRDefault="00435A37" w:rsidP="00CE20D4">
            <w:pPr>
              <w:spacing w:before="60" w:after="60"/>
              <w:rPr>
                <w:rFonts w:cs="Arial"/>
                <w:b/>
                <w:sz w:val="17"/>
                <w:szCs w:val="17"/>
              </w:rPr>
            </w:pPr>
            <w:r w:rsidRPr="00C572BB">
              <w:rPr>
                <w:rFonts w:cs="Arial"/>
                <w:b/>
                <w:sz w:val="17"/>
                <w:szCs w:val="17"/>
              </w:rPr>
              <w:t>Comments:</w:t>
            </w:r>
          </w:p>
          <w:p w:rsidR="00435A37" w:rsidRDefault="00435A37" w:rsidP="00D15D72">
            <w:pPr>
              <w:pStyle w:val="Tableheading"/>
              <w:keepNext/>
              <w:jc w:val="center"/>
            </w:pPr>
          </w:p>
          <w:p w:rsidR="00435A37" w:rsidRDefault="00435A37" w:rsidP="00EC5513">
            <w:pPr>
              <w:pStyle w:val="Tableheading"/>
              <w:keepNext/>
            </w:pPr>
            <w:bookmarkStart w:id="0" w:name="_GoBack"/>
            <w:bookmarkEnd w:id="0"/>
          </w:p>
          <w:p w:rsidR="00435A37" w:rsidRPr="009D23C0" w:rsidRDefault="00435A37" w:rsidP="00D15D72">
            <w:pPr>
              <w:pStyle w:val="Tableheading"/>
              <w:keepNext/>
              <w:jc w:val="center"/>
            </w:pPr>
          </w:p>
        </w:tc>
      </w:tr>
      <w:tr w:rsidR="00435A37"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435A37" w:rsidRPr="009D23C0" w:rsidRDefault="00435A37" w:rsidP="00990CCA">
            <w:pPr>
              <w:pStyle w:val="Tableheading"/>
              <w:keepNext/>
            </w:pPr>
            <w:r w:rsidRPr="000D3B0E">
              <w:rPr>
                <w:rFonts w:cs="Arial"/>
              </w:rPr>
              <w:t xml:space="preserve">Calculation Statement </w:t>
            </w: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110FC2" w:rsidRDefault="00435A37" w:rsidP="00D15D72">
            <w:pPr>
              <w:keepNext/>
              <w:spacing w:before="60" w:after="60"/>
              <w:rPr>
                <w:rFonts w:cs="Arial"/>
                <w:sz w:val="17"/>
                <w:szCs w:val="17"/>
              </w:rPr>
            </w:pPr>
            <w:r>
              <w:rPr>
                <w:rFonts w:cs="Arial"/>
                <w:sz w:val="17"/>
                <w:szCs w:val="17"/>
              </w:rPr>
              <w:t>Have all the applicable non-refundable non-carry forward tax offsets been included (e.g. foreign income tax offset)? (Label C)</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keepNext/>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keepNext/>
              <w:spacing w:before="60" w:after="60"/>
              <w:jc w:val="center"/>
              <w:rPr>
                <w:rFonts w:cs="Arial"/>
                <w:sz w:val="18"/>
                <w:szCs w:val="18"/>
              </w:rP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keepNext/>
              <w:spacing w:before="60" w:after="60"/>
              <w:jc w:val="center"/>
              <w:rPr>
                <w:rFonts w:cs="Arial"/>
                <w:sz w:val="18"/>
                <w:szCs w:val="18"/>
              </w:rP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110FC2" w:rsidRDefault="00435A37" w:rsidP="00DB4DB0">
            <w:pPr>
              <w:spacing w:before="60" w:after="60"/>
              <w:rPr>
                <w:rFonts w:cs="Arial"/>
                <w:sz w:val="17"/>
                <w:szCs w:val="17"/>
              </w:rPr>
            </w:pPr>
            <w:r>
              <w:rPr>
                <w:rFonts w:cs="Arial"/>
                <w:sz w:val="17"/>
                <w:szCs w:val="17"/>
              </w:rPr>
              <w:t>Have all the applicable non-refundable carry forward tax offsets been included (e.g. R&amp;D tax offset)? (Label D)</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110FC2" w:rsidRDefault="00435A37" w:rsidP="00617418">
            <w:pPr>
              <w:spacing w:before="60" w:after="60"/>
              <w:rPr>
                <w:rFonts w:cs="Arial"/>
                <w:sz w:val="17"/>
                <w:szCs w:val="17"/>
              </w:rPr>
            </w:pPr>
            <w:r>
              <w:rPr>
                <w:rFonts w:cs="Arial"/>
                <w:sz w:val="17"/>
                <w:szCs w:val="17"/>
              </w:rPr>
              <w:t>Have all refundable tax offsets been included? (Label E and I)</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110FC2" w:rsidRDefault="00435A37" w:rsidP="007E35C5">
            <w:pPr>
              <w:spacing w:before="60" w:after="60"/>
              <w:rPr>
                <w:rFonts w:cs="Arial"/>
                <w:sz w:val="17"/>
                <w:szCs w:val="17"/>
              </w:rPr>
            </w:pPr>
            <w:r>
              <w:rPr>
                <w:rFonts w:cs="Arial"/>
                <w:sz w:val="17"/>
                <w:szCs w:val="17"/>
              </w:rPr>
              <w:t>Have all eligible credits been included (e.g. imputation credits)? (Label H)</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110FC2" w:rsidRDefault="00435A37" w:rsidP="00DB4DB0">
            <w:pPr>
              <w:spacing w:before="60" w:after="60"/>
              <w:rPr>
                <w:rFonts w:cs="Arial"/>
                <w:sz w:val="17"/>
                <w:szCs w:val="17"/>
              </w:rPr>
            </w:pPr>
            <w:r w:rsidRPr="00110FC2">
              <w:rPr>
                <w:rFonts w:cs="Arial"/>
                <w:sz w:val="17"/>
                <w:szCs w:val="17"/>
              </w:rPr>
              <w:t>Have all PAYG instalments paid during the year been included?</w:t>
            </w:r>
            <w:r>
              <w:rPr>
                <w:rFonts w:cs="Arial"/>
                <w:sz w:val="17"/>
                <w:szCs w:val="17"/>
              </w:rPr>
              <w:t xml:space="preserve"> (Label K)</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spacing w:before="60" w:after="60"/>
              <w:jc w:val="center"/>
              <w:rPr>
                <w:rFonts w:cs="Arial"/>
                <w:sz w:val="18"/>
                <w:szCs w:val="18"/>
              </w:rPr>
            </w:pPr>
          </w:p>
        </w:tc>
      </w:tr>
      <w:tr w:rsidR="00435A37" w:rsidRPr="005A1539" w:rsidTr="00435A37">
        <w:tc>
          <w:tcPr>
            <w:tcW w:w="3905" w:type="pct"/>
            <w:tcBorders>
              <w:top w:val="single" w:sz="4" w:space="0" w:color="939598"/>
              <w:bottom w:val="single" w:sz="4" w:space="0" w:color="939598"/>
              <w:right w:val="single" w:sz="4" w:space="0" w:color="939598"/>
            </w:tcBorders>
            <w:shd w:val="clear" w:color="auto" w:fill="051C3C"/>
          </w:tcPr>
          <w:p w:rsidR="00435A37" w:rsidRPr="005A1539" w:rsidRDefault="00435A37" w:rsidP="00231BA7">
            <w:pPr>
              <w:pStyle w:val="Tableheading"/>
              <w:keepNext/>
              <w:rPr>
                <w:sz w:val="18"/>
              </w:rPr>
            </w:pPr>
            <w:r w:rsidRPr="000D3B0E">
              <w:rPr>
                <w:sz w:val="18"/>
              </w:rPr>
              <w:t xml:space="preserve">Other ATO Forms / Elections </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051C3C"/>
          </w:tcPr>
          <w:p w:rsidR="00435A37" w:rsidRPr="005A1539" w:rsidRDefault="00435A37" w:rsidP="00ED547F">
            <w:pPr>
              <w:pStyle w:val="Tableheading"/>
              <w:keepNext/>
              <w:jc w:val="center"/>
              <w:rPr>
                <w:sz w:val="18"/>
              </w:rP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51C3C"/>
          </w:tcPr>
          <w:p w:rsidR="00435A37" w:rsidRPr="005A1539" w:rsidRDefault="00435A37" w:rsidP="002E5B4B">
            <w:pPr>
              <w:pStyle w:val="Tableheading"/>
              <w:keepNext/>
              <w:jc w:val="center"/>
              <w:rPr>
                <w:sz w:val="18"/>
              </w:rPr>
            </w:pPr>
            <w:r w:rsidRPr="005A1539">
              <w:rPr>
                <w:sz w:val="18"/>
              </w:rPr>
              <w:t>No</w:t>
            </w:r>
          </w:p>
        </w:tc>
        <w:tc>
          <w:tcPr>
            <w:tcW w:w="365" w:type="pct"/>
            <w:gridSpan w:val="2"/>
            <w:tcBorders>
              <w:top w:val="single" w:sz="4" w:space="0" w:color="939598"/>
              <w:left w:val="single" w:sz="4" w:space="0" w:color="939598"/>
              <w:bottom w:val="single" w:sz="4" w:space="0" w:color="939598"/>
            </w:tcBorders>
            <w:shd w:val="clear" w:color="auto" w:fill="051C3C"/>
          </w:tcPr>
          <w:p w:rsidR="00435A37" w:rsidRPr="005A1539" w:rsidRDefault="00435A37" w:rsidP="002E5B4B">
            <w:pPr>
              <w:pStyle w:val="Tableheading"/>
              <w:keepNext/>
              <w:jc w:val="center"/>
              <w:rPr>
                <w:sz w:val="18"/>
              </w:rPr>
            </w:pPr>
            <w:r w:rsidRPr="005A1539">
              <w:rPr>
                <w:sz w:val="18"/>
              </w:rPr>
              <w:t>N/A</w:t>
            </w:r>
          </w:p>
        </w:tc>
      </w:tr>
      <w:tr w:rsidR="00435A37"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435A37" w:rsidRPr="009D23C0" w:rsidRDefault="00435A37" w:rsidP="00990CCA">
            <w:pPr>
              <w:pStyle w:val="Tableheading"/>
              <w:keepNext/>
            </w:pPr>
            <w:r w:rsidRPr="000D3B0E">
              <w:rPr>
                <w:rFonts w:cs="Arial"/>
              </w:rPr>
              <w:t xml:space="preserve">Tax Consolidation </w:t>
            </w: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FC4B20">
            <w:pPr>
              <w:pStyle w:val="Table"/>
              <w:keepNext/>
            </w:pPr>
            <w:r w:rsidRPr="00FC3B3B">
              <w:t>Is the company a member of a wholly-owned group of companies</w:t>
            </w:r>
            <w:r>
              <w:t xml:space="preserve"> which has not consolidated</w:t>
            </w:r>
            <w:r w:rsidRPr="00FC3B3B">
              <w:t>? If yes, have the benefits of entering the tax consolidation regime been considered?</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2E5B4B">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2E5B4B">
            <w:pPr>
              <w:pStyle w:val="Table"/>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2E5B4B">
            <w:pPr>
              <w:pStyle w:val="Table"/>
              <w:keepNext/>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2E5B4B">
            <w:pPr>
              <w:pStyle w:val="Table"/>
              <w:keepNext/>
            </w:pPr>
            <w:r w:rsidRPr="00FC3B3B">
              <w:t>Have any members of the consolidated group left during the year and, if so, has the ATO been appropriately notified? (Note that the ATO is required to be notified within 28 days of an entity leaving the group)</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2E5B4B">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2E5B4B">
            <w:pPr>
              <w:pStyle w:val="Table"/>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2E5B4B">
            <w:pPr>
              <w:pStyle w:val="Table"/>
              <w:keepNext/>
              <w:jc w:val="center"/>
            </w:pPr>
          </w:p>
        </w:tc>
      </w:tr>
      <w:tr w:rsidR="00435A37"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435A37" w:rsidRPr="009D23C0" w:rsidRDefault="00435A37" w:rsidP="00990CCA">
            <w:pPr>
              <w:pStyle w:val="Tableheading"/>
            </w:pPr>
            <w:r w:rsidRPr="000D3B0E">
              <w:rPr>
                <w:rFonts w:cs="Arial"/>
              </w:rPr>
              <w:t xml:space="preserve">Notices and Elections </w:t>
            </w: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pStyle w:val="Table"/>
            </w:pPr>
            <w:r w:rsidRPr="00FC3B3B">
              <w:t>Have all the relevant notices and / or elections relied on by the entity been properly prepared?</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7101F6">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7101F6">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7101F6">
            <w:pPr>
              <w:pStyle w:val="Table"/>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6B43EC">
            <w:pPr>
              <w:pStyle w:val="Table"/>
            </w:pPr>
            <w:r w:rsidRPr="00FC3B3B">
              <w:t>Where applicable have you completed the following elections / notices?</w:t>
            </w:r>
          </w:p>
          <w:p w:rsidR="00435A37" w:rsidRPr="00FC3B3B" w:rsidRDefault="00435A37" w:rsidP="006B43EC">
            <w:pPr>
              <w:pStyle w:val="TableBullet"/>
            </w:pPr>
            <w:r w:rsidRPr="00FC3B3B">
              <w:t>Div</w:t>
            </w:r>
            <w:r>
              <w:t xml:space="preserve">idend and Interest schedules </w:t>
            </w:r>
          </w:p>
          <w:p w:rsidR="00435A37" w:rsidRPr="00FC3B3B" w:rsidRDefault="00435A37" w:rsidP="006B43EC">
            <w:pPr>
              <w:pStyle w:val="TableBullet"/>
            </w:pPr>
            <w:r>
              <w:t>Capital Allowances Schedule.</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E25DA6">
            <w:pPr>
              <w:pStyle w:val="Table"/>
            </w:pPr>
            <w:r w:rsidRPr="00FC3B3B">
              <w:t xml:space="preserve">Have all notices and / or elections, where </w:t>
            </w:r>
            <w:proofErr w:type="spellStart"/>
            <w:r w:rsidRPr="00FC3B3B">
              <w:t>lodgment</w:t>
            </w:r>
            <w:proofErr w:type="spellEnd"/>
            <w:r w:rsidRPr="00FC3B3B">
              <w:t xml:space="preserve"> is not required, been appropriately sighted and retained on record?</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r>
      <w:tr w:rsidR="00435A37" w:rsidRPr="009D23C0" w:rsidTr="00435A37">
        <w:tc>
          <w:tcPr>
            <w:tcW w:w="3905" w:type="pct"/>
            <w:tcBorders>
              <w:top w:val="single" w:sz="4" w:space="0" w:color="939598"/>
              <w:bottom w:val="single" w:sz="4" w:space="0" w:color="939598"/>
              <w:right w:val="single" w:sz="4" w:space="0" w:color="939598"/>
            </w:tcBorders>
            <w:shd w:val="clear" w:color="auto" w:fill="0F243E" w:themeFill="text2" w:themeFillShade="80"/>
          </w:tcPr>
          <w:p w:rsidR="00435A37" w:rsidRPr="00C75D23" w:rsidRDefault="00435A37" w:rsidP="00977292">
            <w:pPr>
              <w:pStyle w:val="Tableheading"/>
              <w:keepNext/>
              <w:rPr>
                <w:rFonts w:cs="Arial"/>
              </w:rPr>
            </w:pPr>
            <w:r w:rsidRPr="000D3B0E">
              <w:rPr>
                <w:sz w:val="18"/>
              </w:rPr>
              <w:lastRenderedPageBreak/>
              <w:t xml:space="preserve">Other ATO Forms / Elections </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435A37" w:rsidRPr="009D23C0" w:rsidRDefault="00435A37" w:rsidP="00977292">
            <w:pPr>
              <w:pStyle w:val="Tableheading"/>
              <w:keepNext/>
              <w:jc w:val="center"/>
            </w:pPr>
            <w:r w:rsidRPr="005A1539">
              <w:rPr>
                <w:sz w:val="18"/>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435A37" w:rsidRPr="009D23C0" w:rsidRDefault="00435A37" w:rsidP="00977292">
            <w:pPr>
              <w:pStyle w:val="Tableheading"/>
              <w:keepNext/>
              <w:jc w:val="center"/>
            </w:pPr>
            <w:r w:rsidRPr="005A1539">
              <w:rPr>
                <w:sz w:val="18"/>
              </w:rPr>
              <w:t>No</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rsidR="00435A37" w:rsidRPr="009D23C0" w:rsidRDefault="00435A37" w:rsidP="00977292">
            <w:pPr>
              <w:pStyle w:val="Tableheading"/>
              <w:keepNext/>
              <w:jc w:val="center"/>
            </w:pPr>
            <w:r w:rsidRPr="005A1539">
              <w:rPr>
                <w:sz w:val="18"/>
              </w:rPr>
              <w:t>N/A</w:t>
            </w:r>
          </w:p>
        </w:tc>
      </w:tr>
      <w:tr w:rsidR="00435A37" w:rsidRPr="009D23C0" w:rsidTr="00990CCA">
        <w:tc>
          <w:tcPr>
            <w:tcW w:w="5000" w:type="pct"/>
            <w:gridSpan w:val="6"/>
            <w:tcBorders>
              <w:top w:val="single" w:sz="4" w:space="0" w:color="939598"/>
              <w:bottom w:val="single" w:sz="4" w:space="0" w:color="939598"/>
            </w:tcBorders>
            <w:shd w:val="clear" w:color="auto" w:fill="D9D9D9" w:themeFill="background1" w:themeFillShade="D9"/>
          </w:tcPr>
          <w:p w:rsidR="00435A37" w:rsidRPr="009D23C0" w:rsidRDefault="00435A37" w:rsidP="00990CCA">
            <w:pPr>
              <w:pStyle w:val="Tableheading"/>
              <w:keepNext/>
            </w:pPr>
            <w:r w:rsidRPr="00C75D23">
              <w:rPr>
                <w:rFonts w:cs="Arial"/>
              </w:rPr>
              <w:t>Dividend Imputation / Franking Account</w:t>
            </w: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6B43EC">
            <w:pPr>
              <w:pStyle w:val="Table"/>
            </w:pPr>
            <w:r w:rsidRPr="00FC3B3B">
              <w:t>Has the franking account been prepared in accordance with the simplified imputation rules?</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6B43EC">
            <w:pPr>
              <w:pStyle w:val="Table"/>
            </w:pPr>
            <w:r w:rsidRPr="00FC3B3B">
              <w:t>Has the franking percentage applied to the first distribution been applied to all other distributions made during the period?</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6B43EC">
            <w:pPr>
              <w:pStyle w:val="Table"/>
            </w:pPr>
            <w:r w:rsidRPr="00FC3B3B">
              <w:t>If there is greater than 20% variance of the benchmark franking percentage between franking periods has the ATO been notified?</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6B43EC">
            <w:pPr>
              <w:pStyle w:val="Table"/>
            </w:pPr>
            <w:r w:rsidRPr="00FC3B3B">
              <w:t>Is there a franking deficit at year end? If so, is the company aware that a franking account return must be lodged together with franking deficit tax payable within a month of the end of the franking year?</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6B43EC">
            <w:pPr>
              <w:pStyle w:val="Table"/>
            </w:pPr>
            <w:r w:rsidRPr="00FC3B3B">
              <w:t>Has the 45/90 day rule been considered in relation to dividends received by the company?</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r>
      <w:tr w:rsidR="00435A37" w:rsidRPr="00FC3B3B" w:rsidTr="00AE6D7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435A37" w:rsidRPr="009D23C0" w:rsidRDefault="00435A37" w:rsidP="00D15D72">
            <w:pPr>
              <w:pStyle w:val="Tableheading"/>
              <w:keepNext/>
            </w:pPr>
            <w:r w:rsidRPr="00C75D23">
              <w:rPr>
                <w:rFonts w:cs="Arial"/>
              </w:rPr>
              <w:t xml:space="preserve">International Dealings </w:t>
            </w:r>
            <w:r>
              <w:rPr>
                <w:rFonts w:cs="Arial"/>
              </w:rPr>
              <w:t>Schedule</w:t>
            </w: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pPr>
            <w:r w:rsidRPr="00FC3B3B">
              <w:t>Has all assessable foreign sourced income been identified and returned as assessable income? If so, has foreign income been grossed up for the appropriate taxes?</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pPr>
            <w:r w:rsidRPr="00FC3B3B">
              <w:t>Has withholding tax been deducted from interest, royalties and unfranked dividends paid to non-residents or offshore / foreign ‘branches’ of resident companies during the year?</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pPr>
            <w:r w:rsidRPr="00FC3B3B">
              <w:t>Have management fees, software licence fees etc. paid to overseas entities been examined to determine whether they are within the definition of royalties?</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pPr>
            <w:r w:rsidRPr="00FC3B3B">
              <w:t xml:space="preserve">Have insurance premiums been paid by the entity to non-resident insurers? If so, has the appropriate amount been deducted and a return been furnished in respect of the foreign premiums as required under Division 15 of the </w:t>
            </w:r>
            <w:r w:rsidRPr="00FC3B3B">
              <w:rPr>
                <w:i/>
              </w:rPr>
              <w:t>Income Tax Assessment Act 1936</w:t>
            </w:r>
            <w:r w:rsidRPr="00FC3B3B">
              <w:t>?</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pPr>
            <w:r w:rsidRPr="00FC3B3B">
              <w:t xml:space="preserve">Have you considered the CFC </w:t>
            </w:r>
            <w:r>
              <w:t xml:space="preserve">rules </w:t>
            </w:r>
            <w:r w:rsidRPr="00FC3B3B">
              <w:t>in relation to the attribution of income?</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D15D72">
            <w:pPr>
              <w:pStyle w:val="Table"/>
              <w:keepNext/>
              <w:jc w:val="center"/>
            </w:pPr>
          </w:p>
        </w:tc>
      </w:tr>
      <w:tr w:rsidR="00435A37" w:rsidRPr="00AE1A0F"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8239DD" w:rsidRDefault="00435A37" w:rsidP="00A52ACA">
            <w:pPr>
              <w:pStyle w:val="Table"/>
              <w:keepNext/>
            </w:pPr>
            <w:r w:rsidRPr="008239DD">
              <w:t>Have you considered the ‘transferor trust’ rules in relation to the attribution of income?</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AE1A0F" w:rsidRDefault="00435A37" w:rsidP="00A52ACA">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AE1A0F" w:rsidRDefault="00435A37" w:rsidP="00A52ACA">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AE1A0F" w:rsidRDefault="00435A37" w:rsidP="00A52ACA">
            <w:pPr>
              <w:pStyle w:val="Table"/>
              <w:jc w:val="center"/>
            </w:pPr>
          </w:p>
        </w:tc>
      </w:tr>
      <w:tr w:rsidR="00435A37" w:rsidRPr="009D23C0" w:rsidTr="00AE6D7C">
        <w:tc>
          <w:tcPr>
            <w:tcW w:w="5000" w:type="pct"/>
            <w:gridSpan w:val="6"/>
            <w:tcBorders>
              <w:top w:val="single" w:sz="4" w:space="0" w:color="939598"/>
              <w:bottom w:val="single" w:sz="4" w:space="0" w:color="939598"/>
            </w:tcBorders>
            <w:shd w:val="clear" w:color="auto" w:fill="D9D9D9" w:themeFill="background1" w:themeFillShade="D9"/>
          </w:tcPr>
          <w:p w:rsidR="00435A37" w:rsidRPr="009D23C0" w:rsidRDefault="00435A37" w:rsidP="00AE6D7C">
            <w:pPr>
              <w:pStyle w:val="Tableheading"/>
              <w:keepNext/>
            </w:pPr>
            <w:r w:rsidRPr="00977292">
              <w:rPr>
                <w:rFonts w:cs="Arial"/>
              </w:rPr>
              <w:t xml:space="preserve">General Value Shifting Regime </w:t>
            </w: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pPr>
            <w:r w:rsidRPr="00FC3B3B">
              <w:t>Have the value shifting rules been considered in respect of:</w:t>
            </w:r>
          </w:p>
          <w:p w:rsidR="00435A37" w:rsidRPr="00FC3B3B" w:rsidRDefault="00435A37" w:rsidP="00985D94">
            <w:pPr>
              <w:pStyle w:val="TableBullet"/>
            </w:pPr>
            <w:r w:rsidRPr="00FC3B3B">
              <w:t>any acquisitions or disposals of equity or debt interests in the company (or the company’s subsidiaries, if appropriate)</w:t>
            </w:r>
          </w:p>
          <w:p w:rsidR="00435A37" w:rsidRPr="00FC3B3B" w:rsidRDefault="00435A37" w:rsidP="00977292">
            <w:pPr>
              <w:pStyle w:val="TableBullet"/>
            </w:pPr>
            <w:r w:rsidRPr="00FC3B3B">
              <w:t>creation of rights in non-depreciating assets</w:t>
            </w:r>
          </w:p>
          <w:p w:rsidR="00435A37" w:rsidRPr="00FC3B3B" w:rsidRDefault="00435A37" w:rsidP="00977292">
            <w:pPr>
              <w:pStyle w:val="TableBullet"/>
            </w:pPr>
            <w:proofErr w:type="gramStart"/>
            <w:r w:rsidRPr="00FC3B3B">
              <w:t>non-arm’s</w:t>
            </w:r>
            <w:proofErr w:type="gramEnd"/>
            <w:r w:rsidRPr="00FC3B3B">
              <w:t xml:space="preserve"> lengt</w:t>
            </w:r>
            <w:r>
              <w:t>h dealings with related parties?</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r>
      <w:tr w:rsidR="00435A37" w:rsidRPr="009D23C0" w:rsidTr="00AE6D7C">
        <w:tc>
          <w:tcPr>
            <w:tcW w:w="5000" w:type="pct"/>
            <w:gridSpan w:val="6"/>
            <w:tcBorders>
              <w:top w:val="single" w:sz="4" w:space="0" w:color="939598"/>
              <w:bottom w:val="single" w:sz="4" w:space="0" w:color="939598"/>
            </w:tcBorders>
            <w:shd w:val="clear" w:color="auto" w:fill="D9D9D9" w:themeFill="background1" w:themeFillShade="D9"/>
          </w:tcPr>
          <w:p w:rsidR="00435A37" w:rsidRPr="009D23C0" w:rsidRDefault="00435A37" w:rsidP="00AE6D7C">
            <w:pPr>
              <w:pStyle w:val="Tableheading"/>
              <w:keepNext/>
            </w:pPr>
            <w:r w:rsidRPr="00977292">
              <w:rPr>
                <w:rFonts w:cs="Arial"/>
              </w:rPr>
              <w:t xml:space="preserve">Other Tax Issues </w:t>
            </w: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pStyle w:val="Table"/>
            </w:pPr>
            <w:r w:rsidRPr="00FC3B3B">
              <w:t>Do the totals in the BAS’s of the company correspond to the accounts of the company?</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r>
      <w:tr w:rsidR="00435A37" w:rsidRPr="00FC3B3B" w:rsidTr="00435A3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435A37" w:rsidRPr="00FC3B3B" w:rsidRDefault="00435A37" w:rsidP="000D3B0E">
            <w:pPr>
              <w:pStyle w:val="Table"/>
            </w:pPr>
            <w:r w:rsidRPr="00FC3B3B">
              <w:t>Has the carry forward action sheet (attached to this checklist) been completed?</w:t>
            </w: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c>
          <w:tcPr>
            <w:tcW w:w="365" w:type="pct"/>
            <w:gridSpan w:val="2"/>
            <w:tcBorders>
              <w:top w:val="single" w:sz="4" w:space="0" w:color="939598"/>
              <w:left w:val="single" w:sz="4" w:space="0" w:color="939598"/>
              <w:bottom w:val="single" w:sz="4" w:space="0" w:color="939598"/>
              <w:right w:val="single" w:sz="4" w:space="0" w:color="939598"/>
            </w:tcBorders>
          </w:tcPr>
          <w:p w:rsidR="00435A37" w:rsidRPr="00FC3B3B" w:rsidRDefault="00435A37" w:rsidP="00977292">
            <w:pPr>
              <w:pStyle w:val="Table"/>
              <w:jc w:val="center"/>
            </w:pPr>
          </w:p>
        </w:tc>
      </w:tr>
    </w:tbl>
    <w:p w:rsidR="00895519" w:rsidRDefault="00895519" w:rsidP="00DA6B98">
      <w:pPr>
        <w:pStyle w:val="Body"/>
      </w:pPr>
    </w:p>
    <w:p w:rsidR="000B00C8" w:rsidRDefault="000B00C8" w:rsidP="00DA6B98">
      <w:pPr>
        <w:pStyle w:val="Body"/>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842"/>
        <w:gridCol w:w="5212"/>
        <w:gridCol w:w="1623"/>
        <w:gridCol w:w="1624"/>
      </w:tblGrid>
      <w:tr w:rsidR="00895519" w:rsidRPr="008907EB" w:rsidTr="008855A7">
        <w:tc>
          <w:tcPr>
            <w:tcW w:w="1842" w:type="dxa"/>
            <w:tcBorders>
              <w:top w:val="single" w:sz="4" w:space="0" w:color="939598"/>
              <w:left w:val="single" w:sz="4" w:space="0" w:color="939598"/>
              <w:bottom w:val="single" w:sz="4" w:space="0" w:color="939598"/>
              <w:right w:val="single" w:sz="4" w:space="0" w:color="939598"/>
            </w:tcBorders>
            <w:shd w:val="clear" w:color="auto" w:fill="051C3C"/>
          </w:tcPr>
          <w:p w:rsidR="00895519" w:rsidRPr="008907EB" w:rsidRDefault="00895519" w:rsidP="00F109BA">
            <w:pPr>
              <w:pStyle w:val="Tableheading"/>
              <w:pageBreakBefore/>
              <w:rPr>
                <w:sz w:val="18"/>
                <w:szCs w:val="18"/>
              </w:rPr>
            </w:pPr>
            <w:r w:rsidRPr="008907EB">
              <w:rPr>
                <w:sz w:val="18"/>
                <w:szCs w:val="18"/>
              </w:rPr>
              <w:lastRenderedPageBreak/>
              <w:t>Entity’s Name</w:t>
            </w:r>
          </w:p>
        </w:tc>
        <w:tc>
          <w:tcPr>
            <w:tcW w:w="5212" w:type="dxa"/>
            <w:tcBorders>
              <w:top w:val="single" w:sz="4" w:space="0" w:color="939598"/>
              <w:left w:val="single" w:sz="4" w:space="0" w:color="939598"/>
              <w:bottom w:val="single" w:sz="4" w:space="0" w:color="939598"/>
              <w:right w:val="single" w:sz="4" w:space="0" w:color="939598"/>
            </w:tcBorders>
          </w:tcPr>
          <w:p w:rsidR="00895519" w:rsidRPr="008907EB" w:rsidRDefault="00895519" w:rsidP="00F109BA">
            <w:pPr>
              <w:pStyle w:val="Tableheading"/>
              <w:pageBreakBefore/>
              <w:rPr>
                <w:sz w:val="18"/>
                <w:szCs w:val="18"/>
              </w:rPr>
            </w:pPr>
          </w:p>
        </w:tc>
        <w:tc>
          <w:tcPr>
            <w:tcW w:w="1623" w:type="dxa"/>
            <w:tcBorders>
              <w:top w:val="single" w:sz="4" w:space="0" w:color="939598"/>
              <w:left w:val="single" w:sz="4" w:space="0" w:color="939598"/>
              <w:bottom w:val="single" w:sz="4" w:space="0" w:color="939598"/>
              <w:right w:val="single" w:sz="4" w:space="0" w:color="939598"/>
            </w:tcBorders>
            <w:shd w:val="clear" w:color="auto" w:fill="051C3C"/>
          </w:tcPr>
          <w:p w:rsidR="00895519" w:rsidRPr="008907EB" w:rsidRDefault="00895519" w:rsidP="00F109BA">
            <w:pPr>
              <w:pStyle w:val="Tableheading"/>
              <w:keepNext/>
              <w:pageBreakBefore/>
              <w:rPr>
                <w:sz w:val="18"/>
                <w:szCs w:val="18"/>
              </w:rPr>
            </w:pPr>
            <w:r w:rsidRPr="008907EB">
              <w:rPr>
                <w:sz w:val="18"/>
                <w:szCs w:val="18"/>
              </w:rPr>
              <w:t xml:space="preserve">Initial </w:t>
            </w:r>
          </w:p>
        </w:tc>
        <w:tc>
          <w:tcPr>
            <w:tcW w:w="1624" w:type="dxa"/>
            <w:tcBorders>
              <w:top w:val="single" w:sz="4" w:space="0" w:color="939598"/>
              <w:left w:val="single" w:sz="4" w:space="0" w:color="939598"/>
              <w:bottom w:val="single" w:sz="4" w:space="0" w:color="939598"/>
              <w:right w:val="single" w:sz="4" w:space="0" w:color="939598"/>
            </w:tcBorders>
            <w:shd w:val="clear" w:color="auto" w:fill="051C3C"/>
          </w:tcPr>
          <w:p w:rsidR="00895519" w:rsidRPr="008907EB" w:rsidRDefault="00895519" w:rsidP="00F109BA">
            <w:pPr>
              <w:pStyle w:val="Tableheading"/>
              <w:keepNext/>
              <w:pageBreakBefore/>
              <w:rPr>
                <w:sz w:val="18"/>
                <w:szCs w:val="18"/>
              </w:rPr>
            </w:pPr>
            <w:r w:rsidRPr="008907EB">
              <w:rPr>
                <w:sz w:val="18"/>
                <w:szCs w:val="18"/>
              </w:rPr>
              <w:t>Date</w:t>
            </w:r>
          </w:p>
        </w:tc>
      </w:tr>
      <w:tr w:rsidR="00895519" w:rsidRPr="00CF21FA" w:rsidTr="00B10F8F">
        <w:tc>
          <w:tcPr>
            <w:tcW w:w="7054" w:type="dxa"/>
            <w:gridSpan w:val="2"/>
            <w:tcBorders>
              <w:top w:val="single" w:sz="4" w:space="0" w:color="939598"/>
              <w:left w:val="single" w:sz="4" w:space="0" w:color="939598"/>
              <w:bottom w:val="single" w:sz="4" w:space="0" w:color="939598"/>
              <w:right w:val="single" w:sz="4" w:space="0" w:color="939598"/>
            </w:tcBorders>
          </w:tcPr>
          <w:p w:rsidR="00895519" w:rsidRPr="00CF21FA" w:rsidRDefault="00895519" w:rsidP="008907EB">
            <w:pPr>
              <w:pStyle w:val="Tableheading"/>
            </w:pPr>
            <w:r w:rsidRPr="00CF21FA">
              <w:t>Preparer</w:t>
            </w:r>
          </w:p>
        </w:tc>
        <w:tc>
          <w:tcPr>
            <w:tcW w:w="1623"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c>
          <w:tcPr>
            <w:tcW w:w="1624"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r>
      <w:tr w:rsidR="00895519" w:rsidRPr="00CF21FA" w:rsidTr="00B10F8F">
        <w:tc>
          <w:tcPr>
            <w:tcW w:w="7054" w:type="dxa"/>
            <w:gridSpan w:val="2"/>
            <w:tcBorders>
              <w:top w:val="single" w:sz="4" w:space="0" w:color="939598"/>
              <w:left w:val="single" w:sz="4" w:space="0" w:color="939598"/>
              <w:bottom w:val="single" w:sz="4" w:space="0" w:color="939598"/>
              <w:right w:val="single" w:sz="4" w:space="0" w:color="939598"/>
            </w:tcBorders>
          </w:tcPr>
          <w:p w:rsidR="00895519" w:rsidRPr="00CF21FA" w:rsidRDefault="00895519" w:rsidP="008907EB">
            <w:pPr>
              <w:pStyle w:val="Tableheading"/>
            </w:pPr>
            <w:r w:rsidRPr="00CF21FA">
              <w:t>Reviewer</w:t>
            </w:r>
          </w:p>
        </w:tc>
        <w:tc>
          <w:tcPr>
            <w:tcW w:w="1623"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c>
          <w:tcPr>
            <w:tcW w:w="1624"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r>
      <w:tr w:rsidR="00895519" w:rsidRPr="00CF21FA" w:rsidTr="00B10F8F">
        <w:tc>
          <w:tcPr>
            <w:tcW w:w="7054" w:type="dxa"/>
            <w:gridSpan w:val="2"/>
            <w:tcBorders>
              <w:top w:val="single" w:sz="4" w:space="0" w:color="939598"/>
              <w:left w:val="single" w:sz="4" w:space="0" w:color="939598"/>
              <w:bottom w:val="single" w:sz="4" w:space="0" w:color="939598"/>
              <w:right w:val="single" w:sz="4" w:space="0" w:color="939598"/>
            </w:tcBorders>
          </w:tcPr>
          <w:p w:rsidR="00895519" w:rsidRPr="00CF21FA" w:rsidRDefault="00895519" w:rsidP="008907EB">
            <w:pPr>
              <w:pStyle w:val="Tableheading"/>
            </w:pPr>
            <w:r w:rsidRPr="00CF21FA">
              <w:t>Partner</w:t>
            </w:r>
          </w:p>
        </w:tc>
        <w:tc>
          <w:tcPr>
            <w:tcW w:w="1623"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c>
          <w:tcPr>
            <w:tcW w:w="1624" w:type="dxa"/>
            <w:tcBorders>
              <w:top w:val="single" w:sz="4" w:space="0" w:color="939598"/>
              <w:left w:val="single" w:sz="4" w:space="0" w:color="939598"/>
              <w:bottom w:val="single" w:sz="4" w:space="0" w:color="939598"/>
              <w:right w:val="single" w:sz="4" w:space="0" w:color="939598"/>
            </w:tcBorders>
            <w:vAlign w:val="center"/>
          </w:tcPr>
          <w:p w:rsidR="00895519" w:rsidRPr="00CF21FA" w:rsidRDefault="00895519" w:rsidP="008907EB">
            <w:pPr>
              <w:pStyle w:val="Table"/>
            </w:pPr>
          </w:p>
        </w:tc>
      </w:tr>
    </w:tbl>
    <w:p w:rsidR="00895519" w:rsidRDefault="00895519" w:rsidP="00B10F8F">
      <w:pPr>
        <w:pStyle w:val="Body"/>
      </w:pPr>
    </w:p>
    <w:p w:rsidR="00895519" w:rsidRPr="00B10F8F" w:rsidRDefault="001C47D9" w:rsidP="00B10F8F">
      <w:pPr>
        <w:pStyle w:val="Body"/>
        <w:spacing w:after="360"/>
        <w:ind w:left="-125" w:right="-119"/>
        <w:rPr>
          <w:b/>
          <w:i w:val="0"/>
        </w:rPr>
      </w:pPr>
      <w:r>
        <w:rPr>
          <w:b/>
          <w:i w:val="0"/>
        </w:rPr>
        <w:t>Year ended 30 June 201</w:t>
      </w:r>
      <w:r w:rsidR="009C557A">
        <w:rPr>
          <w:b/>
          <w:i w:val="0"/>
        </w:rPr>
        <w:t>6</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01"/>
        <w:gridCol w:w="4252"/>
        <w:gridCol w:w="1610"/>
        <w:gridCol w:w="1792"/>
        <w:gridCol w:w="1546"/>
      </w:tblGrid>
      <w:tr w:rsidR="00895519" w:rsidRPr="008907EB" w:rsidTr="008855A7">
        <w:tc>
          <w:tcPr>
            <w:tcW w:w="10301" w:type="dxa"/>
            <w:gridSpan w:val="5"/>
            <w:tcBorders>
              <w:bottom w:val="single" w:sz="4" w:space="0" w:color="939598"/>
            </w:tcBorders>
            <w:shd w:val="clear" w:color="auto" w:fill="051C3C"/>
          </w:tcPr>
          <w:p w:rsidR="00895519" w:rsidRPr="008907EB" w:rsidRDefault="00895519" w:rsidP="008907EB">
            <w:pPr>
              <w:pStyle w:val="Tableheading"/>
              <w:keepNext/>
              <w:rPr>
                <w:sz w:val="18"/>
              </w:rPr>
            </w:pPr>
            <w:r w:rsidRPr="008907EB">
              <w:rPr>
                <w:sz w:val="18"/>
              </w:rPr>
              <w:t>Carry Forward Action Sheet</w:t>
            </w:r>
          </w:p>
        </w:tc>
      </w:tr>
      <w:tr w:rsidR="00895519" w:rsidRPr="00CF21FA" w:rsidTr="00AE6D7C">
        <w:tc>
          <w:tcPr>
            <w:tcW w:w="1101"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895519" w:rsidRPr="00CF21FA" w:rsidRDefault="00895519" w:rsidP="00B10F8F">
            <w:pPr>
              <w:pStyle w:val="Tableheading"/>
              <w:spacing w:after="60"/>
            </w:pPr>
            <w:r w:rsidRPr="00CF21FA">
              <w:t>Date</w:t>
            </w:r>
          </w:p>
        </w:tc>
        <w:tc>
          <w:tcPr>
            <w:tcW w:w="425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895519" w:rsidRPr="00CF21FA" w:rsidRDefault="00895519" w:rsidP="00B10F8F">
            <w:pPr>
              <w:pStyle w:val="Tableheading"/>
              <w:spacing w:after="60"/>
            </w:pPr>
            <w:r w:rsidRPr="00CF21FA">
              <w:t>Item Carried Forward</w:t>
            </w:r>
          </w:p>
        </w:tc>
        <w:tc>
          <w:tcPr>
            <w:tcW w:w="1610"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895519" w:rsidRPr="00CF21FA" w:rsidRDefault="00895519" w:rsidP="00B10F8F">
            <w:pPr>
              <w:pStyle w:val="Tableheading"/>
              <w:spacing w:after="60"/>
              <w:jc w:val="center"/>
            </w:pPr>
            <w:r w:rsidRPr="00CF21FA">
              <w:t>$</w:t>
            </w:r>
          </w:p>
        </w:tc>
        <w:tc>
          <w:tcPr>
            <w:tcW w:w="179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895519" w:rsidRPr="00CF21FA" w:rsidRDefault="00895519" w:rsidP="00B10F8F">
            <w:pPr>
              <w:pStyle w:val="Tableheading"/>
              <w:spacing w:after="60"/>
            </w:pPr>
            <w:r w:rsidRPr="00CF21FA">
              <w:t>Working Paper Ref</w:t>
            </w:r>
          </w:p>
        </w:tc>
        <w:tc>
          <w:tcPr>
            <w:tcW w:w="1546"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895519" w:rsidRPr="00CF21FA" w:rsidRDefault="00895519" w:rsidP="00B10F8F">
            <w:pPr>
              <w:pStyle w:val="Tableheading"/>
              <w:spacing w:after="60"/>
            </w:pPr>
            <w:r w:rsidRPr="00CF21FA">
              <w:t>Checked By</w:t>
            </w: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Net revenue losses carried forward</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Net capital losses carried forward</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CGT small business rollover amount</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Other CGT rollover</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Other assessable income amount</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Other deductible expenses (i.e. prepayments)</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Default="00895519" w:rsidP="00DA6B98">
            <w:pPr>
              <w:pStyle w:val="Table"/>
            </w:pPr>
            <w:r w:rsidRPr="006C2BDA">
              <w:rPr>
                <w:rFonts w:ascii="HelveticaNeueLTPro-Lt" w:hAnsi="HelveticaNeueLTPro-Lt" w:cs="HelveticaNeueLTPro-Lt"/>
                <w:sz w:val="18"/>
                <w:szCs w:val="18"/>
                <w:lang w:eastAsia="ja-JP"/>
              </w:rPr>
              <w:t>Franking amount balance</w:t>
            </w: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r w:rsidR="00895519" w:rsidRPr="00CF21FA" w:rsidTr="000E2EC3">
        <w:tc>
          <w:tcPr>
            <w:tcW w:w="1101"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rsidR="00895519" w:rsidRPr="00CF21FA" w:rsidRDefault="00895519" w:rsidP="00DA6B98">
            <w:pPr>
              <w:pStyle w:val="Table"/>
            </w:pPr>
          </w:p>
        </w:tc>
      </w:tr>
    </w:tbl>
    <w:p w:rsidR="00895519" w:rsidRPr="00B10F8F" w:rsidRDefault="00895519" w:rsidP="00B10F8F">
      <w:pPr>
        <w:pStyle w:val="Body"/>
        <w:rPr>
          <w:sz w:val="23"/>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01"/>
        <w:gridCol w:w="7457"/>
        <w:gridCol w:w="1743"/>
      </w:tblGrid>
      <w:tr w:rsidR="00895519" w:rsidRPr="008907EB" w:rsidTr="008855A7">
        <w:tc>
          <w:tcPr>
            <w:tcW w:w="10301" w:type="dxa"/>
            <w:gridSpan w:val="3"/>
            <w:tcBorders>
              <w:bottom w:val="single" w:sz="4" w:space="0" w:color="939598"/>
            </w:tcBorders>
            <w:shd w:val="clear" w:color="auto" w:fill="051C3C"/>
          </w:tcPr>
          <w:p w:rsidR="00895519" w:rsidRPr="008907EB" w:rsidRDefault="00895519" w:rsidP="008907EB">
            <w:pPr>
              <w:pStyle w:val="Tableheading"/>
              <w:keepNext/>
              <w:rPr>
                <w:sz w:val="18"/>
              </w:rPr>
            </w:pPr>
            <w:r w:rsidRPr="008907EB">
              <w:rPr>
                <w:sz w:val="18"/>
              </w:rPr>
              <w:t>Points for Partner Review</w:t>
            </w:r>
          </w:p>
        </w:tc>
      </w:tr>
      <w:tr w:rsidR="00895519" w:rsidRPr="00CF21FA" w:rsidTr="00AE6D7C">
        <w:tc>
          <w:tcPr>
            <w:tcW w:w="1101"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895519" w:rsidRPr="00B10F8F" w:rsidRDefault="00895519" w:rsidP="00B10F8F">
            <w:pPr>
              <w:pStyle w:val="Tableheading"/>
              <w:spacing w:after="60"/>
            </w:pPr>
            <w:r w:rsidRPr="00B10F8F">
              <w:t>Date</w:t>
            </w:r>
          </w:p>
        </w:tc>
        <w:tc>
          <w:tcPr>
            <w:tcW w:w="7457"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895519" w:rsidRPr="00B10F8F" w:rsidRDefault="00895519" w:rsidP="00B10F8F">
            <w:pPr>
              <w:pStyle w:val="Tableheading"/>
              <w:spacing w:after="60"/>
            </w:pPr>
            <w:r w:rsidRPr="00B10F8F">
              <w:t>Review Point</w:t>
            </w:r>
          </w:p>
        </w:tc>
        <w:tc>
          <w:tcPr>
            <w:tcW w:w="17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895519" w:rsidRPr="00B10F8F" w:rsidRDefault="00895519" w:rsidP="00B10F8F">
            <w:pPr>
              <w:pStyle w:val="Tableheading"/>
              <w:spacing w:after="60"/>
            </w:pPr>
            <w:r w:rsidRPr="00B10F8F">
              <w:t>Checked By</w:t>
            </w:r>
          </w:p>
        </w:tc>
      </w:tr>
      <w:tr w:rsidR="00895519" w:rsidRPr="00CF21FA" w:rsidTr="000E2EC3">
        <w:tc>
          <w:tcPr>
            <w:tcW w:w="1101" w:type="dxa"/>
            <w:tcBorders>
              <w:top w:val="single" w:sz="4" w:space="0" w:color="939598"/>
            </w:tcBorders>
          </w:tcPr>
          <w:p w:rsidR="00895519" w:rsidRPr="00CF21FA" w:rsidRDefault="00895519" w:rsidP="00B10F8F">
            <w:pPr>
              <w:pStyle w:val="Table"/>
            </w:pPr>
          </w:p>
        </w:tc>
        <w:tc>
          <w:tcPr>
            <w:tcW w:w="7457" w:type="dxa"/>
            <w:tcBorders>
              <w:top w:val="single" w:sz="4" w:space="0" w:color="939598"/>
            </w:tcBorders>
          </w:tcPr>
          <w:p w:rsidR="00895519" w:rsidRPr="00CF21FA" w:rsidRDefault="00895519" w:rsidP="00B10F8F">
            <w:pPr>
              <w:pStyle w:val="Table"/>
            </w:pPr>
          </w:p>
        </w:tc>
        <w:tc>
          <w:tcPr>
            <w:tcW w:w="1743" w:type="dxa"/>
            <w:tcBorders>
              <w:top w:val="single" w:sz="4" w:space="0" w:color="939598"/>
            </w:tcBorders>
          </w:tcPr>
          <w:p w:rsidR="00895519" w:rsidRPr="00CF21FA" w:rsidRDefault="00895519" w:rsidP="00B10F8F">
            <w:pPr>
              <w:pStyle w:val="Table"/>
            </w:pPr>
          </w:p>
        </w:tc>
      </w:tr>
      <w:tr w:rsidR="00895519" w:rsidRPr="00CF21FA" w:rsidTr="000E2EC3">
        <w:tc>
          <w:tcPr>
            <w:tcW w:w="1101" w:type="dxa"/>
          </w:tcPr>
          <w:p w:rsidR="00895519" w:rsidRPr="00CF21FA" w:rsidRDefault="00895519" w:rsidP="00B10F8F">
            <w:pPr>
              <w:pStyle w:val="Table"/>
            </w:pPr>
          </w:p>
        </w:tc>
        <w:tc>
          <w:tcPr>
            <w:tcW w:w="7457" w:type="dxa"/>
          </w:tcPr>
          <w:p w:rsidR="00895519" w:rsidRPr="00CF21FA" w:rsidRDefault="00895519" w:rsidP="00B10F8F">
            <w:pPr>
              <w:pStyle w:val="Table"/>
            </w:pPr>
          </w:p>
        </w:tc>
        <w:tc>
          <w:tcPr>
            <w:tcW w:w="1743" w:type="dxa"/>
          </w:tcPr>
          <w:p w:rsidR="00895519" w:rsidRPr="00CF21FA" w:rsidRDefault="00895519" w:rsidP="00B10F8F">
            <w:pPr>
              <w:pStyle w:val="Table"/>
            </w:pPr>
          </w:p>
        </w:tc>
      </w:tr>
      <w:tr w:rsidR="00895519" w:rsidRPr="00CF21FA" w:rsidTr="000E2EC3">
        <w:tc>
          <w:tcPr>
            <w:tcW w:w="1101" w:type="dxa"/>
          </w:tcPr>
          <w:p w:rsidR="00895519" w:rsidRPr="00CF21FA" w:rsidRDefault="00895519" w:rsidP="00B10F8F">
            <w:pPr>
              <w:pStyle w:val="Table"/>
            </w:pPr>
          </w:p>
        </w:tc>
        <w:tc>
          <w:tcPr>
            <w:tcW w:w="7457" w:type="dxa"/>
          </w:tcPr>
          <w:p w:rsidR="00895519" w:rsidRPr="00CF21FA" w:rsidRDefault="00895519" w:rsidP="00B10F8F">
            <w:pPr>
              <w:pStyle w:val="Table"/>
            </w:pPr>
          </w:p>
        </w:tc>
        <w:tc>
          <w:tcPr>
            <w:tcW w:w="1743" w:type="dxa"/>
          </w:tcPr>
          <w:p w:rsidR="00895519" w:rsidRPr="00CF21FA" w:rsidRDefault="00895519" w:rsidP="00B10F8F">
            <w:pPr>
              <w:pStyle w:val="Table"/>
            </w:pPr>
          </w:p>
        </w:tc>
      </w:tr>
      <w:tr w:rsidR="00895519" w:rsidRPr="00CF21FA" w:rsidTr="000E2EC3">
        <w:tc>
          <w:tcPr>
            <w:tcW w:w="1101" w:type="dxa"/>
          </w:tcPr>
          <w:p w:rsidR="00895519" w:rsidRPr="00CF21FA" w:rsidRDefault="00895519" w:rsidP="00B10F8F">
            <w:pPr>
              <w:pStyle w:val="Table"/>
            </w:pPr>
          </w:p>
        </w:tc>
        <w:tc>
          <w:tcPr>
            <w:tcW w:w="7457" w:type="dxa"/>
          </w:tcPr>
          <w:p w:rsidR="00895519" w:rsidRPr="00CF21FA" w:rsidRDefault="00895519" w:rsidP="00B10F8F">
            <w:pPr>
              <w:pStyle w:val="Table"/>
            </w:pPr>
          </w:p>
        </w:tc>
        <w:tc>
          <w:tcPr>
            <w:tcW w:w="1743" w:type="dxa"/>
          </w:tcPr>
          <w:p w:rsidR="00895519" w:rsidRPr="00CF21FA" w:rsidRDefault="00895519" w:rsidP="00B10F8F">
            <w:pPr>
              <w:pStyle w:val="Table"/>
            </w:pPr>
          </w:p>
        </w:tc>
      </w:tr>
      <w:tr w:rsidR="00895519" w:rsidRPr="00CF21FA" w:rsidTr="000E2EC3">
        <w:tc>
          <w:tcPr>
            <w:tcW w:w="1101" w:type="dxa"/>
          </w:tcPr>
          <w:p w:rsidR="00895519" w:rsidRPr="00CF21FA" w:rsidRDefault="00895519" w:rsidP="00B10F8F">
            <w:pPr>
              <w:pStyle w:val="Table"/>
            </w:pPr>
          </w:p>
        </w:tc>
        <w:tc>
          <w:tcPr>
            <w:tcW w:w="7457" w:type="dxa"/>
          </w:tcPr>
          <w:p w:rsidR="00895519" w:rsidRPr="00CF21FA" w:rsidRDefault="00895519" w:rsidP="00B10F8F">
            <w:pPr>
              <w:pStyle w:val="Table"/>
            </w:pPr>
          </w:p>
        </w:tc>
        <w:tc>
          <w:tcPr>
            <w:tcW w:w="1743" w:type="dxa"/>
          </w:tcPr>
          <w:p w:rsidR="00895519" w:rsidRPr="00CF21FA" w:rsidRDefault="00895519" w:rsidP="00B10F8F">
            <w:pPr>
              <w:pStyle w:val="Table"/>
            </w:pPr>
          </w:p>
        </w:tc>
      </w:tr>
      <w:tr w:rsidR="00895519" w:rsidRPr="00CF21FA" w:rsidTr="000E2EC3">
        <w:tc>
          <w:tcPr>
            <w:tcW w:w="1101" w:type="dxa"/>
          </w:tcPr>
          <w:p w:rsidR="00895519" w:rsidRPr="00CF21FA" w:rsidRDefault="00895519" w:rsidP="00B10F8F">
            <w:pPr>
              <w:pStyle w:val="Table"/>
            </w:pPr>
          </w:p>
        </w:tc>
        <w:tc>
          <w:tcPr>
            <w:tcW w:w="7457" w:type="dxa"/>
          </w:tcPr>
          <w:p w:rsidR="00895519" w:rsidRPr="00CF21FA" w:rsidRDefault="00895519" w:rsidP="00B10F8F">
            <w:pPr>
              <w:pStyle w:val="Table"/>
            </w:pPr>
          </w:p>
        </w:tc>
        <w:tc>
          <w:tcPr>
            <w:tcW w:w="1743" w:type="dxa"/>
          </w:tcPr>
          <w:p w:rsidR="00895519" w:rsidRPr="00CF21FA" w:rsidRDefault="00895519" w:rsidP="00B10F8F">
            <w:pPr>
              <w:pStyle w:val="Table"/>
            </w:pPr>
          </w:p>
        </w:tc>
      </w:tr>
    </w:tbl>
    <w:p w:rsidR="00895519" w:rsidRPr="00B10F8F" w:rsidRDefault="00895519" w:rsidP="00B10F8F">
      <w:pPr>
        <w:pStyle w:val="Body"/>
        <w:rPr>
          <w:sz w:val="23"/>
        </w:rPr>
      </w:pPr>
    </w:p>
    <w:sectPr w:rsidR="00895519" w:rsidRPr="00B10F8F" w:rsidSect="006367D2">
      <w:headerReference w:type="default" r:id="rId13"/>
      <w:footerReference w:type="default" r:id="rId14"/>
      <w:pgSz w:w="11899" w:h="16838" w:code="9"/>
      <w:pgMar w:top="851" w:right="907" w:bottom="907" w:left="907" w:header="255" w:footer="51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19" w:rsidRDefault="001C6719" w:rsidP="007132DC">
      <w:r>
        <w:separator/>
      </w:r>
    </w:p>
  </w:endnote>
  <w:endnote w:type="continuationSeparator" w:id="0">
    <w:p w:rsidR="001C6719" w:rsidRDefault="001C6719"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Pro-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38" w:rsidRDefault="00890E38" w:rsidP="003E71B4">
    <w:pPr>
      <w:pStyle w:val="Header"/>
      <w:jc w:val="right"/>
    </w:pPr>
  </w:p>
  <w:p w:rsidR="00890E38" w:rsidRDefault="00890E38"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38" w:rsidRDefault="00890E38"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38" w:rsidRPr="00C31AE3" w:rsidRDefault="00890E38" w:rsidP="00532AC3">
    <w:pPr>
      <w:pStyle w:val="Header"/>
      <w:ind w:right="-121"/>
      <w:jc w:val="right"/>
      <w:rPr>
        <w:sz w:val="18"/>
      </w:rPr>
    </w:pPr>
    <w:r w:rsidRPr="00C31AE3">
      <w:rPr>
        <w:sz w:val="18"/>
      </w:rPr>
      <w:fldChar w:fldCharType="begin"/>
    </w:r>
    <w:r w:rsidRPr="00C31AE3">
      <w:rPr>
        <w:sz w:val="18"/>
      </w:rPr>
      <w:instrText xml:space="preserve"> PAGE   \* MERGEFORMAT </w:instrText>
    </w:r>
    <w:r w:rsidRPr="00C31AE3">
      <w:rPr>
        <w:sz w:val="18"/>
      </w:rPr>
      <w:fldChar w:fldCharType="separate"/>
    </w:r>
    <w:r w:rsidR="00EC5513">
      <w:rPr>
        <w:noProof/>
        <w:sz w:val="18"/>
      </w:rPr>
      <w:t>9</w:t>
    </w:r>
    <w:r w:rsidRPr="00C31AE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19" w:rsidRDefault="001C6719" w:rsidP="007132DC">
      <w:r>
        <w:separator/>
      </w:r>
    </w:p>
  </w:footnote>
  <w:footnote w:type="continuationSeparator" w:id="0">
    <w:p w:rsidR="001C6719" w:rsidRDefault="001C6719"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38" w:rsidRDefault="00890E38" w:rsidP="00CF4387">
    <w:pPr>
      <w:pStyle w:val="Header"/>
    </w:pPr>
    <w:r>
      <w:rPr>
        <w:noProof/>
        <w:lang w:eastAsia="en-AU"/>
      </w:rPr>
      <w:drawing>
        <wp:anchor distT="0" distB="0" distL="114300" distR="114300" simplePos="0" relativeHeight="251657728" behindDoc="0" locked="0" layoutInCell="1" allowOverlap="1" wp14:anchorId="287E7A1C" wp14:editId="171F3E3E">
          <wp:simplePos x="0" y="0"/>
          <wp:positionH relativeFrom="column">
            <wp:posOffset>-575945</wp:posOffset>
          </wp:positionH>
          <wp:positionV relativeFrom="paragraph">
            <wp:posOffset>-180340</wp:posOffset>
          </wp:positionV>
          <wp:extent cx="7556500" cy="1069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AH0197_Company Tax return preparation Checklist 2013 Cov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blipFill rotWithShape="1">
                    <a:blip r:embed="rId1"/>
                    <a:stretch>
                      <a:fillRect/>
                    </a:stretch>
                  </a:blip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38" w:rsidRDefault="00890E38" w:rsidP="007132DC">
    <w:pPr>
      <w:pStyle w:val="Header"/>
      <w:tabs>
        <w:tab w:val="clear" w:pos="4320"/>
        <w:tab w:val="clear" w:pos="8640"/>
        <w:tab w:val="left" w:pos="12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890E38" w:rsidRPr="006159C2" w:rsidTr="00040539">
      <w:tc>
        <w:tcPr>
          <w:tcW w:w="10301" w:type="dxa"/>
        </w:tcPr>
        <w:p w:rsidR="00890E38" w:rsidRPr="006159C2" w:rsidRDefault="00890E38">
          <w:pPr>
            <w:pStyle w:val="Header"/>
          </w:pPr>
        </w:p>
      </w:tc>
    </w:tr>
  </w:tbl>
  <w:p w:rsidR="00890E38" w:rsidRPr="00EB7EC9" w:rsidRDefault="00890E38" w:rsidP="00532AC3">
    <w:pPr>
      <w:pStyle w:val="BodyHeading"/>
      <w:spacing w:before="720" w:after="480"/>
      <w:ind w:left="-113"/>
      <w:rPr>
        <w:color w:val="051C3C"/>
        <w:sz w:val="40"/>
        <w:szCs w:val="40"/>
      </w:rPr>
    </w:pPr>
    <w:r w:rsidRPr="00EB7EC9">
      <w:rPr>
        <w:rFonts w:cs="Arial"/>
        <w:color w:val="051C3C"/>
        <w:sz w:val="40"/>
        <w:szCs w:val="40"/>
      </w:rPr>
      <w:t>Company Tax Return Preparation Checklist 201</w:t>
    </w:r>
    <w:r>
      <w:rPr>
        <w:rFonts w:cs="Arial"/>
        <w:color w:val="051C3C"/>
        <w:sz w:val="40"/>
        <w:szCs w:val="4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1B6525FF"/>
    <w:multiLevelType w:val="hybridMultilevel"/>
    <w:tmpl w:val="DB0E6546"/>
    <w:lvl w:ilvl="0" w:tplc="89BC84AC">
      <w:start w:val="1"/>
      <w:numFmt w:val="bullet"/>
      <w:lvlText w:val=""/>
      <w:lvlJc w:val="left"/>
      <w:pPr>
        <w:ind w:left="644" w:hanging="360"/>
      </w:pPr>
      <w:rPr>
        <w:rFonts w:ascii="Symbol" w:hAnsi="Symbol" w:hint="default"/>
        <w:sz w:val="14"/>
        <w:szCs w:val="1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FC1725F"/>
    <w:multiLevelType w:val="hybridMultilevel"/>
    <w:tmpl w:val="20888A8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8D511C"/>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DB48B6"/>
    <w:multiLevelType w:val="hybridMultilevel"/>
    <w:tmpl w:val="6F6A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6"/>
  </w:num>
  <w:num w:numId="4">
    <w:abstractNumId w:val="14"/>
  </w:num>
  <w:num w:numId="5">
    <w:abstractNumId w:val="21"/>
  </w:num>
  <w:num w:numId="6">
    <w:abstractNumId w:val="13"/>
  </w:num>
  <w:num w:numId="7">
    <w:abstractNumId w:val="15"/>
  </w:num>
  <w:num w:numId="8">
    <w:abstractNumId w:val="12"/>
  </w:num>
  <w:num w:numId="9">
    <w:abstractNumId w:val="11"/>
  </w:num>
  <w:num w:numId="10">
    <w:abstractNumId w:val="20"/>
  </w:num>
  <w:num w:numId="11">
    <w:abstractNumId w:val="7"/>
  </w:num>
  <w:num w:numId="12">
    <w:abstractNumId w:val="17"/>
  </w:num>
  <w:num w:numId="13">
    <w:abstractNumId w:val="3"/>
  </w:num>
  <w:num w:numId="14">
    <w:abstractNumId w:val="16"/>
  </w:num>
  <w:num w:numId="15">
    <w:abstractNumId w:val="0"/>
  </w:num>
  <w:num w:numId="16">
    <w:abstractNumId w:val="8"/>
  </w:num>
  <w:num w:numId="17">
    <w:abstractNumId w:val="1"/>
  </w:num>
  <w:num w:numId="18">
    <w:abstractNumId w:val="10"/>
  </w:num>
  <w:num w:numId="19">
    <w:abstractNumId w:val="9"/>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6"/>
  </w:num>
  <w:num w:numId="37">
    <w:abstractNumId w:val="18"/>
  </w:num>
  <w:num w:numId="38">
    <w:abstractNumId w:val="19"/>
  </w:num>
  <w:num w:numId="39">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
    <w15:presenceInfo w15:providerId="None" w15:userId="Mark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E0"/>
    <w:rsid w:val="00000A6B"/>
    <w:rsid w:val="00001998"/>
    <w:rsid w:val="00004DD4"/>
    <w:rsid w:val="00013642"/>
    <w:rsid w:val="00031051"/>
    <w:rsid w:val="00040539"/>
    <w:rsid w:val="00051700"/>
    <w:rsid w:val="00063379"/>
    <w:rsid w:val="0007073E"/>
    <w:rsid w:val="00076472"/>
    <w:rsid w:val="00091DF4"/>
    <w:rsid w:val="00093499"/>
    <w:rsid w:val="000A401A"/>
    <w:rsid w:val="000B00C8"/>
    <w:rsid w:val="000B3D98"/>
    <w:rsid w:val="000B4295"/>
    <w:rsid w:val="000C1716"/>
    <w:rsid w:val="000D0C99"/>
    <w:rsid w:val="000D0D38"/>
    <w:rsid w:val="000D3B0E"/>
    <w:rsid w:val="000E2EC3"/>
    <w:rsid w:val="000E40C2"/>
    <w:rsid w:val="000F2313"/>
    <w:rsid w:val="000F439E"/>
    <w:rsid w:val="000F545D"/>
    <w:rsid w:val="001016BE"/>
    <w:rsid w:val="0010450B"/>
    <w:rsid w:val="00107831"/>
    <w:rsid w:val="00110E30"/>
    <w:rsid w:val="00110FC2"/>
    <w:rsid w:val="00130E3B"/>
    <w:rsid w:val="00161151"/>
    <w:rsid w:val="00161CB7"/>
    <w:rsid w:val="00171708"/>
    <w:rsid w:val="00184E12"/>
    <w:rsid w:val="001935D4"/>
    <w:rsid w:val="001A06E0"/>
    <w:rsid w:val="001A083C"/>
    <w:rsid w:val="001A2B92"/>
    <w:rsid w:val="001B76A5"/>
    <w:rsid w:val="001C0620"/>
    <w:rsid w:val="001C47D9"/>
    <w:rsid w:val="001C6719"/>
    <w:rsid w:val="001D32AB"/>
    <w:rsid w:val="001D3D54"/>
    <w:rsid w:val="001D4363"/>
    <w:rsid w:val="001D6845"/>
    <w:rsid w:val="001D6BD2"/>
    <w:rsid w:val="001E5F05"/>
    <w:rsid w:val="001F3484"/>
    <w:rsid w:val="00210651"/>
    <w:rsid w:val="002252BE"/>
    <w:rsid w:val="00225967"/>
    <w:rsid w:val="0022692D"/>
    <w:rsid w:val="00231BA7"/>
    <w:rsid w:val="002377B6"/>
    <w:rsid w:val="00265D9F"/>
    <w:rsid w:val="002769E9"/>
    <w:rsid w:val="0028660F"/>
    <w:rsid w:val="00286CF4"/>
    <w:rsid w:val="00294357"/>
    <w:rsid w:val="002A1FFA"/>
    <w:rsid w:val="002A6071"/>
    <w:rsid w:val="002B13D5"/>
    <w:rsid w:val="002B7771"/>
    <w:rsid w:val="002C0166"/>
    <w:rsid w:val="002C7597"/>
    <w:rsid w:val="002C7914"/>
    <w:rsid w:val="002E282A"/>
    <w:rsid w:val="002E5B4B"/>
    <w:rsid w:val="002E6A81"/>
    <w:rsid w:val="002F3E6A"/>
    <w:rsid w:val="003124F8"/>
    <w:rsid w:val="00316A25"/>
    <w:rsid w:val="00327BAD"/>
    <w:rsid w:val="00332B91"/>
    <w:rsid w:val="00341C38"/>
    <w:rsid w:val="003530BC"/>
    <w:rsid w:val="003557B2"/>
    <w:rsid w:val="003667BC"/>
    <w:rsid w:val="00370F7E"/>
    <w:rsid w:val="00372FA0"/>
    <w:rsid w:val="003816A1"/>
    <w:rsid w:val="00387C26"/>
    <w:rsid w:val="00395DDC"/>
    <w:rsid w:val="00397E48"/>
    <w:rsid w:val="003A3FE5"/>
    <w:rsid w:val="003B12E1"/>
    <w:rsid w:val="003B2823"/>
    <w:rsid w:val="003B2D02"/>
    <w:rsid w:val="003C4397"/>
    <w:rsid w:val="003D2689"/>
    <w:rsid w:val="003D3FB9"/>
    <w:rsid w:val="003D56DD"/>
    <w:rsid w:val="003E19A9"/>
    <w:rsid w:val="003E71B4"/>
    <w:rsid w:val="003F2E16"/>
    <w:rsid w:val="003F34A5"/>
    <w:rsid w:val="003F4385"/>
    <w:rsid w:val="003F5677"/>
    <w:rsid w:val="003F6269"/>
    <w:rsid w:val="00405210"/>
    <w:rsid w:val="004065C5"/>
    <w:rsid w:val="00412829"/>
    <w:rsid w:val="00413648"/>
    <w:rsid w:val="00416D6C"/>
    <w:rsid w:val="0042077F"/>
    <w:rsid w:val="004226F4"/>
    <w:rsid w:val="00422929"/>
    <w:rsid w:val="00435A37"/>
    <w:rsid w:val="00440D33"/>
    <w:rsid w:val="00452830"/>
    <w:rsid w:val="004560CA"/>
    <w:rsid w:val="00474E65"/>
    <w:rsid w:val="004774F0"/>
    <w:rsid w:val="004800E0"/>
    <w:rsid w:val="004816EF"/>
    <w:rsid w:val="004825BB"/>
    <w:rsid w:val="004906C5"/>
    <w:rsid w:val="00493951"/>
    <w:rsid w:val="004A3C91"/>
    <w:rsid w:val="004C1DF2"/>
    <w:rsid w:val="004C2FB9"/>
    <w:rsid w:val="004C592E"/>
    <w:rsid w:val="004E05A3"/>
    <w:rsid w:val="004E50A6"/>
    <w:rsid w:val="0050711B"/>
    <w:rsid w:val="0051011A"/>
    <w:rsid w:val="00510C7A"/>
    <w:rsid w:val="00517040"/>
    <w:rsid w:val="0052024E"/>
    <w:rsid w:val="00521D7D"/>
    <w:rsid w:val="005245CA"/>
    <w:rsid w:val="00525E5B"/>
    <w:rsid w:val="00527529"/>
    <w:rsid w:val="00532AC3"/>
    <w:rsid w:val="00533865"/>
    <w:rsid w:val="0054402B"/>
    <w:rsid w:val="005505E3"/>
    <w:rsid w:val="005549C7"/>
    <w:rsid w:val="00555665"/>
    <w:rsid w:val="005564F8"/>
    <w:rsid w:val="005641F7"/>
    <w:rsid w:val="005666BE"/>
    <w:rsid w:val="0058304B"/>
    <w:rsid w:val="005A1539"/>
    <w:rsid w:val="005A78CD"/>
    <w:rsid w:val="005B7704"/>
    <w:rsid w:val="005D3EA5"/>
    <w:rsid w:val="00603DB8"/>
    <w:rsid w:val="006153F3"/>
    <w:rsid w:val="0061576B"/>
    <w:rsid w:val="006159C2"/>
    <w:rsid w:val="00617418"/>
    <w:rsid w:val="00617C7A"/>
    <w:rsid w:val="00621167"/>
    <w:rsid w:val="00621783"/>
    <w:rsid w:val="006258F2"/>
    <w:rsid w:val="00626C8F"/>
    <w:rsid w:val="00626EF2"/>
    <w:rsid w:val="006367D2"/>
    <w:rsid w:val="00645BE9"/>
    <w:rsid w:val="006605A9"/>
    <w:rsid w:val="00664F1C"/>
    <w:rsid w:val="00670AA6"/>
    <w:rsid w:val="00673944"/>
    <w:rsid w:val="00683F7C"/>
    <w:rsid w:val="0068453E"/>
    <w:rsid w:val="006A6762"/>
    <w:rsid w:val="006A6D06"/>
    <w:rsid w:val="006B43EC"/>
    <w:rsid w:val="006C2BDA"/>
    <w:rsid w:val="006E181B"/>
    <w:rsid w:val="006E712E"/>
    <w:rsid w:val="006F1DE8"/>
    <w:rsid w:val="006F47AF"/>
    <w:rsid w:val="006F607E"/>
    <w:rsid w:val="006F7761"/>
    <w:rsid w:val="007101F6"/>
    <w:rsid w:val="007132DC"/>
    <w:rsid w:val="00721BBC"/>
    <w:rsid w:val="00723320"/>
    <w:rsid w:val="00727EFE"/>
    <w:rsid w:val="007536BB"/>
    <w:rsid w:val="0076142A"/>
    <w:rsid w:val="00761E51"/>
    <w:rsid w:val="00770BD0"/>
    <w:rsid w:val="00785284"/>
    <w:rsid w:val="007A007A"/>
    <w:rsid w:val="007B3AFF"/>
    <w:rsid w:val="007C00E8"/>
    <w:rsid w:val="007C2D15"/>
    <w:rsid w:val="007E14DD"/>
    <w:rsid w:val="007E35C5"/>
    <w:rsid w:val="00800095"/>
    <w:rsid w:val="00801D82"/>
    <w:rsid w:val="00801FC3"/>
    <w:rsid w:val="00811E61"/>
    <w:rsid w:val="008348CA"/>
    <w:rsid w:val="00845F4E"/>
    <w:rsid w:val="00850070"/>
    <w:rsid w:val="008552A1"/>
    <w:rsid w:val="00856C8E"/>
    <w:rsid w:val="0087188F"/>
    <w:rsid w:val="00875936"/>
    <w:rsid w:val="00877354"/>
    <w:rsid w:val="008855A7"/>
    <w:rsid w:val="008907EB"/>
    <w:rsid w:val="00890E38"/>
    <w:rsid w:val="0089437F"/>
    <w:rsid w:val="00895519"/>
    <w:rsid w:val="008A3A4C"/>
    <w:rsid w:val="008B1046"/>
    <w:rsid w:val="008B2DED"/>
    <w:rsid w:val="008B3BF7"/>
    <w:rsid w:val="008B5E2D"/>
    <w:rsid w:val="008B77E4"/>
    <w:rsid w:val="008B7C82"/>
    <w:rsid w:val="008C651F"/>
    <w:rsid w:val="008C717C"/>
    <w:rsid w:val="008D4B62"/>
    <w:rsid w:val="008E520B"/>
    <w:rsid w:val="008F16A8"/>
    <w:rsid w:val="008F3F3D"/>
    <w:rsid w:val="00906C82"/>
    <w:rsid w:val="00924FA2"/>
    <w:rsid w:val="0095131F"/>
    <w:rsid w:val="009543A6"/>
    <w:rsid w:val="00954AD2"/>
    <w:rsid w:val="00957F71"/>
    <w:rsid w:val="00961B8A"/>
    <w:rsid w:val="0096615A"/>
    <w:rsid w:val="00977292"/>
    <w:rsid w:val="009776CB"/>
    <w:rsid w:val="0097792E"/>
    <w:rsid w:val="00984335"/>
    <w:rsid w:val="00985D94"/>
    <w:rsid w:val="009904B1"/>
    <w:rsid w:val="00990CCA"/>
    <w:rsid w:val="00994199"/>
    <w:rsid w:val="009A136A"/>
    <w:rsid w:val="009B24B4"/>
    <w:rsid w:val="009B455B"/>
    <w:rsid w:val="009B6248"/>
    <w:rsid w:val="009C557A"/>
    <w:rsid w:val="009C6D2C"/>
    <w:rsid w:val="009D23C0"/>
    <w:rsid w:val="009D712D"/>
    <w:rsid w:val="009E5B4B"/>
    <w:rsid w:val="009E7E4F"/>
    <w:rsid w:val="00A06358"/>
    <w:rsid w:val="00A10B62"/>
    <w:rsid w:val="00A12BB9"/>
    <w:rsid w:val="00A22352"/>
    <w:rsid w:val="00A23A03"/>
    <w:rsid w:val="00A261AF"/>
    <w:rsid w:val="00A33A12"/>
    <w:rsid w:val="00A361D7"/>
    <w:rsid w:val="00A43496"/>
    <w:rsid w:val="00A47E57"/>
    <w:rsid w:val="00A50817"/>
    <w:rsid w:val="00A52ACA"/>
    <w:rsid w:val="00A55299"/>
    <w:rsid w:val="00A57E48"/>
    <w:rsid w:val="00A61443"/>
    <w:rsid w:val="00A73C31"/>
    <w:rsid w:val="00A86829"/>
    <w:rsid w:val="00A93100"/>
    <w:rsid w:val="00AA1031"/>
    <w:rsid w:val="00AC274D"/>
    <w:rsid w:val="00AC6482"/>
    <w:rsid w:val="00AD2040"/>
    <w:rsid w:val="00AD29FE"/>
    <w:rsid w:val="00AE081E"/>
    <w:rsid w:val="00AE1A0F"/>
    <w:rsid w:val="00AE6D7C"/>
    <w:rsid w:val="00AF24CF"/>
    <w:rsid w:val="00AF6FF8"/>
    <w:rsid w:val="00B0164D"/>
    <w:rsid w:val="00B06D10"/>
    <w:rsid w:val="00B10F8F"/>
    <w:rsid w:val="00B119BB"/>
    <w:rsid w:val="00B16433"/>
    <w:rsid w:val="00B203DF"/>
    <w:rsid w:val="00B32750"/>
    <w:rsid w:val="00B32BE9"/>
    <w:rsid w:val="00B340A7"/>
    <w:rsid w:val="00B34CD9"/>
    <w:rsid w:val="00B66356"/>
    <w:rsid w:val="00B82FCF"/>
    <w:rsid w:val="00B8368A"/>
    <w:rsid w:val="00B85350"/>
    <w:rsid w:val="00B959B1"/>
    <w:rsid w:val="00BA000F"/>
    <w:rsid w:val="00BA45F0"/>
    <w:rsid w:val="00BA7405"/>
    <w:rsid w:val="00BA775E"/>
    <w:rsid w:val="00BB06AB"/>
    <w:rsid w:val="00BB6F08"/>
    <w:rsid w:val="00BC1FC7"/>
    <w:rsid w:val="00BC26C5"/>
    <w:rsid w:val="00BC3421"/>
    <w:rsid w:val="00BC5D62"/>
    <w:rsid w:val="00BC7AB8"/>
    <w:rsid w:val="00BE43FA"/>
    <w:rsid w:val="00C0217B"/>
    <w:rsid w:val="00C024E2"/>
    <w:rsid w:val="00C02D8A"/>
    <w:rsid w:val="00C0302B"/>
    <w:rsid w:val="00C07A52"/>
    <w:rsid w:val="00C10CCE"/>
    <w:rsid w:val="00C15B5D"/>
    <w:rsid w:val="00C21B23"/>
    <w:rsid w:val="00C31AE3"/>
    <w:rsid w:val="00C4086E"/>
    <w:rsid w:val="00C41E73"/>
    <w:rsid w:val="00C53128"/>
    <w:rsid w:val="00C572BB"/>
    <w:rsid w:val="00C57918"/>
    <w:rsid w:val="00C62FA7"/>
    <w:rsid w:val="00C64A70"/>
    <w:rsid w:val="00C75D23"/>
    <w:rsid w:val="00C76B32"/>
    <w:rsid w:val="00CB2162"/>
    <w:rsid w:val="00CC2A9E"/>
    <w:rsid w:val="00CC31E6"/>
    <w:rsid w:val="00CC61C2"/>
    <w:rsid w:val="00CC7BE1"/>
    <w:rsid w:val="00CD4BBA"/>
    <w:rsid w:val="00CD6E73"/>
    <w:rsid w:val="00CE20D4"/>
    <w:rsid w:val="00CE755B"/>
    <w:rsid w:val="00CF21FA"/>
    <w:rsid w:val="00CF4387"/>
    <w:rsid w:val="00CF6D2A"/>
    <w:rsid w:val="00D01636"/>
    <w:rsid w:val="00D0491C"/>
    <w:rsid w:val="00D12560"/>
    <w:rsid w:val="00D129D9"/>
    <w:rsid w:val="00D12B7C"/>
    <w:rsid w:val="00D15D72"/>
    <w:rsid w:val="00D21C86"/>
    <w:rsid w:val="00D2300A"/>
    <w:rsid w:val="00D33A30"/>
    <w:rsid w:val="00D36047"/>
    <w:rsid w:val="00D4514F"/>
    <w:rsid w:val="00D6323E"/>
    <w:rsid w:val="00D63C2E"/>
    <w:rsid w:val="00D75027"/>
    <w:rsid w:val="00D75930"/>
    <w:rsid w:val="00D80073"/>
    <w:rsid w:val="00D84DA4"/>
    <w:rsid w:val="00D9264C"/>
    <w:rsid w:val="00DA3046"/>
    <w:rsid w:val="00DA4DA8"/>
    <w:rsid w:val="00DA6B98"/>
    <w:rsid w:val="00DB16F4"/>
    <w:rsid w:val="00DB4DB0"/>
    <w:rsid w:val="00DB5233"/>
    <w:rsid w:val="00DB7E01"/>
    <w:rsid w:val="00DC0C93"/>
    <w:rsid w:val="00DF59CA"/>
    <w:rsid w:val="00E05DA0"/>
    <w:rsid w:val="00E076CC"/>
    <w:rsid w:val="00E079F5"/>
    <w:rsid w:val="00E124AA"/>
    <w:rsid w:val="00E126E1"/>
    <w:rsid w:val="00E1518F"/>
    <w:rsid w:val="00E173FD"/>
    <w:rsid w:val="00E24AA1"/>
    <w:rsid w:val="00E25DA6"/>
    <w:rsid w:val="00E372AC"/>
    <w:rsid w:val="00E37FEE"/>
    <w:rsid w:val="00E51DED"/>
    <w:rsid w:val="00E5200C"/>
    <w:rsid w:val="00E56F7F"/>
    <w:rsid w:val="00E679C4"/>
    <w:rsid w:val="00E73986"/>
    <w:rsid w:val="00E8588B"/>
    <w:rsid w:val="00E9415D"/>
    <w:rsid w:val="00E96B5B"/>
    <w:rsid w:val="00EA22AC"/>
    <w:rsid w:val="00EB26CB"/>
    <w:rsid w:val="00EB7EC9"/>
    <w:rsid w:val="00EC19BC"/>
    <w:rsid w:val="00EC5513"/>
    <w:rsid w:val="00ED1CC2"/>
    <w:rsid w:val="00ED1D2B"/>
    <w:rsid w:val="00ED547F"/>
    <w:rsid w:val="00EE7F43"/>
    <w:rsid w:val="00EF4190"/>
    <w:rsid w:val="00EF7E88"/>
    <w:rsid w:val="00F109BA"/>
    <w:rsid w:val="00F135BE"/>
    <w:rsid w:val="00F20F6C"/>
    <w:rsid w:val="00F21171"/>
    <w:rsid w:val="00F21FF4"/>
    <w:rsid w:val="00F47D7F"/>
    <w:rsid w:val="00F55C21"/>
    <w:rsid w:val="00F60AEB"/>
    <w:rsid w:val="00F6736E"/>
    <w:rsid w:val="00F72D0F"/>
    <w:rsid w:val="00F96CEF"/>
    <w:rsid w:val="00FA7B66"/>
    <w:rsid w:val="00FB0C80"/>
    <w:rsid w:val="00FB3F2A"/>
    <w:rsid w:val="00FC3B3B"/>
    <w:rsid w:val="00FC4B20"/>
    <w:rsid w:val="00FD2A3A"/>
    <w:rsid w:val="00FE0C36"/>
    <w:rsid w:val="00FE3A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7C2D15"/>
    <w:pPr>
      <w:numPr>
        <w:numId w:val="3"/>
      </w:numPr>
      <w:tabs>
        <w:tab w:val="left" w:pos="567"/>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qFormat/>
    <w:rsid w:val="00E96B5B"/>
    <w:pPr>
      <w:numPr>
        <w:numId w:val="0"/>
      </w:numPr>
      <w:tabs>
        <w:tab w:val="clear" w:pos="567"/>
        <w:tab w:val="num" w:pos="284"/>
        <w:tab w:val="left" w:pos="709"/>
      </w:tabs>
      <w:ind w:left="360" w:hanging="284"/>
    </w:pPr>
  </w:style>
  <w:style w:type="paragraph" w:customStyle="1" w:styleId="ColorfulList-Accent11">
    <w:name w:val="Colorful List - Accent 11"/>
    <w:basedOn w:val="Normal"/>
    <w:qFormat/>
    <w:rsid w:val="00F96CEF"/>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rsid w:val="004825BB"/>
  </w:style>
  <w:style w:type="character" w:styleId="CommentReference">
    <w:name w:val="annotation reference"/>
    <w:basedOn w:val="DefaultParagraphFont"/>
    <w:rsid w:val="00EB26CB"/>
    <w:rPr>
      <w:sz w:val="16"/>
      <w:szCs w:val="16"/>
    </w:rPr>
  </w:style>
  <w:style w:type="paragraph" w:styleId="CommentText">
    <w:name w:val="annotation text"/>
    <w:basedOn w:val="Normal"/>
    <w:link w:val="CommentTextChar"/>
    <w:rsid w:val="00EB26CB"/>
    <w:rPr>
      <w:sz w:val="20"/>
      <w:szCs w:val="20"/>
    </w:rPr>
  </w:style>
  <w:style w:type="character" w:customStyle="1" w:styleId="CommentTextChar">
    <w:name w:val="Comment Text Char"/>
    <w:basedOn w:val="DefaultParagraphFont"/>
    <w:link w:val="CommentText"/>
    <w:rsid w:val="00EB26CB"/>
    <w:rPr>
      <w:lang w:eastAsia="en-US"/>
    </w:rPr>
  </w:style>
  <w:style w:type="paragraph" w:styleId="CommentSubject">
    <w:name w:val="annotation subject"/>
    <w:basedOn w:val="CommentText"/>
    <w:next w:val="CommentText"/>
    <w:link w:val="CommentSubjectChar"/>
    <w:rsid w:val="00EB26CB"/>
    <w:rPr>
      <w:b/>
      <w:bCs/>
    </w:rPr>
  </w:style>
  <w:style w:type="character" w:customStyle="1" w:styleId="CommentSubjectChar">
    <w:name w:val="Comment Subject Char"/>
    <w:basedOn w:val="CommentTextChar"/>
    <w:link w:val="CommentSubject"/>
    <w:rsid w:val="00EB26C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7C2D15"/>
    <w:pPr>
      <w:numPr>
        <w:numId w:val="3"/>
      </w:numPr>
      <w:tabs>
        <w:tab w:val="left" w:pos="567"/>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qFormat/>
    <w:rsid w:val="00E96B5B"/>
    <w:pPr>
      <w:numPr>
        <w:numId w:val="0"/>
      </w:numPr>
      <w:tabs>
        <w:tab w:val="clear" w:pos="567"/>
        <w:tab w:val="num" w:pos="284"/>
        <w:tab w:val="left" w:pos="709"/>
      </w:tabs>
      <w:ind w:left="360" w:hanging="284"/>
    </w:pPr>
  </w:style>
  <w:style w:type="paragraph" w:customStyle="1" w:styleId="ColorfulList-Accent11">
    <w:name w:val="Colorful List - Accent 11"/>
    <w:basedOn w:val="Normal"/>
    <w:qFormat/>
    <w:rsid w:val="00F96CEF"/>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rsid w:val="004825BB"/>
  </w:style>
  <w:style w:type="character" w:styleId="CommentReference">
    <w:name w:val="annotation reference"/>
    <w:basedOn w:val="DefaultParagraphFont"/>
    <w:rsid w:val="00EB26CB"/>
    <w:rPr>
      <w:sz w:val="16"/>
      <w:szCs w:val="16"/>
    </w:rPr>
  </w:style>
  <w:style w:type="paragraph" w:styleId="CommentText">
    <w:name w:val="annotation text"/>
    <w:basedOn w:val="Normal"/>
    <w:link w:val="CommentTextChar"/>
    <w:rsid w:val="00EB26CB"/>
    <w:rPr>
      <w:sz w:val="20"/>
      <w:szCs w:val="20"/>
    </w:rPr>
  </w:style>
  <w:style w:type="character" w:customStyle="1" w:styleId="CommentTextChar">
    <w:name w:val="Comment Text Char"/>
    <w:basedOn w:val="DefaultParagraphFont"/>
    <w:link w:val="CommentText"/>
    <w:rsid w:val="00EB26CB"/>
    <w:rPr>
      <w:lang w:eastAsia="en-US"/>
    </w:rPr>
  </w:style>
  <w:style w:type="paragraph" w:styleId="CommentSubject">
    <w:name w:val="annotation subject"/>
    <w:basedOn w:val="CommentText"/>
    <w:next w:val="CommentText"/>
    <w:link w:val="CommentSubjectChar"/>
    <w:rsid w:val="00EB26CB"/>
    <w:rPr>
      <w:b/>
      <w:bCs/>
    </w:rPr>
  </w:style>
  <w:style w:type="character" w:customStyle="1" w:styleId="CommentSubjectChar">
    <w:name w:val="Comment Subject Char"/>
    <w:basedOn w:val="CommentTextChar"/>
    <w:link w:val="CommentSubject"/>
    <w:rsid w:val="00EB26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A561B-07D2-4709-B8B6-8DB3D97A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4023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2015 Company Tax Return Checklist</vt:lpstr>
    </vt:vector>
  </TitlesOfParts>
  <Company>Goldman Sachs &amp; Co</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Company Tax Return Checklist</dc:title>
  <dc:creator>Michelle Webb</dc:creator>
  <cp:keywords>tax returns, checklists</cp:keywords>
  <cp:lastModifiedBy>Michelle Webb</cp:lastModifiedBy>
  <cp:revision>8</cp:revision>
  <cp:lastPrinted>2014-05-27T06:48:00Z</cp:lastPrinted>
  <dcterms:created xsi:type="dcterms:W3CDTF">2016-06-14T22:21:00Z</dcterms:created>
  <dcterms:modified xsi:type="dcterms:W3CDTF">2016-06-14T22:39:00Z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