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0E44DAAC" w:rsidR="003E4D00" w:rsidRPr="00734B65" w:rsidRDefault="0060613F" w:rsidP="00734B65">
      <w:pPr>
        <w:pStyle w:val="Title"/>
      </w:pPr>
      <w:r>
        <w:t xml:space="preserve">Basic </w:t>
      </w:r>
      <w:proofErr w:type="spellStart"/>
      <w:r w:rsidR="007E782F">
        <w:t>S</w:t>
      </w:r>
      <w:r w:rsidR="00617DE7">
        <w:t>elf Managed</w:t>
      </w:r>
      <w:proofErr w:type="spellEnd"/>
      <w:r w:rsidR="00617DE7">
        <w:t xml:space="preserve"> S</w:t>
      </w:r>
      <w:r w:rsidR="007E782F">
        <w:t>uperannuation Fund Return Preparation Checklist 202</w:t>
      </w:r>
      <w:r w:rsidR="00771CCE">
        <w:t>3</w:t>
      </w:r>
    </w:p>
    <w:p w14:paraId="797E4143" w14:textId="150E306F" w:rsidR="006B0C33" w:rsidRDefault="002D24E6" w:rsidP="005446A8">
      <w:pPr>
        <w:pStyle w:val="Subtitle"/>
      </w:pPr>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DBDA8DD" w14:textId="1E5C597A" w:rsidR="007E782F" w:rsidRPr="00734B65" w:rsidRDefault="00885CB5" w:rsidP="007E782F">
      <w:pPr>
        <w:pStyle w:val="Heading1"/>
      </w:pPr>
      <w:r>
        <w:lastRenderedPageBreak/>
        <w:t xml:space="preserve">Basic </w:t>
      </w:r>
      <w:proofErr w:type="spellStart"/>
      <w:r w:rsidR="007E782F">
        <w:t>S</w:t>
      </w:r>
      <w:r w:rsidR="00617DE7">
        <w:t>elf Managed</w:t>
      </w:r>
      <w:proofErr w:type="spellEnd"/>
      <w:r w:rsidR="00617DE7">
        <w:t xml:space="preserve"> S</w:t>
      </w:r>
      <w:r w:rsidR="007E782F">
        <w:t>uperannuation Fund Return Preparation Checklist 202</w:t>
      </w:r>
      <w:r w:rsidR="00771CCE">
        <w:t>3</w:t>
      </w:r>
    </w:p>
    <w:p w14:paraId="24507AA3" w14:textId="77777777" w:rsidR="00F65C6E" w:rsidRDefault="00F65C6E" w:rsidP="00F65C6E">
      <w:r>
        <w:t>This version of CPA Australia’s 2022 Superannuation Fund Return Preparation Checklist is a basic checklist only.</w:t>
      </w:r>
    </w:p>
    <w:p w14:paraId="3E7D856C" w14:textId="77777777" w:rsidR="00F65C6E" w:rsidRDefault="00F65C6E" w:rsidP="00F65C6E"/>
    <w:p w14:paraId="707461A3" w14:textId="7ACD2DE9" w:rsidR="00F65C6E" w:rsidRDefault="00F65C6E" w:rsidP="00F65C6E">
      <w:r>
        <w:t xml:space="preserve">For guidance on the major issues that public practice members should address when discharging your obligations in preparing 2022 tax returns for self-managed superannuation funds and superannuation funds regulated by the Australian Prudential Regulation Authority, see </w:t>
      </w:r>
      <w:hyperlink r:id="rId12" w:history="1">
        <w:r>
          <w:rPr>
            <w:rStyle w:val="Hyperlink"/>
          </w:rPr>
          <w:t>CPA Australia’s detailed checklist with tax agent instructions</w:t>
        </w:r>
      </w:hyperlink>
      <w:r>
        <w:t>.</w:t>
      </w:r>
    </w:p>
    <w:p w14:paraId="0BA50F66" w14:textId="77777777" w:rsidR="007E782F" w:rsidRDefault="007E782F" w:rsidP="007E782F"/>
    <w:p w14:paraId="564C706E" w14:textId="2B0563AF" w:rsidR="007E782F" w:rsidRDefault="007E782F" w:rsidP="007E782F">
      <w:r>
        <w:t>This information is based on legislation current as at</w:t>
      </w:r>
      <w:r w:rsidR="007A7E24">
        <w:t xml:space="preserve"> </w:t>
      </w:r>
      <w:r w:rsidR="00EB04ED">
        <w:t>7</w:t>
      </w:r>
      <w:r w:rsidR="00EB04ED" w:rsidRPr="00EB04ED">
        <w:rPr>
          <w:vertAlign w:val="superscript"/>
        </w:rPr>
        <w:t>th</w:t>
      </w:r>
      <w:r w:rsidR="00EB04ED">
        <w:t xml:space="preserve"> June 2023.</w:t>
      </w:r>
    </w:p>
    <w:p w14:paraId="4D820487" w14:textId="77777777" w:rsidR="007E782F" w:rsidRDefault="007E782F" w:rsidP="007E782F"/>
    <w:p w14:paraId="0FF47D59" w14:textId="77777777" w:rsidR="007E782F" w:rsidRDefault="007E782F" w:rsidP="007E782F">
      <w:pPr>
        <w:rPr>
          <w:b/>
        </w:rPr>
      </w:pPr>
    </w:p>
    <w:p w14:paraId="31796BB1" w14:textId="77777777" w:rsidR="007E782F" w:rsidRDefault="007E782F" w:rsidP="007E782F">
      <w:pPr>
        <w:rPr>
          <w:sz w:val="17"/>
          <w:szCs w:val="17"/>
        </w:rPr>
      </w:pPr>
    </w:p>
    <w:p w14:paraId="1A252D29" w14:textId="77777777" w:rsidR="007E782F" w:rsidRDefault="007E782F" w:rsidP="007E782F">
      <w:pPr>
        <w:pStyle w:val="Body"/>
        <w:spacing w:line="276" w:lineRule="auto"/>
        <w:ind w:left="0" w:right="0"/>
      </w:pPr>
    </w:p>
    <w:p w14:paraId="1F4238CA" w14:textId="77777777" w:rsidR="007E782F" w:rsidRDefault="007E782F" w:rsidP="007E782F">
      <w:pPr>
        <w:pStyle w:val="Body"/>
        <w:spacing w:line="276" w:lineRule="auto"/>
        <w:ind w:left="0" w:right="0"/>
      </w:pPr>
    </w:p>
    <w:p w14:paraId="4A896E61" w14:textId="77777777" w:rsidR="007E782F" w:rsidRDefault="007E782F" w:rsidP="007E782F">
      <w:pPr>
        <w:pStyle w:val="Body"/>
        <w:spacing w:line="276" w:lineRule="auto"/>
        <w:ind w:left="0" w:right="0"/>
      </w:pPr>
    </w:p>
    <w:p w14:paraId="155C66A4" w14:textId="77777777" w:rsidR="007E782F" w:rsidRDefault="007E782F" w:rsidP="007E782F">
      <w:pPr>
        <w:pStyle w:val="Body"/>
        <w:spacing w:line="276" w:lineRule="auto"/>
        <w:ind w:left="0" w:right="0"/>
      </w:pPr>
    </w:p>
    <w:p w14:paraId="14DA6E88" w14:textId="77777777" w:rsidR="007E782F" w:rsidRDefault="007E782F" w:rsidP="007E782F">
      <w:pPr>
        <w:pStyle w:val="Body"/>
        <w:spacing w:line="276" w:lineRule="auto"/>
        <w:ind w:left="0" w:right="0"/>
      </w:pPr>
    </w:p>
    <w:p w14:paraId="1ACF1FCA" w14:textId="77777777" w:rsidR="007E782F" w:rsidRDefault="007E782F" w:rsidP="007E782F">
      <w:pPr>
        <w:pStyle w:val="Body"/>
        <w:spacing w:line="276" w:lineRule="auto"/>
        <w:ind w:left="0" w:right="0"/>
      </w:pPr>
    </w:p>
    <w:p w14:paraId="17034DB2" w14:textId="77777777" w:rsidR="007E782F" w:rsidRDefault="007E782F" w:rsidP="007E782F">
      <w:pPr>
        <w:pStyle w:val="Body"/>
        <w:spacing w:line="276" w:lineRule="auto"/>
        <w:ind w:left="0" w:right="0"/>
      </w:pPr>
    </w:p>
    <w:p w14:paraId="74C859D0" w14:textId="77777777" w:rsidR="007E782F" w:rsidRDefault="007E782F" w:rsidP="007E782F">
      <w:pPr>
        <w:pStyle w:val="Body"/>
        <w:spacing w:line="276" w:lineRule="auto"/>
        <w:ind w:left="0" w:right="0"/>
      </w:pPr>
    </w:p>
    <w:p w14:paraId="452A6A96" w14:textId="77777777" w:rsidR="007E782F" w:rsidRDefault="007E782F" w:rsidP="007E782F">
      <w:pPr>
        <w:pStyle w:val="Body"/>
        <w:spacing w:line="276" w:lineRule="auto"/>
        <w:ind w:left="0" w:right="0"/>
      </w:pPr>
    </w:p>
    <w:p w14:paraId="0747D73C" w14:textId="77777777" w:rsidR="007E782F" w:rsidRPr="007E782F" w:rsidRDefault="007E782F" w:rsidP="007E782F">
      <w:pPr>
        <w:rPr>
          <w:iCs/>
        </w:rPr>
      </w:pPr>
    </w:p>
    <w:p w14:paraId="616D64F1" w14:textId="415BC76C" w:rsidR="007E782F" w:rsidRPr="007E782F" w:rsidRDefault="007E782F" w:rsidP="007E782F">
      <w:pPr>
        <w:rPr>
          <w:b/>
          <w:iCs/>
        </w:rPr>
      </w:pPr>
      <w:r w:rsidRPr="007E782F">
        <w:rPr>
          <w:b/>
          <w:iCs/>
        </w:rPr>
        <w:t>About the author</w:t>
      </w:r>
    </w:p>
    <w:p w14:paraId="3CC66E75" w14:textId="77777777" w:rsidR="007E782F" w:rsidRPr="007E782F" w:rsidRDefault="007E782F" w:rsidP="007E782F">
      <w:pPr>
        <w:rPr>
          <w:iCs/>
        </w:rPr>
      </w:pPr>
      <w:r w:rsidRPr="007E782F">
        <w:rPr>
          <w:iCs/>
        </w:rPr>
        <w:t>This checklist was prepared by SW Accountants and Advisors on behalf of CPA Australia.</w:t>
      </w:r>
    </w:p>
    <w:p w14:paraId="2388507A" w14:textId="77777777" w:rsidR="007E782F" w:rsidRPr="007E782F" w:rsidRDefault="007E782F" w:rsidP="007E782F">
      <w:pPr>
        <w:rPr>
          <w:b/>
          <w:iCs/>
        </w:rPr>
      </w:pPr>
    </w:p>
    <w:p w14:paraId="3F842738" w14:textId="77777777" w:rsidR="007E782F" w:rsidRPr="007E782F" w:rsidRDefault="007E782F" w:rsidP="007E782F">
      <w:pPr>
        <w:rPr>
          <w:b/>
          <w:iCs/>
        </w:rPr>
      </w:pPr>
      <w:r w:rsidRPr="007E782F">
        <w:rPr>
          <w:b/>
          <w:iCs/>
        </w:rPr>
        <w:t>Disclaimer</w:t>
      </w:r>
    </w:p>
    <w:p w14:paraId="4BE17373" w14:textId="77777777" w:rsidR="007E782F" w:rsidRPr="007E782F" w:rsidRDefault="007E782F" w:rsidP="007E782F">
      <w:pPr>
        <w:rPr>
          <w:iCs/>
        </w:rPr>
      </w:pPr>
      <w:r w:rsidRPr="007E782F">
        <w:rPr>
          <w:iCs/>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90" w:type="dxa"/>
        <w:tblInd w:w="-142" w:type="dxa"/>
        <w:tblLook w:val="04A0" w:firstRow="1" w:lastRow="0" w:firstColumn="1" w:lastColumn="0" w:noHBand="0" w:noVBand="1"/>
      </w:tblPr>
      <w:tblGrid>
        <w:gridCol w:w="7230"/>
        <w:gridCol w:w="1134"/>
        <w:gridCol w:w="2126"/>
      </w:tblGrid>
      <w:tr w:rsidR="00B803F5" w14:paraId="201EA20A" w14:textId="77777777" w:rsidTr="00ED7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4AB4F69" w14:textId="6F916583" w:rsidR="00B803F5" w:rsidRPr="000325DF" w:rsidRDefault="00575BE1">
            <w:pPr>
              <w:spacing w:before="100" w:after="100"/>
              <w:rPr>
                <w:szCs w:val="18"/>
              </w:rPr>
            </w:pPr>
            <w:r>
              <w:rPr>
                <w:szCs w:val="18"/>
              </w:rPr>
              <w:lastRenderedPageBreak/>
              <w:t>Superannuation Fund Return Preparation Checklist</w:t>
            </w:r>
          </w:p>
        </w:tc>
        <w:tc>
          <w:tcPr>
            <w:tcW w:w="1134" w:type="dxa"/>
            <w:hideMark/>
          </w:tcPr>
          <w:p w14:paraId="1B1255CD" w14:textId="77777777" w:rsidR="00B803F5" w:rsidRPr="000325DF" w:rsidRDefault="00B803F5">
            <w:pPr>
              <w:spacing w:before="100" w:after="100"/>
              <w:cnfStyle w:val="100000000000" w:firstRow="1" w:lastRow="0" w:firstColumn="0" w:lastColumn="0" w:oddVBand="0" w:evenVBand="0" w:oddHBand="0" w:evenHBand="0" w:firstRowFirstColumn="0" w:firstRowLastColumn="0" w:lastRowFirstColumn="0" w:lastRowLastColumn="0"/>
              <w:rPr>
                <w:szCs w:val="18"/>
              </w:rPr>
            </w:pPr>
            <w:r w:rsidRPr="000325DF">
              <w:rPr>
                <w:sz w:val="20"/>
                <w:szCs w:val="20"/>
              </w:rPr>
              <w:t>INITIAL</w:t>
            </w:r>
          </w:p>
        </w:tc>
        <w:tc>
          <w:tcPr>
            <w:tcW w:w="2126" w:type="dxa"/>
            <w:hideMark/>
          </w:tcPr>
          <w:p w14:paraId="2972471B" w14:textId="77777777" w:rsidR="00B803F5" w:rsidRDefault="00B803F5">
            <w:pPr>
              <w:spacing w:before="100" w:after="100"/>
              <w:cnfStyle w:val="100000000000" w:firstRow="1" w:lastRow="0" w:firstColumn="0" w:lastColumn="0" w:oddVBand="0" w:evenVBand="0" w:oddHBand="0" w:evenHBand="0" w:firstRowFirstColumn="0" w:firstRowLastColumn="0" w:lastRowFirstColumn="0" w:lastRowLastColumn="0"/>
              <w:rPr>
                <w:b w:val="0"/>
                <w:sz w:val="20"/>
                <w:szCs w:val="20"/>
              </w:rPr>
            </w:pPr>
            <w:r>
              <w:rPr>
                <w:b w:val="0"/>
                <w:color w:val="FFFFFF"/>
                <w:sz w:val="20"/>
                <w:szCs w:val="20"/>
              </w:rPr>
              <w:t>DATE</w:t>
            </w:r>
          </w:p>
        </w:tc>
      </w:tr>
    </w:tbl>
    <w:tbl>
      <w:tblPr>
        <w:tblStyle w:val="TableGrid1"/>
        <w:tblW w:w="10468" w:type="dxa"/>
        <w:tblInd w:w="-125" w:type="dxa"/>
        <w:tblLook w:val="04A0" w:firstRow="1" w:lastRow="0" w:firstColumn="1" w:lastColumn="0" w:noHBand="0" w:noVBand="1"/>
      </w:tblPr>
      <w:tblGrid>
        <w:gridCol w:w="7208"/>
        <w:gridCol w:w="1134"/>
        <w:gridCol w:w="2126"/>
      </w:tblGrid>
      <w:tr w:rsidR="00B803F5" w14:paraId="1DB14345"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523B1B32" w14:textId="77777777" w:rsidR="00B803F5" w:rsidRPr="000325DF" w:rsidRDefault="00B803F5">
            <w:pPr>
              <w:spacing w:before="100" w:after="100"/>
              <w:rPr>
                <w:b/>
                <w:color w:val="090D46" w:themeColor="text1"/>
              </w:rPr>
            </w:pPr>
            <w:r w:rsidRPr="000325DF">
              <w:rPr>
                <w:b/>
                <w:color w:val="090D46" w:themeColor="text1"/>
              </w:rPr>
              <w:t>Preparer:</w:t>
            </w:r>
          </w:p>
        </w:tc>
        <w:tc>
          <w:tcPr>
            <w:tcW w:w="1134" w:type="dxa"/>
            <w:tcBorders>
              <w:top w:val="single" w:sz="4" w:space="0" w:color="auto"/>
              <w:left w:val="single" w:sz="4" w:space="0" w:color="auto"/>
              <w:bottom w:val="single" w:sz="4" w:space="0" w:color="auto"/>
              <w:right w:val="single" w:sz="4" w:space="0" w:color="auto"/>
            </w:tcBorders>
          </w:tcPr>
          <w:p w14:paraId="408F2488"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4E79474D" w14:textId="77777777" w:rsidR="00B803F5" w:rsidRDefault="00B803F5">
            <w:pPr>
              <w:spacing w:before="100" w:after="100"/>
              <w:rPr>
                <w:b/>
              </w:rPr>
            </w:pPr>
          </w:p>
        </w:tc>
      </w:tr>
      <w:tr w:rsidR="00B803F5" w14:paraId="7B56E23E"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346E6FEE" w14:textId="77777777" w:rsidR="00B803F5" w:rsidRPr="000325DF" w:rsidRDefault="00B803F5">
            <w:pPr>
              <w:spacing w:before="100" w:after="100"/>
              <w:rPr>
                <w:b/>
                <w:color w:val="090D46" w:themeColor="text1"/>
              </w:rPr>
            </w:pPr>
            <w:r w:rsidRPr="000325DF">
              <w:rPr>
                <w:b/>
                <w:color w:val="090D46" w:themeColor="text1"/>
              </w:rPr>
              <w:t>Reviewer:</w:t>
            </w:r>
          </w:p>
        </w:tc>
        <w:tc>
          <w:tcPr>
            <w:tcW w:w="1134" w:type="dxa"/>
            <w:tcBorders>
              <w:top w:val="single" w:sz="4" w:space="0" w:color="auto"/>
              <w:left w:val="single" w:sz="4" w:space="0" w:color="auto"/>
              <w:bottom w:val="single" w:sz="4" w:space="0" w:color="auto"/>
              <w:right w:val="single" w:sz="4" w:space="0" w:color="auto"/>
            </w:tcBorders>
          </w:tcPr>
          <w:p w14:paraId="0BC8CA57"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1072D05" w14:textId="77777777" w:rsidR="00B803F5" w:rsidRDefault="00B803F5">
            <w:pPr>
              <w:spacing w:before="100" w:after="100"/>
              <w:rPr>
                <w:b/>
              </w:rPr>
            </w:pPr>
          </w:p>
        </w:tc>
      </w:tr>
      <w:tr w:rsidR="00B803F5" w14:paraId="79A02DEE"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4F326506" w14:textId="77777777" w:rsidR="00B803F5" w:rsidRPr="000325DF" w:rsidRDefault="00B803F5">
            <w:pPr>
              <w:spacing w:before="100" w:after="100"/>
              <w:rPr>
                <w:b/>
                <w:color w:val="090D46" w:themeColor="text1"/>
              </w:rPr>
            </w:pPr>
            <w:r w:rsidRPr="000325DF">
              <w:rPr>
                <w:b/>
                <w:color w:val="090D46" w:themeColor="text1"/>
              </w:rPr>
              <w:t>Partner:</w:t>
            </w:r>
          </w:p>
        </w:tc>
        <w:tc>
          <w:tcPr>
            <w:tcW w:w="1134" w:type="dxa"/>
            <w:tcBorders>
              <w:top w:val="single" w:sz="4" w:space="0" w:color="auto"/>
              <w:left w:val="single" w:sz="4" w:space="0" w:color="auto"/>
              <w:bottom w:val="single" w:sz="4" w:space="0" w:color="auto"/>
              <w:right w:val="single" w:sz="4" w:space="0" w:color="auto"/>
            </w:tcBorders>
          </w:tcPr>
          <w:p w14:paraId="5B5A84CC"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AA57C59" w14:textId="77777777" w:rsidR="00B803F5" w:rsidRDefault="00B803F5">
            <w:pPr>
              <w:spacing w:before="100" w:after="100"/>
              <w:rPr>
                <w:b/>
              </w:rPr>
            </w:pPr>
          </w:p>
        </w:tc>
      </w:tr>
      <w:tr w:rsidR="00B803F5" w14:paraId="330459B4"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110F0E3B" w14:textId="77777777" w:rsidR="00B803F5" w:rsidRPr="000325DF" w:rsidRDefault="00B803F5">
            <w:pPr>
              <w:spacing w:before="100" w:after="100"/>
              <w:rPr>
                <w:b/>
                <w:color w:val="090D46" w:themeColor="text1"/>
              </w:rPr>
            </w:pPr>
            <w:r w:rsidRPr="000325DF">
              <w:rPr>
                <w:b/>
                <w:color w:val="090D46" w:themeColor="text1"/>
              </w:rPr>
              <w:t>Audit report:</w:t>
            </w:r>
          </w:p>
          <w:p w14:paraId="09A1B033" w14:textId="77777777" w:rsidR="00B803F5" w:rsidRPr="000325DF" w:rsidRDefault="00B803F5">
            <w:pPr>
              <w:spacing w:before="100" w:after="100"/>
              <w:rPr>
                <w:rFonts w:asciiTheme="minorHAnsi" w:hAnsiTheme="minorHAnsi" w:cstheme="minorHAnsi"/>
                <w:color w:val="090D46" w:themeColor="text1"/>
                <w:sz w:val="18"/>
                <w:szCs w:val="18"/>
              </w:rPr>
            </w:pPr>
            <w:r w:rsidRPr="000325DF">
              <w:rPr>
                <w:rFonts w:asciiTheme="minorHAnsi" w:hAnsiTheme="minorHAnsi" w:cstheme="minorHAnsi"/>
                <w:color w:val="090D46" w:themeColor="text1"/>
                <w:sz w:val="18"/>
                <w:szCs w:val="18"/>
              </w:rPr>
              <w:t xml:space="preserve">You must be provided with a completed and signed independent auditor’s report before you can lodge the SMSF’s return. </w:t>
            </w:r>
          </w:p>
          <w:p w14:paraId="1AF141F0" w14:textId="52402A0B" w:rsidR="00B803F5" w:rsidRPr="000325DF" w:rsidRDefault="00B803F5">
            <w:pPr>
              <w:spacing w:before="100" w:after="100"/>
              <w:rPr>
                <w:rFonts w:asciiTheme="minorHAnsi" w:hAnsiTheme="minorHAnsi" w:cstheme="minorHAnsi"/>
                <w:color w:val="090D46" w:themeColor="text1"/>
                <w:sz w:val="18"/>
                <w:szCs w:val="18"/>
              </w:rPr>
            </w:pPr>
            <w:r w:rsidRPr="000325DF">
              <w:rPr>
                <w:rFonts w:asciiTheme="minorHAnsi" w:hAnsiTheme="minorHAnsi" w:cstheme="minorHAnsi"/>
                <w:color w:val="090D46" w:themeColor="text1"/>
                <w:sz w:val="18"/>
                <w:szCs w:val="18"/>
              </w:rPr>
              <w:t xml:space="preserve">You must also include the date the audit was completed at Label A of Item </w:t>
            </w:r>
            <w:r w:rsidR="00ED73B1" w:rsidRPr="000325DF">
              <w:rPr>
                <w:rFonts w:asciiTheme="minorHAnsi" w:hAnsiTheme="minorHAnsi" w:cstheme="minorHAnsi"/>
                <w:color w:val="090D46" w:themeColor="text1"/>
                <w:sz w:val="18"/>
                <w:szCs w:val="18"/>
              </w:rPr>
              <w:t>6 and</w:t>
            </w:r>
            <w:r w:rsidRPr="000325DF">
              <w:rPr>
                <w:rFonts w:asciiTheme="minorHAnsi" w:hAnsiTheme="minorHAnsi" w:cstheme="minorHAnsi"/>
                <w:color w:val="090D46" w:themeColor="text1"/>
                <w:sz w:val="18"/>
                <w:szCs w:val="18"/>
              </w:rPr>
              <w:t xml:space="preserve"> advise whether Part A and/or Part B of the report have been qualified at Labels B and C of Item 6. </w:t>
            </w:r>
          </w:p>
          <w:p w14:paraId="347B4A83" w14:textId="77777777" w:rsidR="00B803F5" w:rsidRPr="000325DF" w:rsidRDefault="00B803F5">
            <w:pPr>
              <w:spacing w:before="100" w:after="100"/>
              <w:rPr>
                <w:color w:val="090D46" w:themeColor="text1"/>
              </w:rPr>
            </w:pPr>
            <w:r w:rsidRPr="000325DF">
              <w:rPr>
                <w:rFonts w:asciiTheme="minorHAnsi" w:hAnsiTheme="minorHAnsi" w:cstheme="minorHAnsi"/>
                <w:color w:val="090D46" w:themeColor="text1"/>
                <w:sz w:val="18"/>
                <w:szCs w:val="18"/>
              </w:rPr>
              <w:t>Where Part B of the audit report was qualified it is necessary to answer whether the reported compliance breaches have been rectified or not at Label D of Item 6.</w:t>
            </w:r>
            <w:r w:rsidRPr="000325DF">
              <w:rPr>
                <w:color w:val="090D46" w:themeColor="text1"/>
              </w:rPr>
              <w:t xml:space="preserve">        </w:t>
            </w:r>
          </w:p>
        </w:tc>
        <w:tc>
          <w:tcPr>
            <w:tcW w:w="1134" w:type="dxa"/>
            <w:tcBorders>
              <w:top w:val="single" w:sz="4" w:space="0" w:color="auto"/>
              <w:left w:val="single" w:sz="4" w:space="0" w:color="auto"/>
              <w:bottom w:val="single" w:sz="4" w:space="0" w:color="auto"/>
              <w:right w:val="single" w:sz="4" w:space="0" w:color="auto"/>
            </w:tcBorders>
          </w:tcPr>
          <w:p w14:paraId="78E65183"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6D20B32" w14:textId="77777777" w:rsidR="00B803F5" w:rsidRDefault="00B803F5">
            <w:pPr>
              <w:spacing w:before="100" w:after="100"/>
              <w:rPr>
                <w:b/>
              </w:rPr>
            </w:pPr>
          </w:p>
        </w:tc>
      </w:tr>
    </w:tbl>
    <w:p w14:paraId="48F20E61" w14:textId="77777777" w:rsidR="00B803F5" w:rsidRDefault="00B803F5" w:rsidP="00B803F5">
      <w:pPr>
        <w:pStyle w:val="Body"/>
        <w:ind w:left="0"/>
      </w:pPr>
    </w:p>
    <w:p w14:paraId="091E7DBA" w14:textId="77777777" w:rsidR="00B803F5" w:rsidRDefault="00B803F5" w:rsidP="00B803F5">
      <w:pPr>
        <w:pStyle w:val="Body"/>
        <w:ind w:left="0"/>
      </w:pPr>
    </w:p>
    <w:tbl>
      <w:tblPr>
        <w:tblStyle w:val="RACVTable"/>
        <w:tblW w:w="5277" w:type="pct"/>
        <w:tblInd w:w="-142" w:type="dxa"/>
        <w:tblLook w:val="00A0" w:firstRow="1" w:lastRow="0" w:firstColumn="1" w:lastColumn="0" w:noHBand="0" w:noVBand="0"/>
      </w:tblPr>
      <w:tblGrid>
        <w:gridCol w:w="2110"/>
        <w:gridCol w:w="8421"/>
      </w:tblGrid>
      <w:tr w:rsidR="00B803F5" w14:paraId="5A54A5A3" w14:textId="77777777" w:rsidTr="00ED7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hideMark/>
          </w:tcPr>
          <w:p w14:paraId="71C9FDEB" w14:textId="77777777" w:rsidR="00B803F5" w:rsidRDefault="00B803F5">
            <w:pPr>
              <w:spacing w:before="100" w:after="100"/>
              <w:rPr>
                <w:sz w:val="20"/>
                <w:szCs w:val="20"/>
              </w:rPr>
            </w:pPr>
            <w:r w:rsidRPr="000325DF">
              <w:rPr>
                <w:sz w:val="20"/>
                <w:szCs w:val="20"/>
              </w:rPr>
              <w:t>FUND’S NAME</w:t>
            </w:r>
            <w:r>
              <w:rPr>
                <w:b w:val="0"/>
                <w:sz w:val="20"/>
                <w:szCs w:val="20"/>
              </w:rPr>
              <w:t xml:space="preserve">   </w:t>
            </w:r>
          </w:p>
        </w:tc>
        <w:tc>
          <w:tcPr>
            <w:tcW w:w="3998" w:type="pct"/>
          </w:tcPr>
          <w:p w14:paraId="6D1F06CC" w14:textId="77777777" w:rsidR="00B803F5" w:rsidRDefault="00B803F5">
            <w:pPr>
              <w:spacing w:before="100" w:after="100"/>
              <w:cnfStyle w:val="100000000000" w:firstRow="1" w:lastRow="0" w:firstColumn="0" w:lastColumn="0" w:oddVBand="0" w:evenVBand="0" w:oddHBand="0" w:evenHBand="0" w:firstRowFirstColumn="0" w:firstRowLastColumn="0" w:lastRowFirstColumn="0" w:lastRowLastColumn="0"/>
              <w:rPr>
                <w:b w:val="0"/>
                <w:sz w:val="17"/>
                <w:szCs w:val="17"/>
              </w:rPr>
            </w:pPr>
          </w:p>
        </w:tc>
      </w:tr>
    </w:tbl>
    <w:p w14:paraId="7C633CD9" w14:textId="77777777" w:rsidR="00B803F5" w:rsidRDefault="00B803F5" w:rsidP="00B803F5">
      <w:pPr>
        <w:spacing w:before="80" w:after="40"/>
        <w:ind w:left="-126" w:right="-120"/>
        <w:rPr>
          <w:rFonts w:ascii="Arial" w:hAnsi="Arial"/>
          <w:i/>
          <w:color w:val="000000"/>
          <w:sz w:val="17"/>
          <w:szCs w:val="17"/>
        </w:rPr>
      </w:pPr>
    </w:p>
    <w:p w14:paraId="06223A7C" w14:textId="77777777" w:rsidR="00B803F5" w:rsidRDefault="00B803F5" w:rsidP="00B803F5">
      <w:pPr>
        <w:pStyle w:val="Body"/>
      </w:pPr>
    </w:p>
    <w:tbl>
      <w:tblPr>
        <w:tblStyle w:val="RACVTable"/>
        <w:tblW w:w="5311" w:type="pct"/>
        <w:tblInd w:w="-142" w:type="dxa"/>
        <w:tblLook w:val="00A0" w:firstRow="1" w:lastRow="0" w:firstColumn="1" w:lastColumn="0" w:noHBand="0" w:noVBand="0"/>
      </w:tblPr>
      <w:tblGrid>
        <w:gridCol w:w="8700"/>
        <w:gridCol w:w="801"/>
        <w:gridCol w:w="526"/>
        <w:gridCol w:w="572"/>
      </w:tblGrid>
      <w:tr w:rsidR="00B803F5" w14:paraId="08C97A2F" w14:textId="77777777" w:rsidTr="00FC1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A2A5F04" w14:textId="77777777" w:rsidR="00B803F5" w:rsidRPr="000325DF" w:rsidRDefault="00B803F5">
            <w:pPr>
              <w:pStyle w:val="Tableheading"/>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SECTION A</w:t>
            </w:r>
          </w:p>
        </w:tc>
        <w:tc>
          <w:tcPr>
            <w:tcW w:w="378" w:type="pct"/>
            <w:hideMark/>
          </w:tcPr>
          <w:p w14:paraId="768C1097"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YES</w:t>
            </w:r>
          </w:p>
        </w:tc>
        <w:tc>
          <w:tcPr>
            <w:tcW w:w="248" w:type="pct"/>
            <w:hideMark/>
          </w:tcPr>
          <w:p w14:paraId="76655F86"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NO</w:t>
            </w:r>
          </w:p>
        </w:tc>
        <w:tc>
          <w:tcPr>
            <w:tcW w:w="270" w:type="pct"/>
            <w:hideMark/>
          </w:tcPr>
          <w:p w14:paraId="2A0E7C76"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N/A</w:t>
            </w:r>
          </w:p>
        </w:tc>
      </w:tr>
      <w:tr w:rsidR="00B803F5" w14:paraId="0D9082B2"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4612335" w14:textId="77777777" w:rsidR="00B803F5" w:rsidRPr="00DD3FA5" w:rsidRDefault="00B803F5">
            <w:pPr>
              <w:pStyle w:val="Tableheading"/>
              <w:rPr>
                <w:b/>
                <w:bCs w:val="0"/>
                <w:color w:val="FFFFFF" w:themeColor="background1"/>
                <w:sz w:val="18"/>
                <w:szCs w:val="18"/>
              </w:rPr>
            </w:pPr>
            <w:r w:rsidRPr="00DD3FA5">
              <w:rPr>
                <w:b/>
                <w:bCs w:val="0"/>
                <w:color w:val="FFFFFF" w:themeColor="background1"/>
                <w:sz w:val="18"/>
                <w:szCs w:val="18"/>
              </w:rPr>
              <w:t xml:space="preserve">PRIOR YEAR TAX RETURN CONSIDERATIONS </w:t>
            </w:r>
          </w:p>
        </w:tc>
      </w:tr>
      <w:tr w:rsidR="00B803F5" w14:paraId="4176865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7BF2A35A" w14:textId="1A75E5DB" w:rsidR="00B803F5" w:rsidRPr="00DD3FA5" w:rsidRDefault="00F65C6E" w:rsidP="000325DF">
            <w:pPr>
              <w:rPr>
                <w:b w:val="0"/>
                <w:bCs w:val="0"/>
                <w:sz w:val="17"/>
                <w:szCs w:val="17"/>
              </w:rPr>
            </w:pPr>
            <w:r>
              <w:rPr>
                <w:b w:val="0"/>
                <w:bCs w:val="0"/>
              </w:rPr>
              <w:t xml:space="preserve">   </w:t>
            </w:r>
          </w:p>
        </w:tc>
        <w:tc>
          <w:tcPr>
            <w:tcW w:w="378" w:type="pct"/>
          </w:tcPr>
          <w:p w14:paraId="2671B8D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73CD07C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1BAFC71E"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6A9094D7"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614E48C" w14:textId="77777777" w:rsidR="00B803F5" w:rsidRPr="00DD3FA5" w:rsidRDefault="00B803F5">
            <w:pPr>
              <w:pStyle w:val="Tableheading"/>
              <w:rPr>
                <w:b/>
                <w:bCs w:val="0"/>
                <w:color w:val="FFFFFF" w:themeColor="background1"/>
                <w:sz w:val="18"/>
                <w:szCs w:val="18"/>
              </w:rPr>
            </w:pPr>
            <w:r w:rsidRPr="00DD3FA5">
              <w:rPr>
                <w:b/>
                <w:bCs w:val="0"/>
                <w:color w:val="FFFFFF" w:themeColor="background1"/>
                <w:sz w:val="18"/>
                <w:szCs w:val="18"/>
              </w:rPr>
              <w:t>SMSF INFORMATION</w:t>
            </w:r>
          </w:p>
        </w:tc>
      </w:tr>
      <w:tr w:rsidR="00B803F5" w14:paraId="7D8EC888"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039E8B65" w14:textId="6F349CCC" w:rsidR="00B803F5" w:rsidRPr="00DD3FA5"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78" w:type="pct"/>
          </w:tcPr>
          <w:p w14:paraId="7456595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2FAF1D0D"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FA54A9"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6B79FD65"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97D6AE0" w14:textId="77777777" w:rsidR="007D0A1C" w:rsidRPr="00DD3FA5" w:rsidRDefault="007D0A1C" w:rsidP="007D0A1C">
            <w:pPr>
              <w:pStyle w:val="Tableheading"/>
              <w:rPr>
                <w:b/>
                <w:bCs w:val="0"/>
                <w:color w:val="FFFFFF" w:themeColor="background1"/>
                <w:sz w:val="18"/>
                <w:szCs w:val="18"/>
              </w:rPr>
            </w:pPr>
            <w:r w:rsidRPr="00DD3FA5">
              <w:rPr>
                <w:b/>
                <w:bCs w:val="0"/>
                <w:color w:val="FFFFFF" w:themeColor="background1"/>
                <w:sz w:val="18"/>
                <w:szCs w:val="18"/>
              </w:rPr>
              <w:t>APRA INFORMATION</w:t>
            </w:r>
          </w:p>
        </w:tc>
      </w:tr>
      <w:tr w:rsidR="007D0A1C" w14:paraId="1BAB0920"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7110CBF9" w14:textId="305B95BF" w:rsidR="007D0A1C" w:rsidRDefault="00F65C6E" w:rsidP="00F65C6E">
            <w:pPr>
              <w:pStyle w:val="Table"/>
              <w:spacing w:before="100" w:after="100"/>
              <w:rPr>
                <w:color w:val="090D46" w:themeColor="text1"/>
                <w:sz w:val="18"/>
                <w:szCs w:val="18"/>
              </w:rPr>
            </w:pPr>
            <w:r>
              <w:rPr>
                <w:b w:val="0"/>
                <w:bCs w:val="0"/>
                <w:color w:val="090D46" w:themeColor="text1"/>
                <w:sz w:val="18"/>
                <w:szCs w:val="18"/>
              </w:rPr>
              <w:t xml:space="preserve">   </w:t>
            </w:r>
          </w:p>
          <w:p w14:paraId="11A04137" w14:textId="2FC69A0E" w:rsidR="00DD3FA5" w:rsidRDefault="00DD3FA5" w:rsidP="007D0A1C">
            <w:pPr>
              <w:pStyle w:val="Table"/>
              <w:spacing w:before="100" w:after="100"/>
              <w:rPr>
                <w:sz w:val="18"/>
                <w:szCs w:val="18"/>
              </w:rPr>
            </w:pPr>
          </w:p>
        </w:tc>
        <w:tc>
          <w:tcPr>
            <w:tcW w:w="378" w:type="pct"/>
          </w:tcPr>
          <w:p w14:paraId="4BF2A516"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36B4091F"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33CEB2B8"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3EB0B111"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B89C0A8" w14:textId="77777777" w:rsidR="007D0A1C" w:rsidRPr="00DD3FA5" w:rsidRDefault="007D0A1C" w:rsidP="007D0A1C">
            <w:pPr>
              <w:pStyle w:val="Tableheading"/>
              <w:rPr>
                <w:b/>
                <w:bCs w:val="0"/>
                <w:color w:val="FFFFFF" w:themeColor="background1"/>
                <w:sz w:val="18"/>
                <w:szCs w:val="18"/>
              </w:rPr>
            </w:pPr>
            <w:r w:rsidRPr="00DD3FA5">
              <w:rPr>
                <w:b/>
                <w:bCs w:val="0"/>
                <w:color w:val="FFFFFF" w:themeColor="background1"/>
                <w:sz w:val="18"/>
                <w:szCs w:val="18"/>
              </w:rPr>
              <w:t>STATEMENT OF FINANCIAL POSITION (BALANCE SHEET)</w:t>
            </w:r>
          </w:p>
        </w:tc>
      </w:tr>
      <w:tr w:rsidR="007D0A1C" w14:paraId="3766A78D"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B85B052" w14:textId="48ABED87" w:rsidR="007D0A1C" w:rsidRPr="00DD3FA5" w:rsidRDefault="00F65C6E" w:rsidP="007D0A1C">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78" w:type="pct"/>
          </w:tcPr>
          <w:p w14:paraId="72C9F6C7"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490D2AF3"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9359375"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CC55A4" w14:paraId="7BDE2102" w14:textId="77777777" w:rsidTr="00CC5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178F9F47" w14:textId="38BEAE74" w:rsidR="00CC55A4" w:rsidRDefault="00CC55A4" w:rsidP="00CC55A4">
            <w:pPr>
              <w:pStyle w:val="Table"/>
              <w:spacing w:before="100" w:after="100"/>
            </w:pPr>
            <w:r w:rsidRPr="00A45967">
              <w:rPr>
                <w:color w:val="FFFFFF" w:themeColor="background1"/>
                <w:sz w:val="18"/>
                <w:szCs w:val="18"/>
              </w:rPr>
              <w:t>STATEMENT OF FINANCIAL PERFORMANCE (PROFIT AND LOSS)</w:t>
            </w:r>
          </w:p>
        </w:tc>
      </w:tr>
      <w:tr w:rsidR="00CC55A4" w14:paraId="42FE0D3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8B2E493" w14:textId="74FECEBC" w:rsidR="00CC55A4" w:rsidRPr="00DD3FA5" w:rsidRDefault="00F65C6E" w:rsidP="00CC55A4">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78" w:type="pct"/>
          </w:tcPr>
          <w:p w14:paraId="71F79A6A"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42EBCB7E"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6AEA8BB2"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bl>
    <w:p w14:paraId="781719BC" w14:textId="77777777" w:rsidR="00DD3FA5" w:rsidRPr="005E5D03" w:rsidRDefault="00DD3FA5">
      <w:pPr>
        <w:rPr>
          <w:rFonts w:ascii="Arial" w:hAnsi="Arial"/>
          <w:sz w:val="24"/>
          <w:szCs w:val="24"/>
        </w:rPr>
      </w:pPr>
    </w:p>
    <w:tbl>
      <w:tblPr>
        <w:tblStyle w:val="RACVTable"/>
        <w:tblW w:w="5277" w:type="pct"/>
        <w:tblInd w:w="-142" w:type="dxa"/>
        <w:tblLook w:val="01E0" w:firstRow="1" w:lastRow="1" w:firstColumn="1" w:lastColumn="1" w:noHBand="0" w:noVBand="0"/>
      </w:tblPr>
      <w:tblGrid>
        <w:gridCol w:w="8805"/>
        <w:gridCol w:w="628"/>
        <w:gridCol w:w="527"/>
        <w:gridCol w:w="571"/>
      </w:tblGrid>
      <w:tr w:rsidR="00B803F5" w:rsidRPr="00F27677" w14:paraId="079EB42C" w14:textId="77777777" w:rsidTr="00DB7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0EDBEB1" w14:textId="77777777" w:rsidR="00B803F5" w:rsidRPr="00F27677" w:rsidRDefault="00B803F5">
            <w:pPr>
              <w:pStyle w:val="Table"/>
              <w:spacing w:before="100" w:after="10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lastRenderedPageBreak/>
              <w:t>SECTION B: FUND INCOME</w:t>
            </w:r>
          </w:p>
        </w:tc>
        <w:tc>
          <w:tcPr>
            <w:tcW w:w="298" w:type="pct"/>
            <w:hideMark/>
          </w:tcPr>
          <w:p w14:paraId="6BB991D2" w14:textId="77777777" w:rsidR="00B803F5" w:rsidRPr="00F27677" w:rsidRDefault="00B803F5">
            <w:pPr>
              <w:pStyle w:val="Table"/>
              <w:spacing w:before="100" w:after="10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YES</w:t>
            </w:r>
          </w:p>
        </w:tc>
        <w:tc>
          <w:tcPr>
            <w:tcW w:w="250" w:type="pct"/>
            <w:hideMark/>
          </w:tcPr>
          <w:p w14:paraId="491C1981" w14:textId="77777777" w:rsidR="00B803F5" w:rsidRPr="00F27677" w:rsidRDefault="00B803F5">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1" w:type="pct"/>
            <w:hideMark/>
          </w:tcPr>
          <w:p w14:paraId="560B3936" w14:textId="77777777" w:rsidR="00B803F5" w:rsidRPr="00F27677" w:rsidRDefault="00B803F5">
            <w:pPr>
              <w:pStyle w:val="Table"/>
              <w:spacing w:before="100" w:after="10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N/A</w:t>
            </w:r>
          </w:p>
        </w:tc>
      </w:tr>
      <w:tr w:rsidR="00B803F5" w14:paraId="40EA51BB"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E72B082" w14:textId="77777777" w:rsidR="00B803F5" w:rsidRPr="00DB75A0" w:rsidRDefault="00B803F5">
            <w:pPr>
              <w:pStyle w:val="Tableheading"/>
              <w:rPr>
                <w:b/>
                <w:color w:val="FFFFFF" w:themeColor="background1"/>
                <w:sz w:val="18"/>
                <w:szCs w:val="18"/>
              </w:rPr>
            </w:pPr>
            <w:r w:rsidRPr="00DB75A0">
              <w:rPr>
                <w:b/>
                <w:color w:val="FFFFFF" w:themeColor="background1"/>
                <w:sz w:val="18"/>
                <w:szCs w:val="18"/>
              </w:rPr>
              <w:t>CAPITAL GAINS</w:t>
            </w:r>
          </w:p>
        </w:tc>
      </w:tr>
      <w:tr w:rsidR="00F27677" w14:paraId="5B8AA1AC"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5B62325F" w14:textId="73F011AF"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298" w:type="pct"/>
          </w:tcPr>
          <w:p w14:paraId="613353A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91E2D01"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5B13D54" w14:textId="77777777" w:rsidR="005E5D03" w:rsidRDefault="005E5D03">
            <w:pPr>
              <w:pStyle w:val="Table"/>
              <w:spacing w:before="100" w:after="100"/>
              <w:rPr>
                <w:sz w:val="18"/>
                <w:szCs w:val="18"/>
              </w:rPr>
            </w:pPr>
          </w:p>
        </w:tc>
      </w:tr>
      <w:tr w:rsidR="005E5D03" w14:paraId="0B4C0E31"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0691B5F"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RENT, LEASING AND HIRING INCOME</w:t>
            </w:r>
          </w:p>
        </w:tc>
      </w:tr>
      <w:tr w:rsidR="00F27677" w14:paraId="67167D07"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BA98048" w14:textId="38D4C4AC" w:rsidR="005E5D03" w:rsidRDefault="00F65C6E">
            <w:pPr>
              <w:pStyle w:val="Table"/>
              <w:spacing w:before="100" w:after="100"/>
              <w:rPr>
                <w:color w:val="090D46" w:themeColor="text1"/>
                <w:sz w:val="18"/>
                <w:szCs w:val="18"/>
              </w:rPr>
            </w:pPr>
            <w:r>
              <w:rPr>
                <w:b w:val="0"/>
                <w:bCs w:val="0"/>
                <w:color w:val="090D46" w:themeColor="text1"/>
                <w:sz w:val="18"/>
                <w:szCs w:val="18"/>
              </w:rPr>
              <w:t xml:space="preserve">  </w:t>
            </w:r>
          </w:p>
          <w:p w14:paraId="2325AFA8" w14:textId="75104164" w:rsidR="00DD3FA5" w:rsidRPr="005A3EF8" w:rsidRDefault="00DD3FA5">
            <w:pPr>
              <w:pStyle w:val="Table"/>
              <w:spacing w:before="100" w:after="100"/>
              <w:rPr>
                <w:b w:val="0"/>
                <w:bCs w:val="0"/>
                <w:color w:val="090D46" w:themeColor="text1"/>
                <w:sz w:val="18"/>
                <w:szCs w:val="18"/>
              </w:rPr>
            </w:pPr>
          </w:p>
        </w:tc>
        <w:tc>
          <w:tcPr>
            <w:tcW w:w="298" w:type="pct"/>
          </w:tcPr>
          <w:p w14:paraId="77D0910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758A0F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E2330DE" w14:textId="77777777" w:rsidR="005E5D03" w:rsidRDefault="005E5D03">
            <w:pPr>
              <w:pStyle w:val="Table"/>
              <w:spacing w:before="100" w:after="100"/>
              <w:rPr>
                <w:sz w:val="18"/>
                <w:szCs w:val="18"/>
              </w:rPr>
            </w:pPr>
          </w:p>
        </w:tc>
      </w:tr>
      <w:tr w:rsidR="005E5D03" w14:paraId="4FE9557E"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4C76137" w14:textId="77777777" w:rsidR="005E5D03" w:rsidRPr="00466E97" w:rsidRDefault="005E5D03">
            <w:pPr>
              <w:pStyle w:val="Tableheading"/>
              <w:rPr>
                <w:b/>
                <w:bCs w:val="0"/>
                <w:color w:val="FFFFFF" w:themeColor="background1"/>
                <w:sz w:val="18"/>
                <w:szCs w:val="18"/>
              </w:rPr>
            </w:pPr>
            <w:r w:rsidRPr="00466E97">
              <w:rPr>
                <w:b/>
                <w:bCs w:val="0"/>
                <w:color w:val="FFFFFF" w:themeColor="background1"/>
                <w:sz w:val="18"/>
                <w:szCs w:val="18"/>
              </w:rPr>
              <w:t>INTEREST</w:t>
            </w:r>
          </w:p>
        </w:tc>
      </w:tr>
      <w:tr w:rsidR="00F27677" w14:paraId="5E28E9A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19265DE1" w14:textId="1AB5AD0C" w:rsidR="0026133A" w:rsidRDefault="00F65C6E">
            <w:pPr>
              <w:pStyle w:val="Table"/>
              <w:spacing w:before="100" w:after="100"/>
              <w:rPr>
                <w:color w:val="090D46" w:themeColor="text1"/>
                <w:sz w:val="18"/>
                <w:szCs w:val="18"/>
              </w:rPr>
            </w:pPr>
            <w:r>
              <w:rPr>
                <w:b w:val="0"/>
                <w:bCs w:val="0"/>
                <w:color w:val="090D46" w:themeColor="text1"/>
                <w:sz w:val="18"/>
                <w:szCs w:val="18"/>
              </w:rPr>
              <w:t xml:space="preserve">  </w:t>
            </w:r>
          </w:p>
          <w:p w14:paraId="55A060AD" w14:textId="046686C4" w:rsidR="006800D8" w:rsidRPr="00466E97" w:rsidRDefault="006800D8">
            <w:pPr>
              <w:pStyle w:val="Table"/>
              <w:spacing w:before="100" w:after="100"/>
              <w:rPr>
                <w:b w:val="0"/>
                <w:bCs w:val="0"/>
                <w:color w:val="090D46" w:themeColor="text1"/>
                <w:sz w:val="18"/>
                <w:szCs w:val="18"/>
              </w:rPr>
            </w:pPr>
          </w:p>
        </w:tc>
        <w:tc>
          <w:tcPr>
            <w:tcW w:w="298" w:type="pct"/>
          </w:tcPr>
          <w:p w14:paraId="04A99F7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7A588C0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200A78F" w14:textId="77777777" w:rsidR="005E5D03" w:rsidRDefault="005E5D03">
            <w:pPr>
              <w:pStyle w:val="Table"/>
              <w:spacing w:before="100" w:after="100"/>
              <w:rPr>
                <w:sz w:val="18"/>
                <w:szCs w:val="18"/>
              </w:rPr>
            </w:pPr>
          </w:p>
        </w:tc>
      </w:tr>
      <w:tr w:rsidR="005E5D03" w14:paraId="1BF681A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8B17C34"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FORESTRY MANAGED INVESTMENT SCHEME INCOME</w:t>
            </w:r>
          </w:p>
        </w:tc>
      </w:tr>
      <w:tr w:rsidR="00F27677" w14:paraId="620B77CC"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2FD07EA" w14:textId="3D2DF350" w:rsidR="005E5D03" w:rsidRDefault="00F65C6E">
            <w:pPr>
              <w:pStyle w:val="Table"/>
              <w:spacing w:before="100" w:after="100"/>
              <w:rPr>
                <w:sz w:val="18"/>
                <w:szCs w:val="18"/>
              </w:rPr>
            </w:pPr>
            <w:r>
              <w:rPr>
                <w:b w:val="0"/>
                <w:bCs w:val="0"/>
                <w:color w:val="090D46" w:themeColor="text1"/>
                <w:sz w:val="18"/>
                <w:szCs w:val="18"/>
              </w:rPr>
              <w:t xml:space="preserve">   </w:t>
            </w:r>
          </w:p>
        </w:tc>
        <w:tc>
          <w:tcPr>
            <w:tcW w:w="298" w:type="pct"/>
          </w:tcPr>
          <w:p w14:paraId="702580A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9C4C4F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C4B974" w14:textId="77777777" w:rsidR="005E5D03" w:rsidRDefault="005E5D03">
            <w:pPr>
              <w:pStyle w:val="Table"/>
              <w:spacing w:before="100" w:after="100"/>
              <w:rPr>
                <w:sz w:val="18"/>
                <w:szCs w:val="18"/>
              </w:rPr>
            </w:pPr>
          </w:p>
        </w:tc>
      </w:tr>
      <w:tr w:rsidR="005E5D03" w14:paraId="28863500"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CFFB316"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DIVIDENDS</w:t>
            </w:r>
          </w:p>
        </w:tc>
      </w:tr>
      <w:tr w:rsidR="00F27677" w14:paraId="6293528E"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1844ED1" w14:textId="0CDE169A"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r w:rsidR="005E5D03" w:rsidRPr="005A3EF8">
              <w:rPr>
                <w:b w:val="0"/>
                <w:bCs w:val="0"/>
                <w:color w:val="090D46" w:themeColor="text1"/>
                <w:sz w:val="18"/>
                <w:szCs w:val="18"/>
              </w:rPr>
              <w:t xml:space="preserve">  </w:t>
            </w:r>
          </w:p>
        </w:tc>
        <w:tc>
          <w:tcPr>
            <w:tcW w:w="298" w:type="pct"/>
          </w:tcPr>
          <w:p w14:paraId="4BD05EFF" w14:textId="77777777" w:rsidR="005E5D03" w:rsidRPr="00F27677"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tcW w:w="250" w:type="pct"/>
          </w:tcPr>
          <w:p w14:paraId="13D949E3"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1F441F7" w14:textId="77777777" w:rsidR="005E5D03" w:rsidRDefault="005E5D03">
            <w:pPr>
              <w:pStyle w:val="Table"/>
              <w:spacing w:before="100" w:after="100"/>
              <w:rPr>
                <w:sz w:val="18"/>
                <w:szCs w:val="18"/>
              </w:rPr>
            </w:pPr>
          </w:p>
        </w:tc>
      </w:tr>
      <w:tr w:rsidR="005E5D03" w14:paraId="2B9FFF2A"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A17BC4E"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GROSS FOREIGN INCOME</w:t>
            </w:r>
          </w:p>
        </w:tc>
      </w:tr>
      <w:tr w:rsidR="00F27677" w14:paraId="6F231F08"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1FDE65DC" w14:textId="41B0F8F5" w:rsidR="00524D7D" w:rsidRPr="005A3EF8" w:rsidRDefault="00F65C6E" w:rsidP="005A3EF8">
            <w:pPr>
              <w:pStyle w:val="Table"/>
              <w:spacing w:before="100" w:after="100"/>
              <w:rPr>
                <w:b w:val="0"/>
                <w:bCs w:val="0"/>
                <w:sz w:val="18"/>
                <w:szCs w:val="18"/>
              </w:rPr>
            </w:pPr>
            <w:r>
              <w:rPr>
                <w:b w:val="0"/>
                <w:bCs w:val="0"/>
                <w:color w:val="090D46" w:themeColor="text1"/>
                <w:sz w:val="18"/>
                <w:szCs w:val="18"/>
              </w:rPr>
              <w:t xml:space="preserve">   </w:t>
            </w:r>
          </w:p>
          <w:p w14:paraId="3EC5F165" w14:textId="6EBE9170" w:rsidR="00524D7D" w:rsidRDefault="00524D7D">
            <w:pPr>
              <w:pStyle w:val="Table"/>
              <w:spacing w:before="100" w:after="100"/>
              <w:rPr>
                <w:sz w:val="18"/>
                <w:szCs w:val="18"/>
              </w:rPr>
            </w:pPr>
          </w:p>
        </w:tc>
        <w:tc>
          <w:tcPr>
            <w:tcW w:w="298" w:type="pct"/>
          </w:tcPr>
          <w:p w14:paraId="4ACA734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53B53E7D"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B2B1720" w14:textId="77777777" w:rsidR="005E5D03" w:rsidRDefault="005E5D03">
            <w:pPr>
              <w:pStyle w:val="Table"/>
              <w:rPr>
                <w:sz w:val="18"/>
                <w:szCs w:val="18"/>
              </w:rPr>
            </w:pPr>
          </w:p>
        </w:tc>
      </w:tr>
      <w:tr w:rsidR="005E5D03" w14:paraId="670E9B2C"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FFD64BD"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NET FOREIGN INCOME</w:t>
            </w:r>
          </w:p>
        </w:tc>
      </w:tr>
      <w:tr w:rsidR="00F27677" w14:paraId="38670EA4"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E841252" w14:textId="78677FF8" w:rsidR="005E5D03" w:rsidRDefault="00F65C6E">
            <w:pPr>
              <w:pStyle w:val="Table"/>
              <w:spacing w:before="100" w:after="100"/>
              <w:rPr>
                <w:sz w:val="18"/>
                <w:szCs w:val="18"/>
              </w:rPr>
            </w:pPr>
            <w:r>
              <w:rPr>
                <w:b w:val="0"/>
                <w:bCs w:val="0"/>
                <w:color w:val="090D46" w:themeColor="text1"/>
                <w:sz w:val="18"/>
                <w:szCs w:val="18"/>
              </w:rPr>
              <w:t xml:space="preserve">   </w:t>
            </w:r>
          </w:p>
        </w:tc>
        <w:tc>
          <w:tcPr>
            <w:tcW w:w="298" w:type="pct"/>
          </w:tcPr>
          <w:p w14:paraId="1BBFB02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3D686C4"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7FCCD90" w14:textId="77777777" w:rsidR="005E5D03" w:rsidRDefault="005E5D03">
            <w:pPr>
              <w:pStyle w:val="Table"/>
              <w:rPr>
                <w:sz w:val="18"/>
                <w:szCs w:val="18"/>
              </w:rPr>
            </w:pPr>
          </w:p>
        </w:tc>
      </w:tr>
      <w:tr w:rsidR="005E5D03" w14:paraId="535A919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4A970D5"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CONTRIBUTIONS</w:t>
            </w:r>
          </w:p>
        </w:tc>
      </w:tr>
      <w:tr w:rsidR="00F27677" w14:paraId="0CB6754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5F6BB267" w14:textId="3A481514" w:rsidR="00111523" w:rsidRPr="005A3EF8" w:rsidRDefault="00F65C6E" w:rsidP="00111523">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298" w:type="pct"/>
          </w:tcPr>
          <w:p w14:paraId="41A8028B" w14:textId="77777777" w:rsidR="005E5D03" w:rsidRDefault="005E5D03">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5766244" w14:textId="77777777" w:rsidR="005E5D03" w:rsidRDefault="005E5D03">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9A4A765" w14:textId="77777777" w:rsidR="005E5D03" w:rsidRDefault="005E5D03">
            <w:pPr>
              <w:pStyle w:val="Table"/>
              <w:keepNext/>
              <w:rPr>
                <w:sz w:val="18"/>
                <w:szCs w:val="18"/>
              </w:rPr>
            </w:pPr>
          </w:p>
        </w:tc>
      </w:tr>
      <w:tr w:rsidR="00F81CF5" w14:paraId="1757638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FC4AE16"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PARTNERSHIP DISTRIBUTIONS</w:t>
            </w:r>
          </w:p>
        </w:tc>
      </w:tr>
      <w:tr w:rsidR="00F65C6E" w14:paraId="744003F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AE3B3A6" w14:textId="74A88539" w:rsidR="00F81CF5" w:rsidRDefault="00F65C6E" w:rsidP="00F81CF5">
            <w:pPr>
              <w:pStyle w:val="Table"/>
              <w:spacing w:before="100" w:after="100"/>
              <w:rPr>
                <w:sz w:val="18"/>
                <w:szCs w:val="18"/>
              </w:rPr>
            </w:pPr>
            <w:r>
              <w:rPr>
                <w:b w:val="0"/>
                <w:bCs w:val="0"/>
                <w:color w:val="090D46" w:themeColor="text1"/>
                <w:sz w:val="18"/>
                <w:szCs w:val="18"/>
              </w:rPr>
              <w:t xml:space="preserve">  </w:t>
            </w:r>
          </w:p>
        </w:tc>
        <w:tc>
          <w:tcPr>
            <w:tcW w:w="298" w:type="pct"/>
          </w:tcPr>
          <w:p w14:paraId="5C6FA19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197508F"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4FA5FF4" w14:textId="77777777" w:rsidR="00F81CF5" w:rsidRDefault="00F81CF5" w:rsidP="00F81CF5">
            <w:pPr>
              <w:pStyle w:val="Table"/>
              <w:rPr>
                <w:sz w:val="18"/>
                <w:szCs w:val="18"/>
              </w:rPr>
            </w:pPr>
          </w:p>
        </w:tc>
      </w:tr>
      <w:tr w:rsidR="00F81CF5" w14:paraId="1EA2E8C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6E4B28E"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TRUST DISTRIBUTIONS</w:t>
            </w:r>
          </w:p>
        </w:tc>
      </w:tr>
      <w:tr w:rsidR="00F65C6E" w14:paraId="75B502A3"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56FAE398" w14:textId="21067A87" w:rsidR="00F81CF5" w:rsidRPr="005A3EF8" w:rsidRDefault="00F65C6E" w:rsidP="00F81CF5">
            <w:pPr>
              <w:pStyle w:val="Table"/>
              <w:spacing w:before="100" w:after="100"/>
              <w:rPr>
                <w:b w:val="0"/>
                <w:bCs w:val="0"/>
                <w:color w:val="090D46" w:themeColor="text1"/>
                <w:sz w:val="18"/>
                <w:szCs w:val="18"/>
              </w:rPr>
            </w:pPr>
            <w:r>
              <w:rPr>
                <w:b w:val="0"/>
                <w:bCs w:val="0"/>
                <w:color w:val="090D46" w:themeColor="text1"/>
                <w:sz w:val="18"/>
                <w:szCs w:val="18"/>
              </w:rPr>
              <w:t xml:space="preserve">  </w:t>
            </w:r>
            <w:r w:rsidR="00F81CF5" w:rsidRPr="005A3EF8">
              <w:rPr>
                <w:b w:val="0"/>
                <w:bCs w:val="0"/>
                <w:color w:val="090D46" w:themeColor="text1"/>
                <w:sz w:val="18"/>
                <w:szCs w:val="18"/>
              </w:rPr>
              <w:t xml:space="preserve">   </w:t>
            </w:r>
          </w:p>
        </w:tc>
        <w:tc>
          <w:tcPr>
            <w:tcW w:w="298" w:type="pct"/>
          </w:tcPr>
          <w:p w14:paraId="71FA2C4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581E634"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3693222" w14:textId="77777777" w:rsidR="00F81CF5" w:rsidRDefault="00F81CF5" w:rsidP="00F81CF5">
            <w:pPr>
              <w:pStyle w:val="Table"/>
              <w:rPr>
                <w:sz w:val="18"/>
                <w:szCs w:val="18"/>
              </w:rPr>
            </w:pPr>
          </w:p>
        </w:tc>
      </w:tr>
      <w:tr w:rsidR="00F81CF5" w14:paraId="669028F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745A9CF"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OTHER INCOME</w:t>
            </w:r>
          </w:p>
        </w:tc>
      </w:tr>
      <w:tr w:rsidR="00F65C6E" w14:paraId="7FD13804"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566A37D8" w14:textId="183F9647" w:rsidR="00F81CF5" w:rsidRDefault="00F65C6E" w:rsidP="00F81CF5">
            <w:pPr>
              <w:pStyle w:val="Table"/>
              <w:spacing w:before="100" w:after="100"/>
              <w:rPr>
                <w:color w:val="090D46" w:themeColor="text1"/>
                <w:sz w:val="18"/>
                <w:szCs w:val="18"/>
              </w:rPr>
            </w:pPr>
            <w:r>
              <w:rPr>
                <w:b w:val="0"/>
                <w:bCs w:val="0"/>
                <w:color w:val="090D46" w:themeColor="text1"/>
                <w:sz w:val="18"/>
                <w:szCs w:val="18"/>
              </w:rPr>
              <w:t xml:space="preserve">   </w:t>
            </w:r>
          </w:p>
          <w:p w14:paraId="110134C1" w14:textId="4410DFE5" w:rsidR="00F81CF5" w:rsidRPr="005A3EF8" w:rsidRDefault="00F81CF5" w:rsidP="00F81CF5">
            <w:pPr>
              <w:pStyle w:val="Table"/>
              <w:spacing w:before="100" w:after="100"/>
              <w:rPr>
                <w:b w:val="0"/>
                <w:bCs w:val="0"/>
                <w:color w:val="090D46" w:themeColor="text1"/>
                <w:sz w:val="18"/>
                <w:szCs w:val="18"/>
              </w:rPr>
            </w:pPr>
          </w:p>
        </w:tc>
        <w:tc>
          <w:tcPr>
            <w:tcW w:w="298" w:type="pct"/>
          </w:tcPr>
          <w:p w14:paraId="765178B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E913C48"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4C25F5D" w14:textId="77777777" w:rsidR="00F81CF5" w:rsidRDefault="00F81CF5" w:rsidP="00F81CF5">
            <w:pPr>
              <w:pStyle w:val="Table"/>
              <w:rPr>
                <w:sz w:val="18"/>
                <w:szCs w:val="18"/>
              </w:rPr>
            </w:pPr>
          </w:p>
        </w:tc>
      </w:tr>
      <w:tr w:rsidR="00F81CF5" w14:paraId="7D172FE1"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8B46F1B" w14:textId="77777777" w:rsidR="00F81CF5" w:rsidRPr="005A3EF8" w:rsidRDefault="00F81CF5" w:rsidP="00F81CF5">
            <w:pPr>
              <w:pStyle w:val="Table"/>
              <w:spacing w:before="100" w:after="100"/>
              <w:rPr>
                <w:color w:val="FFFFFF" w:themeColor="background1"/>
                <w:sz w:val="18"/>
                <w:szCs w:val="18"/>
              </w:rPr>
            </w:pPr>
            <w:r w:rsidRPr="005A3EF8">
              <w:rPr>
                <w:color w:val="FFFFFF" w:themeColor="background1"/>
                <w:sz w:val="18"/>
                <w:szCs w:val="18"/>
              </w:rPr>
              <w:lastRenderedPageBreak/>
              <w:t>EXEMPT CURRENT PENSION INCOME</w:t>
            </w:r>
          </w:p>
        </w:tc>
      </w:tr>
      <w:tr w:rsidR="00F65C6E" w14:paraId="0C73DB6F" w14:textId="77777777" w:rsidTr="00DB75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15BE9413" w14:textId="078E08FB" w:rsidR="00294037" w:rsidRDefault="00F65C6E" w:rsidP="00F81CF5">
            <w:pPr>
              <w:pStyle w:val="Table"/>
              <w:spacing w:before="100" w:after="100"/>
              <w:rPr>
                <w:sz w:val="18"/>
                <w:szCs w:val="18"/>
              </w:rPr>
            </w:pPr>
            <w:r>
              <w:rPr>
                <w:sz w:val="18"/>
                <w:szCs w:val="18"/>
              </w:rPr>
              <w:t xml:space="preserve">  </w:t>
            </w:r>
          </w:p>
          <w:p w14:paraId="769B33CF" w14:textId="3EF8AB0C" w:rsidR="00F81CF5" w:rsidRDefault="00F81CF5" w:rsidP="00F81CF5">
            <w:pPr>
              <w:pStyle w:val="Table"/>
              <w:spacing w:before="100" w:after="100"/>
              <w:rPr>
                <w:sz w:val="18"/>
                <w:szCs w:val="18"/>
              </w:rPr>
            </w:pPr>
          </w:p>
        </w:tc>
        <w:tc>
          <w:tcPr>
            <w:tcW w:w="298" w:type="pct"/>
          </w:tcPr>
          <w:p w14:paraId="3B1F74BA" w14:textId="77777777" w:rsidR="00F81CF5" w:rsidRDefault="00F81CF5" w:rsidP="00F81CF5">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0" w:type="pct"/>
          </w:tcPr>
          <w:p w14:paraId="40CDC608" w14:textId="77777777" w:rsidR="00F81CF5" w:rsidRDefault="00F81CF5" w:rsidP="00F81CF5">
            <w:pPr>
              <w:pStyle w:val="Table"/>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132FF2B" w14:textId="77777777" w:rsidR="00F81CF5" w:rsidRDefault="00F81CF5" w:rsidP="00F81CF5">
            <w:pPr>
              <w:pStyle w:val="Table"/>
              <w:rPr>
                <w:sz w:val="18"/>
                <w:szCs w:val="18"/>
              </w:rPr>
            </w:pPr>
          </w:p>
        </w:tc>
      </w:tr>
    </w:tbl>
    <w:p w14:paraId="37D5F3E0" w14:textId="5CC6DEFF" w:rsidR="005A3EF8" w:rsidRDefault="005A3EF8"/>
    <w:tbl>
      <w:tblPr>
        <w:tblStyle w:val="RACVTable"/>
        <w:tblW w:w="5206" w:type="pct"/>
        <w:tblLook w:val="01E0" w:firstRow="1" w:lastRow="1" w:firstColumn="1" w:lastColumn="1" w:noHBand="0" w:noVBand="0"/>
      </w:tblPr>
      <w:tblGrid>
        <w:gridCol w:w="8665"/>
        <w:gridCol w:w="627"/>
        <w:gridCol w:w="526"/>
        <w:gridCol w:w="571"/>
      </w:tblGrid>
      <w:tr w:rsidR="00B803F5" w14:paraId="5B21ABDD" w14:textId="77777777" w:rsidTr="0046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692A5E2" w14:textId="5CFD715E" w:rsidR="00B803F5" w:rsidRPr="001025B5" w:rsidRDefault="00B803F5">
            <w:pPr>
              <w:pStyle w:val="Tableheading"/>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br w:type="page"/>
              <w:t>SECTION C: DEDUCTIONS AND NON-DEDUCTIBLE EXPENSES</w:t>
            </w:r>
          </w:p>
        </w:tc>
        <w:tc>
          <w:tcPr>
            <w:tcW w:w="302" w:type="pct"/>
            <w:hideMark/>
          </w:tcPr>
          <w:p w14:paraId="42F27DDB" w14:textId="77777777" w:rsidR="00B803F5" w:rsidRPr="001025B5"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YES</w:t>
            </w:r>
          </w:p>
        </w:tc>
        <w:tc>
          <w:tcPr>
            <w:tcW w:w="253" w:type="pct"/>
            <w:hideMark/>
          </w:tcPr>
          <w:p w14:paraId="6BD32195" w14:textId="77777777" w:rsidR="00B803F5" w:rsidRPr="001025B5"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1DBC47F8" w14:textId="77777777" w:rsidR="00B803F5" w:rsidRPr="001025B5" w:rsidRDefault="00B803F5">
            <w:pPr>
              <w:pStyle w:val="Tableheading"/>
              <w:jc w:val="center"/>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N/A</w:t>
            </w:r>
          </w:p>
        </w:tc>
      </w:tr>
      <w:tr w:rsidR="00B803F5" w14:paraId="4FBDE4B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5CB3506" w14:textId="77777777" w:rsidR="00B803F5" w:rsidRPr="005A3EF8" w:rsidRDefault="00B803F5">
            <w:pPr>
              <w:pStyle w:val="Tableheading"/>
              <w:rPr>
                <w:b/>
                <w:color w:val="FFFFFF" w:themeColor="background1"/>
                <w:sz w:val="18"/>
                <w:szCs w:val="18"/>
              </w:rPr>
            </w:pPr>
            <w:r w:rsidRPr="005A3EF8">
              <w:rPr>
                <w:b/>
                <w:color w:val="FFFFFF" w:themeColor="background1"/>
                <w:sz w:val="18"/>
                <w:szCs w:val="18"/>
              </w:rPr>
              <w:t>GENERAL</w:t>
            </w:r>
          </w:p>
        </w:tc>
      </w:tr>
      <w:tr w:rsidR="00B803F5" w14:paraId="4869C80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42FB5F60" w14:textId="4A8D089A" w:rsidR="00B803F5"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r w:rsidR="00B803F5" w:rsidRPr="005A3EF8">
              <w:rPr>
                <w:b w:val="0"/>
                <w:bCs w:val="0"/>
                <w:color w:val="090D46" w:themeColor="text1"/>
                <w:sz w:val="18"/>
                <w:szCs w:val="18"/>
              </w:rPr>
              <w:t xml:space="preserve"> </w:t>
            </w:r>
          </w:p>
        </w:tc>
        <w:tc>
          <w:tcPr>
            <w:tcW w:w="302" w:type="pct"/>
          </w:tcPr>
          <w:p w14:paraId="4086B021"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A1FBC0E" w14:textId="77777777" w:rsidR="00B803F5" w:rsidRDefault="00B803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E7E254C" w14:textId="77777777" w:rsidR="00B803F5" w:rsidRDefault="00B803F5">
            <w:pPr>
              <w:pStyle w:val="Table"/>
              <w:rPr>
                <w:sz w:val="18"/>
                <w:szCs w:val="18"/>
              </w:rPr>
            </w:pPr>
          </w:p>
        </w:tc>
      </w:tr>
      <w:tr w:rsidR="005E5D03" w14:paraId="5EA95ECE"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339E240"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INTEREST</w:t>
            </w:r>
          </w:p>
        </w:tc>
      </w:tr>
      <w:tr w:rsidR="005E5D03" w14:paraId="338855D7"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22A6EF77" w14:textId="6378EA46"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r w:rsidR="005E5D03" w:rsidRPr="005A3EF8">
              <w:rPr>
                <w:b w:val="0"/>
                <w:bCs w:val="0"/>
                <w:color w:val="090D46" w:themeColor="text1"/>
                <w:sz w:val="18"/>
                <w:szCs w:val="18"/>
              </w:rPr>
              <w:t xml:space="preserve">  </w:t>
            </w:r>
          </w:p>
        </w:tc>
        <w:tc>
          <w:tcPr>
            <w:tcW w:w="302" w:type="pct"/>
          </w:tcPr>
          <w:p w14:paraId="793D5E8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42613B83"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734E6D6" w14:textId="77777777" w:rsidR="005E5D03" w:rsidRDefault="005E5D03">
            <w:pPr>
              <w:pStyle w:val="Table"/>
              <w:rPr>
                <w:sz w:val="18"/>
                <w:szCs w:val="18"/>
              </w:rPr>
            </w:pPr>
          </w:p>
        </w:tc>
      </w:tr>
      <w:tr w:rsidR="005E5D03" w14:paraId="61C1C9B4"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92DEBF4"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SALARY AND WAGES (APRA REGULATED FUNDS ONLY)</w:t>
            </w:r>
          </w:p>
        </w:tc>
      </w:tr>
      <w:tr w:rsidR="005E5D03" w14:paraId="4D98FCB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A823B73" w14:textId="4614C5FD" w:rsidR="005E5D03" w:rsidRDefault="00F65C6E">
            <w:pPr>
              <w:pStyle w:val="TableBullet"/>
              <w:tabs>
                <w:tab w:val="clear" w:pos="284"/>
                <w:tab w:val="left" w:pos="720"/>
              </w:tabs>
              <w:spacing w:before="100" w:after="100"/>
              <w:rPr>
                <w:color w:val="090D46" w:themeColor="text1"/>
                <w:sz w:val="18"/>
                <w:szCs w:val="18"/>
              </w:rPr>
            </w:pPr>
            <w:r>
              <w:rPr>
                <w:color w:val="090D46" w:themeColor="text1"/>
                <w:sz w:val="18"/>
                <w:szCs w:val="18"/>
              </w:rPr>
              <w:t xml:space="preserve">   </w:t>
            </w:r>
          </w:p>
          <w:p w14:paraId="2D53CB1F" w14:textId="73ADB83F" w:rsidR="008E6D99" w:rsidRDefault="008E6D99">
            <w:pPr>
              <w:pStyle w:val="TableBullet"/>
              <w:tabs>
                <w:tab w:val="clear" w:pos="284"/>
                <w:tab w:val="left" w:pos="720"/>
              </w:tabs>
              <w:spacing w:before="100" w:after="100"/>
              <w:rPr>
                <w:sz w:val="18"/>
                <w:szCs w:val="18"/>
              </w:rPr>
            </w:pPr>
          </w:p>
        </w:tc>
        <w:tc>
          <w:tcPr>
            <w:tcW w:w="302" w:type="pct"/>
          </w:tcPr>
          <w:p w14:paraId="02A4339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05CCF38"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3869899" w14:textId="77777777" w:rsidR="005E5D03" w:rsidRDefault="005E5D03">
            <w:pPr>
              <w:pStyle w:val="Table"/>
              <w:rPr>
                <w:sz w:val="18"/>
                <w:szCs w:val="18"/>
              </w:rPr>
            </w:pPr>
          </w:p>
        </w:tc>
      </w:tr>
      <w:tr w:rsidR="005E5D03" w14:paraId="6334F09B"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1242891"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CAPITAL WORKS DEDUCTIONS</w:t>
            </w:r>
          </w:p>
        </w:tc>
      </w:tr>
      <w:tr w:rsidR="005E5D03" w14:paraId="1F51C55B"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5A2473F7" w14:textId="14A56E52" w:rsidR="005E5D03" w:rsidRDefault="00F65C6E">
            <w:pPr>
              <w:pStyle w:val="Table"/>
              <w:spacing w:before="100" w:after="100"/>
              <w:rPr>
                <w:color w:val="090D46" w:themeColor="text1"/>
                <w:sz w:val="18"/>
                <w:szCs w:val="18"/>
              </w:rPr>
            </w:pPr>
            <w:r>
              <w:rPr>
                <w:b w:val="0"/>
                <w:bCs w:val="0"/>
                <w:color w:val="090D46" w:themeColor="text1"/>
                <w:sz w:val="18"/>
                <w:szCs w:val="18"/>
              </w:rPr>
              <w:t xml:space="preserve">   </w:t>
            </w:r>
          </w:p>
          <w:p w14:paraId="0F8D73B8" w14:textId="32574CA7" w:rsidR="00DD3FA5" w:rsidRPr="005A3EF8" w:rsidRDefault="00DD3FA5">
            <w:pPr>
              <w:pStyle w:val="Table"/>
              <w:spacing w:before="100" w:after="100"/>
              <w:rPr>
                <w:b w:val="0"/>
                <w:bCs w:val="0"/>
                <w:color w:val="090D46" w:themeColor="text1"/>
                <w:sz w:val="18"/>
                <w:szCs w:val="18"/>
              </w:rPr>
            </w:pPr>
          </w:p>
        </w:tc>
        <w:tc>
          <w:tcPr>
            <w:tcW w:w="302" w:type="pct"/>
          </w:tcPr>
          <w:p w14:paraId="409D21B3"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722B148"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8F80E85" w14:textId="77777777" w:rsidR="005E5D03" w:rsidRDefault="005E5D03">
            <w:pPr>
              <w:pStyle w:val="Table"/>
              <w:rPr>
                <w:sz w:val="18"/>
                <w:szCs w:val="18"/>
              </w:rPr>
            </w:pPr>
          </w:p>
        </w:tc>
      </w:tr>
      <w:tr w:rsidR="005E5D03" w14:paraId="50EC9878"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F0D0103"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DEDUCTIONS FOR DECLINE IN VALUE OF DEPRECIATING ASSETS</w:t>
            </w:r>
          </w:p>
        </w:tc>
      </w:tr>
      <w:tr w:rsidR="005E5D03" w14:paraId="1DF12924"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FA21F45" w14:textId="1AD05B4B"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29964E38"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6437E02"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645C706" w14:textId="77777777" w:rsidR="005E5D03" w:rsidRDefault="005E5D03">
            <w:pPr>
              <w:pStyle w:val="Table"/>
              <w:rPr>
                <w:sz w:val="18"/>
                <w:szCs w:val="18"/>
              </w:rPr>
            </w:pPr>
          </w:p>
        </w:tc>
      </w:tr>
      <w:tr w:rsidR="005E5D03" w14:paraId="558CC57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F3A2AE7"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DEATH AND DISABILITY PREMIUMS</w:t>
            </w:r>
          </w:p>
        </w:tc>
      </w:tr>
      <w:tr w:rsidR="005E5D03" w14:paraId="0B3B2B04"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47F84FA" w14:textId="25689002"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7B1D272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28734C06"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A3841A4" w14:textId="77777777" w:rsidR="005E5D03" w:rsidRDefault="005E5D03">
            <w:pPr>
              <w:pStyle w:val="Table"/>
              <w:rPr>
                <w:sz w:val="18"/>
                <w:szCs w:val="18"/>
              </w:rPr>
            </w:pPr>
          </w:p>
        </w:tc>
      </w:tr>
      <w:tr w:rsidR="005E5D03" w14:paraId="3284165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632B630"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SMSF AUDITOR FEES</w:t>
            </w:r>
          </w:p>
        </w:tc>
      </w:tr>
      <w:tr w:rsidR="005E5D03" w14:paraId="5EA5D92D"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4574BA48" w14:textId="3A000FBB" w:rsidR="00652436" w:rsidRDefault="00F65C6E">
            <w:pPr>
              <w:pStyle w:val="Table"/>
              <w:spacing w:before="100" w:after="100"/>
              <w:rPr>
                <w:sz w:val="18"/>
                <w:szCs w:val="18"/>
              </w:rPr>
            </w:pPr>
            <w:r>
              <w:rPr>
                <w:b w:val="0"/>
                <w:bCs w:val="0"/>
                <w:color w:val="090D46" w:themeColor="text1"/>
                <w:sz w:val="18"/>
                <w:szCs w:val="18"/>
              </w:rPr>
              <w:t xml:space="preserve">  </w:t>
            </w:r>
          </w:p>
        </w:tc>
        <w:tc>
          <w:tcPr>
            <w:tcW w:w="302" w:type="pct"/>
          </w:tcPr>
          <w:p w14:paraId="2A1B3EB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240BA4E"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8383068" w14:textId="77777777" w:rsidR="005E5D03" w:rsidRDefault="005E5D03">
            <w:pPr>
              <w:pStyle w:val="Table"/>
              <w:rPr>
                <w:sz w:val="18"/>
                <w:szCs w:val="18"/>
              </w:rPr>
            </w:pPr>
          </w:p>
        </w:tc>
      </w:tr>
      <w:tr w:rsidR="005E5D03" w14:paraId="0322F11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B89738F"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INVESTMENT EXPENSES</w:t>
            </w:r>
          </w:p>
        </w:tc>
      </w:tr>
      <w:tr w:rsidR="005E5D03" w14:paraId="2DA08B0F"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4107EC7" w14:textId="701072A7" w:rsidR="005E5D03" w:rsidRDefault="00F65C6E">
            <w:pPr>
              <w:pStyle w:val="Table"/>
              <w:spacing w:before="100" w:after="100"/>
              <w:rPr>
                <w:sz w:val="18"/>
                <w:szCs w:val="18"/>
              </w:rPr>
            </w:pPr>
            <w:r>
              <w:rPr>
                <w:b w:val="0"/>
                <w:bCs w:val="0"/>
                <w:color w:val="090D46" w:themeColor="text1"/>
                <w:sz w:val="18"/>
                <w:szCs w:val="18"/>
              </w:rPr>
              <w:t xml:space="preserve">  </w:t>
            </w:r>
          </w:p>
        </w:tc>
        <w:tc>
          <w:tcPr>
            <w:tcW w:w="302" w:type="pct"/>
          </w:tcPr>
          <w:p w14:paraId="57DC5C4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3BCBF9C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B3A7B80" w14:textId="77777777" w:rsidR="005E5D03" w:rsidRDefault="005E5D03">
            <w:pPr>
              <w:pStyle w:val="Table"/>
              <w:rPr>
                <w:sz w:val="18"/>
                <w:szCs w:val="18"/>
              </w:rPr>
            </w:pPr>
          </w:p>
        </w:tc>
      </w:tr>
      <w:tr w:rsidR="005E5D03" w14:paraId="38BA45C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30382B7"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MANAGEMENT AND ADMINISTRATION EXPENSES</w:t>
            </w:r>
          </w:p>
        </w:tc>
      </w:tr>
      <w:tr w:rsidR="005E5D03" w14:paraId="120711B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7B5CE1A6" w14:textId="352753E8" w:rsidR="007F1019" w:rsidRDefault="00F65C6E" w:rsidP="004637D7">
            <w:pPr>
              <w:keepNext/>
              <w:adjustRightInd w:val="0"/>
              <w:snapToGrid w:val="0"/>
              <w:spacing w:line="276" w:lineRule="auto"/>
              <w:rPr>
                <w:szCs w:val="18"/>
              </w:rPr>
            </w:pPr>
            <w:r>
              <w:rPr>
                <w:rFonts w:cs="Arial"/>
                <w:b w:val="0"/>
                <w:bCs w:val="0"/>
                <w:iCs/>
                <w:szCs w:val="18"/>
              </w:rPr>
              <w:lastRenderedPageBreak/>
              <w:t xml:space="preserve">   </w:t>
            </w:r>
          </w:p>
        </w:tc>
        <w:tc>
          <w:tcPr>
            <w:tcW w:w="302" w:type="pct"/>
          </w:tcPr>
          <w:p w14:paraId="3549972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338010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68CC8FA" w14:textId="77777777" w:rsidR="005E5D03" w:rsidRDefault="005E5D03">
            <w:pPr>
              <w:pStyle w:val="Table"/>
              <w:rPr>
                <w:sz w:val="18"/>
                <w:szCs w:val="18"/>
              </w:rPr>
            </w:pPr>
          </w:p>
        </w:tc>
      </w:tr>
      <w:tr w:rsidR="005E5D03" w14:paraId="55DA95EB"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43E51F3"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FORESTRY MANAGED INVESTMENT SCHEME EXPENSE</w:t>
            </w:r>
          </w:p>
        </w:tc>
      </w:tr>
      <w:tr w:rsidR="005E5D03" w14:paraId="4A4716BD"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3DB62C84" w14:textId="0ADD8C4D"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10D69D1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456679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1D0973E" w14:textId="77777777" w:rsidR="005E5D03" w:rsidRDefault="005E5D03">
            <w:pPr>
              <w:pStyle w:val="Table"/>
              <w:rPr>
                <w:sz w:val="18"/>
                <w:szCs w:val="18"/>
              </w:rPr>
            </w:pPr>
          </w:p>
        </w:tc>
      </w:tr>
      <w:tr w:rsidR="005E5D03" w14:paraId="4F4EC3C8"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4403C1C"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OTHER DEDUCTIONS</w:t>
            </w:r>
          </w:p>
        </w:tc>
      </w:tr>
      <w:tr w:rsidR="00652436" w14:paraId="028A9E3C"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DF579BB" w14:textId="77628A8E" w:rsidR="005E5D03" w:rsidRPr="005A3EF8"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6D4BC70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F20794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BD9186A" w14:textId="77777777" w:rsidR="005E5D03" w:rsidRDefault="005E5D03">
            <w:pPr>
              <w:pStyle w:val="Table"/>
              <w:rPr>
                <w:sz w:val="18"/>
                <w:szCs w:val="18"/>
              </w:rPr>
            </w:pPr>
          </w:p>
        </w:tc>
      </w:tr>
      <w:tr w:rsidR="00652436" w14:paraId="64074DE7"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913B4AE" w14:textId="77777777" w:rsidR="00652436" w:rsidRPr="005A3EF8" w:rsidRDefault="00652436" w:rsidP="00652436">
            <w:pPr>
              <w:pStyle w:val="Tableheading"/>
              <w:rPr>
                <w:b/>
                <w:color w:val="FFFFFF" w:themeColor="background1"/>
                <w:sz w:val="18"/>
                <w:szCs w:val="18"/>
              </w:rPr>
            </w:pPr>
            <w:r w:rsidRPr="005A3EF8">
              <w:rPr>
                <w:b/>
                <w:color w:val="FFFFFF" w:themeColor="background1"/>
                <w:sz w:val="18"/>
                <w:szCs w:val="18"/>
              </w:rPr>
              <w:t>TAX LOSSES DEDUCTED</w:t>
            </w:r>
          </w:p>
        </w:tc>
      </w:tr>
      <w:tr w:rsidR="00652436" w14:paraId="28BDFC08" w14:textId="77777777" w:rsidTr="004637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688F69AC" w14:textId="130BA3C7" w:rsidR="00652436" w:rsidRDefault="00F65C6E" w:rsidP="00652436">
            <w:pPr>
              <w:pStyle w:val="Table"/>
              <w:spacing w:before="100" w:after="100"/>
              <w:rPr>
                <w:sz w:val="18"/>
                <w:szCs w:val="18"/>
              </w:rPr>
            </w:pPr>
            <w:r>
              <w:rPr>
                <w:b w:val="0"/>
                <w:bCs w:val="0"/>
                <w:color w:val="090D46" w:themeColor="text1"/>
                <w:sz w:val="18"/>
                <w:szCs w:val="18"/>
              </w:rPr>
              <w:t xml:space="preserve">  </w:t>
            </w:r>
          </w:p>
        </w:tc>
        <w:tc>
          <w:tcPr>
            <w:tcW w:w="302" w:type="pct"/>
          </w:tcPr>
          <w:p w14:paraId="60D5D056" w14:textId="77777777" w:rsidR="00652436" w:rsidRDefault="00652436" w:rsidP="00652436">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3" w:type="pct"/>
          </w:tcPr>
          <w:p w14:paraId="05A65FD1" w14:textId="77777777" w:rsidR="00652436" w:rsidRDefault="00652436" w:rsidP="00652436">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AB68FF8" w14:textId="77777777" w:rsidR="00652436" w:rsidRDefault="00652436" w:rsidP="00652436">
            <w:pPr>
              <w:pStyle w:val="Table"/>
              <w:rPr>
                <w:sz w:val="18"/>
                <w:szCs w:val="18"/>
              </w:rPr>
            </w:pPr>
          </w:p>
        </w:tc>
      </w:tr>
    </w:tbl>
    <w:p w14:paraId="71BF3A50" w14:textId="4F8BDC76" w:rsidR="007A3DA6" w:rsidRDefault="007A3DA6"/>
    <w:tbl>
      <w:tblPr>
        <w:tblStyle w:val="RACVTable"/>
        <w:tblW w:w="5206" w:type="pct"/>
        <w:tblLook w:val="01E0" w:firstRow="1" w:lastRow="1" w:firstColumn="1" w:lastColumn="1" w:noHBand="0" w:noVBand="0"/>
      </w:tblPr>
      <w:tblGrid>
        <w:gridCol w:w="8665"/>
        <w:gridCol w:w="627"/>
        <w:gridCol w:w="526"/>
        <w:gridCol w:w="571"/>
      </w:tblGrid>
      <w:tr w:rsidR="00B803F5" w:rsidRPr="00652436" w14:paraId="60719822"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6760DEEB"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SECTION D: INCOME TAX CALCULATION STATEMENT</w:t>
            </w:r>
          </w:p>
        </w:tc>
        <w:tc>
          <w:tcPr>
            <w:tcW w:w="302" w:type="pct"/>
            <w:hideMark/>
          </w:tcPr>
          <w:p w14:paraId="0A54D7E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253" w:type="pct"/>
            <w:hideMark/>
          </w:tcPr>
          <w:p w14:paraId="73EAABE6"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0CD19C9B" w14:textId="77777777" w:rsidR="00B803F5" w:rsidRPr="00652436" w:rsidRDefault="00B803F5">
            <w:pPr>
              <w:pStyle w:val="Tableheading"/>
              <w:jc w:val="center"/>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652436" w14:paraId="3B225347" w14:textId="77777777" w:rsidTr="001A5A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27D4A2D" w14:textId="38EADF45" w:rsidR="005E5D03" w:rsidRPr="00726BE6"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2B939397" w14:textId="77777777" w:rsidR="005E5D03" w:rsidRDefault="005E5D0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3" w:type="pct"/>
          </w:tcPr>
          <w:p w14:paraId="5791C944" w14:textId="77777777" w:rsidR="005E5D03" w:rsidRDefault="005E5D03">
            <w:pPr>
              <w:pStyle w:val="Table"/>
              <w:spacing w:before="100" w:after="100"/>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0EE32580" w14:textId="77777777" w:rsidR="005E5D03" w:rsidRDefault="005E5D03">
            <w:pPr>
              <w:pStyle w:val="Table"/>
            </w:pPr>
          </w:p>
        </w:tc>
      </w:tr>
    </w:tbl>
    <w:p w14:paraId="67B42D6A" w14:textId="77777777" w:rsidR="001A5AD3" w:rsidRDefault="001A5AD3" w:rsidP="00B803F5">
      <w:pPr>
        <w:rPr>
          <w:rFonts w:ascii="Arial" w:hAnsi="Arial"/>
        </w:rPr>
      </w:pPr>
    </w:p>
    <w:tbl>
      <w:tblPr>
        <w:tblStyle w:val="RACVTable"/>
        <w:tblW w:w="5206" w:type="pct"/>
        <w:tblLook w:val="00A0" w:firstRow="1" w:lastRow="0" w:firstColumn="1" w:lastColumn="0" w:noHBand="0" w:noVBand="0"/>
      </w:tblPr>
      <w:tblGrid>
        <w:gridCol w:w="8538"/>
        <w:gridCol w:w="627"/>
        <w:gridCol w:w="653"/>
        <w:gridCol w:w="571"/>
      </w:tblGrid>
      <w:tr w:rsidR="00B803F5" w14:paraId="51AA4BA4"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3604D5F6"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br w:type="page"/>
              <w:t>SECTION E: LOSSES</w:t>
            </w:r>
          </w:p>
        </w:tc>
        <w:tc>
          <w:tcPr>
            <w:tcW w:w="297" w:type="pct"/>
            <w:hideMark/>
          </w:tcPr>
          <w:p w14:paraId="72911DC0"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9" w:type="pct"/>
            <w:hideMark/>
          </w:tcPr>
          <w:p w14:paraId="442F315B"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0" w:type="pct"/>
            <w:hideMark/>
          </w:tcPr>
          <w:p w14:paraId="61854B65"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652436" w:rsidRPr="00652436" w14:paraId="21E6B9B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520BA126" w14:textId="79B96816" w:rsidR="00B803F5" w:rsidRPr="00652436" w:rsidRDefault="00F65C6E">
            <w:pPr>
              <w:pStyle w:val="Table"/>
              <w:spacing w:before="100" w:after="100"/>
              <w:rPr>
                <w:color w:val="090D46" w:themeColor="text1"/>
                <w:sz w:val="18"/>
                <w:szCs w:val="18"/>
              </w:rPr>
            </w:pPr>
            <w:r>
              <w:rPr>
                <w:b w:val="0"/>
                <w:bCs w:val="0"/>
                <w:color w:val="090D46" w:themeColor="text1"/>
                <w:sz w:val="18"/>
                <w:szCs w:val="18"/>
              </w:rPr>
              <w:t xml:space="preserve">  </w:t>
            </w:r>
            <w:r w:rsidR="00B803F5" w:rsidRPr="00652436">
              <w:rPr>
                <w:color w:val="090D46" w:themeColor="text1"/>
                <w:sz w:val="18"/>
                <w:szCs w:val="18"/>
              </w:rPr>
              <w:t xml:space="preserve"> </w:t>
            </w:r>
          </w:p>
        </w:tc>
        <w:tc>
          <w:tcPr>
            <w:tcW w:w="297" w:type="pct"/>
          </w:tcPr>
          <w:p w14:paraId="233200DA" w14:textId="77777777" w:rsidR="00B803F5" w:rsidRPr="00652436"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319" w:type="pct"/>
          </w:tcPr>
          <w:p w14:paraId="50578110" w14:textId="77777777" w:rsidR="00B803F5" w:rsidRPr="00652436"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Cs w:val="18"/>
              </w:rPr>
            </w:pPr>
          </w:p>
        </w:tc>
        <w:tc>
          <w:tcPr>
            <w:tcW w:w="270" w:type="pct"/>
          </w:tcPr>
          <w:p w14:paraId="47FF22CC" w14:textId="77777777" w:rsidR="00B803F5" w:rsidRPr="00652436" w:rsidRDefault="00B803F5">
            <w:pPr>
              <w:pStyle w:val="Table"/>
              <w:cnfStyle w:val="000000100000" w:firstRow="0" w:lastRow="0" w:firstColumn="0" w:lastColumn="0" w:oddVBand="0" w:evenVBand="0" w:oddHBand="1" w:evenHBand="0" w:firstRowFirstColumn="0" w:firstRowLastColumn="0" w:lastRowFirstColumn="0" w:lastRowLastColumn="0"/>
              <w:rPr>
                <w:color w:val="090D46" w:themeColor="text1"/>
                <w:szCs w:val="18"/>
              </w:rPr>
            </w:pPr>
          </w:p>
        </w:tc>
      </w:tr>
    </w:tbl>
    <w:p w14:paraId="0E86B66C" w14:textId="77777777" w:rsidR="001A5AD3" w:rsidRDefault="001A5AD3"/>
    <w:tbl>
      <w:tblPr>
        <w:tblStyle w:val="RACVTable"/>
        <w:tblW w:w="5206" w:type="pct"/>
        <w:tblLook w:val="00A0" w:firstRow="1" w:lastRow="0" w:firstColumn="1" w:lastColumn="0" w:noHBand="0" w:noVBand="0"/>
      </w:tblPr>
      <w:tblGrid>
        <w:gridCol w:w="8537"/>
        <w:gridCol w:w="627"/>
        <w:gridCol w:w="654"/>
        <w:gridCol w:w="571"/>
      </w:tblGrid>
      <w:tr w:rsidR="00B803F5" w14:paraId="5E6D1138"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B704208"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br w:type="page"/>
              <w:t xml:space="preserve">SECTIONS F AND G: MEMBER INFORMATION FOR SMSF RETURNS </w:t>
            </w:r>
          </w:p>
        </w:tc>
        <w:tc>
          <w:tcPr>
            <w:tcW w:w="302" w:type="pct"/>
            <w:hideMark/>
          </w:tcPr>
          <w:p w14:paraId="0CA1F37E"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C06E04C"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6ED78DF0"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24B66E8F"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27C2CBE" w14:textId="2C968545" w:rsidR="00B803F5" w:rsidRPr="00726BE6" w:rsidRDefault="00F65C6E">
            <w:pPr>
              <w:pStyle w:val="Table"/>
              <w:spacing w:before="100" w:after="100"/>
              <w:rPr>
                <w:b w:val="0"/>
                <w:bCs w:val="0"/>
                <w:sz w:val="15"/>
                <w:szCs w:val="15"/>
              </w:rPr>
            </w:pPr>
            <w:r>
              <w:rPr>
                <w:b w:val="0"/>
                <w:bCs w:val="0"/>
                <w:color w:val="090D46" w:themeColor="text1"/>
                <w:sz w:val="18"/>
                <w:szCs w:val="18"/>
              </w:rPr>
              <w:t xml:space="preserve">   </w:t>
            </w:r>
          </w:p>
        </w:tc>
        <w:tc>
          <w:tcPr>
            <w:tcW w:w="302" w:type="pct"/>
          </w:tcPr>
          <w:p w14:paraId="20CD6318"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25F631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206A2FB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16F8B508" w14:textId="77777777" w:rsidR="001A5AD3" w:rsidRDefault="001A5AD3"/>
    <w:tbl>
      <w:tblPr>
        <w:tblStyle w:val="RACVTable"/>
        <w:tblW w:w="5206" w:type="pct"/>
        <w:tblLook w:val="00A0" w:firstRow="1" w:lastRow="0" w:firstColumn="1" w:lastColumn="0" w:noHBand="0" w:noVBand="0"/>
      </w:tblPr>
      <w:tblGrid>
        <w:gridCol w:w="8537"/>
        <w:gridCol w:w="627"/>
        <w:gridCol w:w="654"/>
        <w:gridCol w:w="571"/>
      </w:tblGrid>
      <w:tr w:rsidR="00B803F5" w14:paraId="0A509FAA"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3EDA86D8"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H: ASSETS AND LIABILITIES </w:t>
            </w:r>
          </w:p>
        </w:tc>
        <w:tc>
          <w:tcPr>
            <w:tcW w:w="297" w:type="pct"/>
            <w:hideMark/>
          </w:tcPr>
          <w:p w14:paraId="6073D93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9" w:type="pct"/>
            <w:hideMark/>
          </w:tcPr>
          <w:p w14:paraId="57602D01"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1" w:type="pct"/>
            <w:hideMark/>
          </w:tcPr>
          <w:p w14:paraId="1FAB510A"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6D65B33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064D3D59" w14:textId="3013F778" w:rsidR="00B803F5" w:rsidRDefault="00F65C6E">
            <w:pPr>
              <w:pStyle w:val="Table"/>
              <w:spacing w:before="100" w:after="100"/>
              <w:rPr>
                <w:sz w:val="18"/>
                <w:szCs w:val="18"/>
              </w:rPr>
            </w:pPr>
            <w:r>
              <w:rPr>
                <w:b w:val="0"/>
                <w:bCs w:val="0"/>
                <w:color w:val="090D46" w:themeColor="text1"/>
                <w:sz w:val="18"/>
                <w:szCs w:val="18"/>
              </w:rPr>
              <w:t xml:space="preserve">   </w:t>
            </w:r>
          </w:p>
        </w:tc>
        <w:tc>
          <w:tcPr>
            <w:tcW w:w="297" w:type="pct"/>
          </w:tcPr>
          <w:p w14:paraId="5C372D7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9" w:type="pct"/>
          </w:tcPr>
          <w:p w14:paraId="4BD8EA0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1" w:type="pct"/>
          </w:tcPr>
          <w:p w14:paraId="5B97E62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19816EA6" w14:textId="150CF6CA" w:rsidR="00652436" w:rsidRDefault="00652436"/>
    <w:tbl>
      <w:tblPr>
        <w:tblStyle w:val="RACVTable"/>
        <w:tblW w:w="5206" w:type="pct"/>
        <w:tblLook w:val="00A0" w:firstRow="1" w:lastRow="0" w:firstColumn="1" w:lastColumn="0" w:noHBand="0" w:noVBand="0"/>
      </w:tblPr>
      <w:tblGrid>
        <w:gridCol w:w="8537"/>
        <w:gridCol w:w="627"/>
        <w:gridCol w:w="654"/>
        <w:gridCol w:w="571"/>
      </w:tblGrid>
      <w:tr w:rsidR="00B803F5" w14:paraId="671A0EDA"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19A577E"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I: TAXATION OF FINANCIAL ARRANGEMENTS (TOFA) </w:t>
            </w:r>
          </w:p>
        </w:tc>
        <w:tc>
          <w:tcPr>
            <w:tcW w:w="302" w:type="pct"/>
            <w:hideMark/>
          </w:tcPr>
          <w:p w14:paraId="491B7449"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D48E39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304F23B8"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42332A83"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4DEE8DB9" w14:textId="19DF243A" w:rsidR="00B803F5" w:rsidRDefault="00F65C6E">
            <w:pPr>
              <w:pStyle w:val="Source"/>
              <w:spacing w:before="100" w:after="100"/>
              <w:ind w:right="0"/>
              <w:rPr>
                <w:sz w:val="18"/>
                <w:szCs w:val="18"/>
              </w:rPr>
            </w:pPr>
            <w:r>
              <w:rPr>
                <w:color w:val="090D46" w:themeColor="text1"/>
                <w:sz w:val="18"/>
                <w:szCs w:val="18"/>
              </w:rPr>
              <w:t xml:space="preserve">    </w:t>
            </w:r>
            <w:r w:rsidR="00B803F5" w:rsidRPr="00652436">
              <w:rPr>
                <w:color w:val="090D46" w:themeColor="text1"/>
                <w:sz w:val="18"/>
                <w:szCs w:val="18"/>
              </w:rPr>
              <w:t xml:space="preserve">      </w:t>
            </w:r>
          </w:p>
        </w:tc>
        <w:tc>
          <w:tcPr>
            <w:tcW w:w="302" w:type="pct"/>
          </w:tcPr>
          <w:p w14:paraId="53BFD8D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5" w:type="pct"/>
          </w:tcPr>
          <w:p w14:paraId="01EF43E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530D599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344C56A1" w14:textId="2AFB8B22" w:rsidR="007A3DA6" w:rsidRDefault="007A3DA6"/>
    <w:tbl>
      <w:tblPr>
        <w:tblStyle w:val="RACVTable"/>
        <w:tblW w:w="5206" w:type="pct"/>
        <w:tblLook w:val="00A0" w:firstRow="1" w:lastRow="0" w:firstColumn="1" w:lastColumn="0" w:noHBand="0" w:noVBand="0"/>
      </w:tblPr>
      <w:tblGrid>
        <w:gridCol w:w="8537"/>
        <w:gridCol w:w="627"/>
        <w:gridCol w:w="654"/>
        <w:gridCol w:w="571"/>
      </w:tblGrid>
      <w:tr w:rsidR="00B803F5" w:rsidRPr="00652436" w14:paraId="0AEFFDAF"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3FF2AB99"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J: OTHER INFORMATION </w:t>
            </w:r>
          </w:p>
        </w:tc>
        <w:tc>
          <w:tcPr>
            <w:tcW w:w="302" w:type="pct"/>
            <w:hideMark/>
          </w:tcPr>
          <w:p w14:paraId="5BADD569"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6E10C44"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72A04E7D"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511CDE60" w14:textId="77777777" w:rsidTr="0065243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109" w:type="pct"/>
            <w:hideMark/>
          </w:tcPr>
          <w:p w14:paraId="6CA0E1C1" w14:textId="34CF4A83" w:rsidR="00B803F5" w:rsidRPr="00F65C6E" w:rsidRDefault="00F65C6E">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7301AA3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5" w:type="pct"/>
          </w:tcPr>
          <w:p w14:paraId="21EBD89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FE2211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23093B2F"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B8BF37F" w14:textId="77777777" w:rsidR="00B803F5" w:rsidRPr="00652436" w:rsidRDefault="00B803F5">
            <w:pPr>
              <w:pStyle w:val="Tableheading"/>
              <w:rPr>
                <w:b/>
                <w:bCs w:val="0"/>
                <w:color w:val="FFFFFF" w:themeColor="background1"/>
                <w:sz w:val="20"/>
                <w:szCs w:val="20"/>
              </w:rPr>
            </w:pPr>
            <w:r w:rsidRPr="00652436">
              <w:rPr>
                <w:b/>
                <w:bCs w:val="0"/>
                <w:color w:val="FFFFFF" w:themeColor="background1"/>
                <w:sz w:val="20"/>
                <w:szCs w:val="20"/>
              </w:rPr>
              <w:t>ADMINISTRATION AND SUBSTANTIATION</w:t>
            </w:r>
          </w:p>
        </w:tc>
      </w:tr>
      <w:tr w:rsidR="00726BE6" w14:paraId="2DE794E6"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637336B" w14:textId="39471D24" w:rsidR="00726BE6" w:rsidRPr="00652436" w:rsidRDefault="00F65C6E" w:rsidP="00726BE6">
            <w:pPr>
              <w:pStyle w:val="Table"/>
              <w:spacing w:before="100" w:after="100"/>
              <w:rPr>
                <w:b w:val="0"/>
                <w:bCs w:val="0"/>
                <w:color w:val="090D46" w:themeColor="text1"/>
                <w:sz w:val="18"/>
                <w:szCs w:val="18"/>
              </w:rPr>
            </w:pPr>
            <w:r>
              <w:rPr>
                <w:b w:val="0"/>
                <w:bCs w:val="0"/>
                <w:color w:val="090D46" w:themeColor="text1"/>
                <w:sz w:val="18"/>
                <w:szCs w:val="18"/>
              </w:rPr>
              <w:t xml:space="preserve">   </w:t>
            </w:r>
          </w:p>
        </w:tc>
        <w:tc>
          <w:tcPr>
            <w:tcW w:w="302" w:type="pct"/>
          </w:tcPr>
          <w:p w14:paraId="3EBC891B"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61E4A6C0"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1BDDFAB4"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319768CE" w14:textId="77777777" w:rsidR="00B803F5" w:rsidRDefault="00B803F5" w:rsidP="00B803F5">
      <w:pPr>
        <w:pStyle w:val="Body"/>
        <w:ind w:left="0"/>
        <w:rPr>
          <w:sz w:val="23"/>
        </w:rPr>
      </w:pPr>
    </w:p>
    <w:p w14:paraId="2692FB6B" w14:textId="77777777" w:rsidR="007D0908" w:rsidRDefault="007D0908" w:rsidP="007E782F">
      <w:pPr>
        <w:pStyle w:val="Heading1"/>
      </w:pPr>
    </w:p>
    <w:sectPr w:rsidR="007D0908" w:rsidSect="00A16FBB">
      <w:headerReference w:type="default" r:id="rId13"/>
      <w:footerReference w:type="default" r:id="rId14"/>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3EF6" w14:textId="77777777" w:rsidR="00CB5581" w:rsidRDefault="00CB5581" w:rsidP="001D0AFC">
      <w:r>
        <w:separator/>
      </w:r>
    </w:p>
    <w:p w14:paraId="592467EA" w14:textId="77777777" w:rsidR="00CB5581" w:rsidRDefault="00CB5581"/>
    <w:p w14:paraId="64B36248" w14:textId="77777777" w:rsidR="00CB5581" w:rsidRDefault="00CB5581"/>
  </w:endnote>
  <w:endnote w:type="continuationSeparator" w:id="0">
    <w:p w14:paraId="1893D31B" w14:textId="77777777" w:rsidR="00CB5581" w:rsidRDefault="00CB5581" w:rsidP="001D0AFC">
      <w:r>
        <w:continuationSeparator/>
      </w:r>
    </w:p>
    <w:p w14:paraId="7A16727F" w14:textId="77777777" w:rsidR="00CB5581" w:rsidRDefault="00CB5581"/>
    <w:p w14:paraId="4A335B1C" w14:textId="77777777" w:rsidR="00CB5581" w:rsidRDefault="00CB5581"/>
  </w:endnote>
  <w:endnote w:type="continuationNotice" w:id="1">
    <w:p w14:paraId="0C4B33F3" w14:textId="77777777" w:rsidR="00CB5581" w:rsidRDefault="00CB55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38C8" w14:textId="77777777" w:rsidR="00CB5581" w:rsidRDefault="00CB5581" w:rsidP="001D0AFC"/>
  </w:footnote>
  <w:footnote w:type="continuationSeparator" w:id="0">
    <w:p w14:paraId="63FD940C" w14:textId="77777777" w:rsidR="00CB5581" w:rsidRDefault="00CB5581" w:rsidP="001D0AFC"/>
  </w:footnote>
  <w:footnote w:type="continuationNotice" w:id="1">
    <w:p w14:paraId="4387143F" w14:textId="77777777" w:rsidR="00CB5581" w:rsidRDefault="00CB55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411122EA" w:rsidR="003B7348" w:rsidRPr="00693244" w:rsidRDefault="00F65C6E" w:rsidP="00693244">
    <w:pPr>
      <w:pStyle w:val="Header"/>
    </w:pPr>
    <w:fldSimple w:instr=" STYLEREF  Title  \* MERGEFORMAT ">
      <w:r w:rsidR="00885CB5">
        <w:rPr>
          <w:noProof/>
        </w:rPr>
        <w:t>Basic Self Managed Superannuation Fund Return Preparation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61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46B3644"/>
    <w:multiLevelType w:val="hybridMultilevel"/>
    <w:tmpl w:val="D2106C4C"/>
    <w:lvl w:ilvl="0" w:tplc="AC608AD0">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2041079387">
    <w:abstractNumId w:val="9"/>
  </w:num>
  <w:num w:numId="2" w16cid:durableId="1123696358">
    <w:abstractNumId w:val="9"/>
  </w:num>
  <w:num w:numId="3" w16cid:durableId="1783263906">
    <w:abstractNumId w:val="8"/>
  </w:num>
  <w:num w:numId="4" w16cid:durableId="1825580046">
    <w:abstractNumId w:val="8"/>
  </w:num>
  <w:num w:numId="5" w16cid:durableId="1390960704">
    <w:abstractNumId w:val="9"/>
  </w:num>
  <w:num w:numId="6" w16cid:durableId="460808382">
    <w:abstractNumId w:val="8"/>
  </w:num>
  <w:num w:numId="7" w16cid:durableId="1928608681">
    <w:abstractNumId w:val="18"/>
  </w:num>
  <w:num w:numId="8" w16cid:durableId="1819150521">
    <w:abstractNumId w:val="7"/>
  </w:num>
  <w:num w:numId="9" w16cid:durableId="842666724">
    <w:abstractNumId w:val="18"/>
  </w:num>
  <w:num w:numId="10" w16cid:durableId="799568749">
    <w:abstractNumId w:val="6"/>
  </w:num>
  <w:num w:numId="11" w16cid:durableId="746727270">
    <w:abstractNumId w:val="18"/>
  </w:num>
  <w:num w:numId="12" w16cid:durableId="1712225573">
    <w:abstractNumId w:val="5"/>
  </w:num>
  <w:num w:numId="13" w16cid:durableId="1939632292">
    <w:abstractNumId w:val="18"/>
  </w:num>
  <w:num w:numId="14" w16cid:durableId="2129086960">
    <w:abstractNumId w:val="4"/>
  </w:num>
  <w:num w:numId="15" w16cid:durableId="1691101132">
    <w:abstractNumId w:val="18"/>
  </w:num>
  <w:num w:numId="16" w16cid:durableId="1901094753">
    <w:abstractNumId w:val="16"/>
  </w:num>
  <w:num w:numId="17" w16cid:durableId="1238173300">
    <w:abstractNumId w:val="3"/>
  </w:num>
  <w:num w:numId="18" w16cid:durableId="1320109876">
    <w:abstractNumId w:val="16"/>
  </w:num>
  <w:num w:numId="19" w16cid:durableId="1241403669">
    <w:abstractNumId w:val="2"/>
  </w:num>
  <w:num w:numId="20" w16cid:durableId="796994902">
    <w:abstractNumId w:val="16"/>
  </w:num>
  <w:num w:numId="21" w16cid:durableId="1820459318">
    <w:abstractNumId w:val="1"/>
  </w:num>
  <w:num w:numId="22" w16cid:durableId="1450276085">
    <w:abstractNumId w:val="16"/>
  </w:num>
  <w:num w:numId="23" w16cid:durableId="169297207">
    <w:abstractNumId w:val="0"/>
  </w:num>
  <w:num w:numId="24" w16cid:durableId="1715108606">
    <w:abstractNumId w:val="16"/>
  </w:num>
  <w:num w:numId="25" w16cid:durableId="1884367699">
    <w:abstractNumId w:val="12"/>
  </w:num>
  <w:num w:numId="26" w16cid:durableId="1622958404">
    <w:abstractNumId w:val="10"/>
  </w:num>
  <w:num w:numId="27" w16cid:durableId="246887565">
    <w:abstractNumId w:val="17"/>
  </w:num>
  <w:num w:numId="28" w16cid:durableId="1585190562">
    <w:abstractNumId w:val="18"/>
  </w:num>
  <w:num w:numId="29" w16cid:durableId="828597541">
    <w:abstractNumId w:val="18"/>
  </w:num>
  <w:num w:numId="30" w16cid:durableId="1530413264">
    <w:abstractNumId w:val="18"/>
  </w:num>
  <w:num w:numId="31" w16cid:durableId="1058016873">
    <w:abstractNumId w:val="18"/>
  </w:num>
  <w:num w:numId="32" w16cid:durableId="73283466">
    <w:abstractNumId w:val="18"/>
  </w:num>
  <w:num w:numId="33" w16cid:durableId="617370362">
    <w:abstractNumId w:val="15"/>
  </w:num>
  <w:num w:numId="34" w16cid:durableId="1212764052">
    <w:abstractNumId w:val="9"/>
  </w:num>
  <w:num w:numId="35" w16cid:durableId="1799570721">
    <w:abstractNumId w:val="11"/>
  </w:num>
  <w:num w:numId="36" w16cid:durableId="653290764">
    <w:abstractNumId w:val="11"/>
  </w:num>
  <w:num w:numId="37" w16cid:durableId="1124733234">
    <w:abstractNumId w:val="14"/>
  </w:num>
  <w:num w:numId="38" w16cid:durableId="1357465349">
    <w:abstractNumId w:val="14"/>
  </w:num>
  <w:num w:numId="39" w16cid:durableId="1867324959">
    <w:abstractNumId w:val="13"/>
  </w:num>
  <w:num w:numId="40" w16cid:durableId="2031491820">
    <w:abstractNumId w:val="13"/>
  </w:num>
  <w:num w:numId="41" w16cid:durableId="916938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1BF"/>
    <w:rsid w:val="000136A5"/>
    <w:rsid w:val="00013E33"/>
    <w:rsid w:val="00015555"/>
    <w:rsid w:val="000203CE"/>
    <w:rsid w:val="0002234B"/>
    <w:rsid w:val="00024813"/>
    <w:rsid w:val="000254FE"/>
    <w:rsid w:val="000325DF"/>
    <w:rsid w:val="000369EA"/>
    <w:rsid w:val="00036FE5"/>
    <w:rsid w:val="00037847"/>
    <w:rsid w:val="00037DE5"/>
    <w:rsid w:val="00041055"/>
    <w:rsid w:val="00042DA2"/>
    <w:rsid w:val="000442B8"/>
    <w:rsid w:val="00045AB6"/>
    <w:rsid w:val="00046F4E"/>
    <w:rsid w:val="00053EBC"/>
    <w:rsid w:val="00054781"/>
    <w:rsid w:val="00056BC0"/>
    <w:rsid w:val="00057877"/>
    <w:rsid w:val="0006067C"/>
    <w:rsid w:val="00061B61"/>
    <w:rsid w:val="000635BC"/>
    <w:rsid w:val="00064B85"/>
    <w:rsid w:val="000671C4"/>
    <w:rsid w:val="0007291E"/>
    <w:rsid w:val="00074231"/>
    <w:rsid w:val="000760F4"/>
    <w:rsid w:val="000861C4"/>
    <w:rsid w:val="00086BC4"/>
    <w:rsid w:val="0009082C"/>
    <w:rsid w:val="00090A7F"/>
    <w:rsid w:val="00091423"/>
    <w:rsid w:val="000949C8"/>
    <w:rsid w:val="000A16E8"/>
    <w:rsid w:val="000A1EF9"/>
    <w:rsid w:val="000A2A29"/>
    <w:rsid w:val="000A2E7B"/>
    <w:rsid w:val="000A33E0"/>
    <w:rsid w:val="000A72A7"/>
    <w:rsid w:val="000B5598"/>
    <w:rsid w:val="000B5729"/>
    <w:rsid w:val="000B7F7C"/>
    <w:rsid w:val="000C0864"/>
    <w:rsid w:val="000C088B"/>
    <w:rsid w:val="000C7AB0"/>
    <w:rsid w:val="000D0C09"/>
    <w:rsid w:val="000D2695"/>
    <w:rsid w:val="000D35C6"/>
    <w:rsid w:val="000D43A9"/>
    <w:rsid w:val="000D4684"/>
    <w:rsid w:val="000D5770"/>
    <w:rsid w:val="000D71C3"/>
    <w:rsid w:val="000D7D92"/>
    <w:rsid w:val="000E1C76"/>
    <w:rsid w:val="000E3E0D"/>
    <w:rsid w:val="000E4E04"/>
    <w:rsid w:val="000F161F"/>
    <w:rsid w:val="000F2EDC"/>
    <w:rsid w:val="000F3B33"/>
    <w:rsid w:val="000F611D"/>
    <w:rsid w:val="000F6579"/>
    <w:rsid w:val="000F6589"/>
    <w:rsid w:val="00100277"/>
    <w:rsid w:val="00100A2F"/>
    <w:rsid w:val="00101B69"/>
    <w:rsid w:val="001025B5"/>
    <w:rsid w:val="001049F6"/>
    <w:rsid w:val="00106E8B"/>
    <w:rsid w:val="00106F60"/>
    <w:rsid w:val="001103B5"/>
    <w:rsid w:val="00111523"/>
    <w:rsid w:val="001141D0"/>
    <w:rsid w:val="00114784"/>
    <w:rsid w:val="001167FF"/>
    <w:rsid w:val="00117894"/>
    <w:rsid w:val="0012062F"/>
    <w:rsid w:val="0012234C"/>
    <w:rsid w:val="00132167"/>
    <w:rsid w:val="001338CE"/>
    <w:rsid w:val="00136B50"/>
    <w:rsid w:val="00141033"/>
    <w:rsid w:val="001425A7"/>
    <w:rsid w:val="00143D18"/>
    <w:rsid w:val="00143DC7"/>
    <w:rsid w:val="001454BA"/>
    <w:rsid w:val="00147784"/>
    <w:rsid w:val="00151DE7"/>
    <w:rsid w:val="001522AB"/>
    <w:rsid w:val="00152AC1"/>
    <w:rsid w:val="00153AEF"/>
    <w:rsid w:val="00154357"/>
    <w:rsid w:val="00154C1A"/>
    <w:rsid w:val="00156042"/>
    <w:rsid w:val="001568B2"/>
    <w:rsid w:val="00157CE7"/>
    <w:rsid w:val="00160C31"/>
    <w:rsid w:val="001630B1"/>
    <w:rsid w:val="0016520A"/>
    <w:rsid w:val="00174EC9"/>
    <w:rsid w:val="00176A5E"/>
    <w:rsid w:val="00182678"/>
    <w:rsid w:val="00186C8B"/>
    <w:rsid w:val="00191178"/>
    <w:rsid w:val="00192329"/>
    <w:rsid w:val="00193699"/>
    <w:rsid w:val="00197E66"/>
    <w:rsid w:val="001A03FE"/>
    <w:rsid w:val="001A1669"/>
    <w:rsid w:val="001A408D"/>
    <w:rsid w:val="001A5AD3"/>
    <w:rsid w:val="001A60AE"/>
    <w:rsid w:val="001B026B"/>
    <w:rsid w:val="001B0AB8"/>
    <w:rsid w:val="001B3928"/>
    <w:rsid w:val="001B7FA1"/>
    <w:rsid w:val="001C48D8"/>
    <w:rsid w:val="001C505E"/>
    <w:rsid w:val="001C5149"/>
    <w:rsid w:val="001C52C2"/>
    <w:rsid w:val="001D0AFC"/>
    <w:rsid w:val="001D1699"/>
    <w:rsid w:val="001D6F21"/>
    <w:rsid w:val="001E0ADE"/>
    <w:rsid w:val="001E2691"/>
    <w:rsid w:val="001E3A54"/>
    <w:rsid w:val="001E3B77"/>
    <w:rsid w:val="001E3C27"/>
    <w:rsid w:val="001E49C9"/>
    <w:rsid w:val="001E563E"/>
    <w:rsid w:val="001E5F8E"/>
    <w:rsid w:val="001F1131"/>
    <w:rsid w:val="001F6B94"/>
    <w:rsid w:val="002027F7"/>
    <w:rsid w:val="00202C71"/>
    <w:rsid w:val="002072F4"/>
    <w:rsid w:val="00210409"/>
    <w:rsid w:val="0021546E"/>
    <w:rsid w:val="0022078E"/>
    <w:rsid w:val="002251D7"/>
    <w:rsid w:val="00226249"/>
    <w:rsid w:val="00227BA8"/>
    <w:rsid w:val="002320CE"/>
    <w:rsid w:val="00233385"/>
    <w:rsid w:val="00237C82"/>
    <w:rsid w:val="00242034"/>
    <w:rsid w:val="00246DF3"/>
    <w:rsid w:val="0025134E"/>
    <w:rsid w:val="00253766"/>
    <w:rsid w:val="0025657A"/>
    <w:rsid w:val="00256701"/>
    <w:rsid w:val="0026133A"/>
    <w:rsid w:val="00262769"/>
    <w:rsid w:val="002632B7"/>
    <w:rsid w:val="00272AAC"/>
    <w:rsid w:val="00282ECD"/>
    <w:rsid w:val="00283206"/>
    <w:rsid w:val="0028627A"/>
    <w:rsid w:val="00290BE1"/>
    <w:rsid w:val="00291082"/>
    <w:rsid w:val="00294037"/>
    <w:rsid w:val="002958CD"/>
    <w:rsid w:val="00296ADC"/>
    <w:rsid w:val="00297CB5"/>
    <w:rsid w:val="002A1211"/>
    <w:rsid w:val="002A12DA"/>
    <w:rsid w:val="002A1929"/>
    <w:rsid w:val="002A4903"/>
    <w:rsid w:val="002A4C97"/>
    <w:rsid w:val="002B0E09"/>
    <w:rsid w:val="002B16A7"/>
    <w:rsid w:val="002B3537"/>
    <w:rsid w:val="002B6978"/>
    <w:rsid w:val="002C2485"/>
    <w:rsid w:val="002C2769"/>
    <w:rsid w:val="002C2E1B"/>
    <w:rsid w:val="002D24E6"/>
    <w:rsid w:val="002D4983"/>
    <w:rsid w:val="002D62CE"/>
    <w:rsid w:val="002D7462"/>
    <w:rsid w:val="002E038B"/>
    <w:rsid w:val="002E0A2C"/>
    <w:rsid w:val="002E1998"/>
    <w:rsid w:val="002E327F"/>
    <w:rsid w:val="002E41A9"/>
    <w:rsid w:val="002E76B8"/>
    <w:rsid w:val="002E7DDC"/>
    <w:rsid w:val="002F19B2"/>
    <w:rsid w:val="002F2993"/>
    <w:rsid w:val="002F3404"/>
    <w:rsid w:val="002F6357"/>
    <w:rsid w:val="002F6F32"/>
    <w:rsid w:val="002F7A87"/>
    <w:rsid w:val="003004FA"/>
    <w:rsid w:val="003019A6"/>
    <w:rsid w:val="00302B17"/>
    <w:rsid w:val="00303C30"/>
    <w:rsid w:val="00306978"/>
    <w:rsid w:val="003233EA"/>
    <w:rsid w:val="00327D69"/>
    <w:rsid w:val="003300BD"/>
    <w:rsid w:val="003334EC"/>
    <w:rsid w:val="00335FFA"/>
    <w:rsid w:val="00337255"/>
    <w:rsid w:val="00337769"/>
    <w:rsid w:val="003408AE"/>
    <w:rsid w:val="003450AC"/>
    <w:rsid w:val="003454FB"/>
    <w:rsid w:val="00350D15"/>
    <w:rsid w:val="00351E02"/>
    <w:rsid w:val="00353C1F"/>
    <w:rsid w:val="0035497E"/>
    <w:rsid w:val="003577C5"/>
    <w:rsid w:val="0036286D"/>
    <w:rsid w:val="00362DFD"/>
    <w:rsid w:val="0036434E"/>
    <w:rsid w:val="00364E26"/>
    <w:rsid w:val="003700AB"/>
    <w:rsid w:val="00371F4C"/>
    <w:rsid w:val="00373D15"/>
    <w:rsid w:val="00380050"/>
    <w:rsid w:val="00385828"/>
    <w:rsid w:val="00387DEF"/>
    <w:rsid w:val="00393930"/>
    <w:rsid w:val="003973D1"/>
    <w:rsid w:val="00397C83"/>
    <w:rsid w:val="003A0ACF"/>
    <w:rsid w:val="003A2E6B"/>
    <w:rsid w:val="003A42E1"/>
    <w:rsid w:val="003A53EA"/>
    <w:rsid w:val="003A68CB"/>
    <w:rsid w:val="003A6ECD"/>
    <w:rsid w:val="003B075A"/>
    <w:rsid w:val="003B551F"/>
    <w:rsid w:val="003B5FE6"/>
    <w:rsid w:val="003B7348"/>
    <w:rsid w:val="003C203B"/>
    <w:rsid w:val="003D00BB"/>
    <w:rsid w:val="003D2BA9"/>
    <w:rsid w:val="003D3D48"/>
    <w:rsid w:val="003D5D9E"/>
    <w:rsid w:val="003E1AC6"/>
    <w:rsid w:val="003E356F"/>
    <w:rsid w:val="003E4D00"/>
    <w:rsid w:val="003F303A"/>
    <w:rsid w:val="003F4678"/>
    <w:rsid w:val="003F4A7B"/>
    <w:rsid w:val="003F6533"/>
    <w:rsid w:val="004003DB"/>
    <w:rsid w:val="00401788"/>
    <w:rsid w:val="00411636"/>
    <w:rsid w:val="00416267"/>
    <w:rsid w:val="00420AB3"/>
    <w:rsid w:val="00420B36"/>
    <w:rsid w:val="004218CB"/>
    <w:rsid w:val="00424589"/>
    <w:rsid w:val="004265BE"/>
    <w:rsid w:val="00431975"/>
    <w:rsid w:val="004332DC"/>
    <w:rsid w:val="00434524"/>
    <w:rsid w:val="00434EF8"/>
    <w:rsid w:val="0044217F"/>
    <w:rsid w:val="00442A73"/>
    <w:rsid w:val="00445E9C"/>
    <w:rsid w:val="00451638"/>
    <w:rsid w:val="004561E4"/>
    <w:rsid w:val="004624F7"/>
    <w:rsid w:val="0046342D"/>
    <w:rsid w:val="004637D7"/>
    <w:rsid w:val="004642D9"/>
    <w:rsid w:val="0046556D"/>
    <w:rsid w:val="00466E97"/>
    <w:rsid w:val="00466FF8"/>
    <w:rsid w:val="00467CE7"/>
    <w:rsid w:val="00493C7F"/>
    <w:rsid w:val="00494641"/>
    <w:rsid w:val="00497959"/>
    <w:rsid w:val="004A0ED4"/>
    <w:rsid w:val="004A58E5"/>
    <w:rsid w:val="004A6A7C"/>
    <w:rsid w:val="004C53B0"/>
    <w:rsid w:val="004C6084"/>
    <w:rsid w:val="004C768A"/>
    <w:rsid w:val="004C789E"/>
    <w:rsid w:val="004D3F5E"/>
    <w:rsid w:val="004D69FE"/>
    <w:rsid w:val="004E0E1E"/>
    <w:rsid w:val="004E1DA0"/>
    <w:rsid w:val="004E691F"/>
    <w:rsid w:val="004F142C"/>
    <w:rsid w:val="004F16FA"/>
    <w:rsid w:val="004F2235"/>
    <w:rsid w:val="00500A1E"/>
    <w:rsid w:val="00502395"/>
    <w:rsid w:val="005060FF"/>
    <w:rsid w:val="00507DED"/>
    <w:rsid w:val="0051189C"/>
    <w:rsid w:val="00512BE7"/>
    <w:rsid w:val="005138A5"/>
    <w:rsid w:val="00516AA3"/>
    <w:rsid w:val="00520CD1"/>
    <w:rsid w:val="00523534"/>
    <w:rsid w:val="00524D7D"/>
    <w:rsid w:val="00530AB2"/>
    <w:rsid w:val="005316C5"/>
    <w:rsid w:val="00531AC0"/>
    <w:rsid w:val="00531DB6"/>
    <w:rsid w:val="00532BCB"/>
    <w:rsid w:val="00536F42"/>
    <w:rsid w:val="005410C1"/>
    <w:rsid w:val="005446A8"/>
    <w:rsid w:val="005447DF"/>
    <w:rsid w:val="00545EE6"/>
    <w:rsid w:val="00546C82"/>
    <w:rsid w:val="005504AA"/>
    <w:rsid w:val="005559C1"/>
    <w:rsid w:val="0056463F"/>
    <w:rsid w:val="005646CD"/>
    <w:rsid w:val="0056489B"/>
    <w:rsid w:val="00574287"/>
    <w:rsid w:val="00575BE1"/>
    <w:rsid w:val="005774AA"/>
    <w:rsid w:val="00582037"/>
    <w:rsid w:val="00584EA0"/>
    <w:rsid w:val="00586756"/>
    <w:rsid w:val="00587D76"/>
    <w:rsid w:val="00593C4E"/>
    <w:rsid w:val="00594996"/>
    <w:rsid w:val="00595909"/>
    <w:rsid w:val="00596E3F"/>
    <w:rsid w:val="005A22A5"/>
    <w:rsid w:val="005A3EF8"/>
    <w:rsid w:val="005A3FB2"/>
    <w:rsid w:val="005A647D"/>
    <w:rsid w:val="005B158F"/>
    <w:rsid w:val="005B1BD1"/>
    <w:rsid w:val="005B1EAF"/>
    <w:rsid w:val="005B3A1A"/>
    <w:rsid w:val="005B3A42"/>
    <w:rsid w:val="005B5231"/>
    <w:rsid w:val="005C317B"/>
    <w:rsid w:val="005C3C53"/>
    <w:rsid w:val="005C3D26"/>
    <w:rsid w:val="005C43E2"/>
    <w:rsid w:val="005C76E3"/>
    <w:rsid w:val="005D02BC"/>
    <w:rsid w:val="005D55BF"/>
    <w:rsid w:val="005E1CB9"/>
    <w:rsid w:val="005E5D03"/>
    <w:rsid w:val="005E7E51"/>
    <w:rsid w:val="005F4740"/>
    <w:rsid w:val="005F52DA"/>
    <w:rsid w:val="005F59AA"/>
    <w:rsid w:val="00601D0F"/>
    <w:rsid w:val="0060327D"/>
    <w:rsid w:val="0060453C"/>
    <w:rsid w:val="0060524C"/>
    <w:rsid w:val="00605A91"/>
    <w:rsid w:val="0060613F"/>
    <w:rsid w:val="0060777F"/>
    <w:rsid w:val="00607D8E"/>
    <w:rsid w:val="00610149"/>
    <w:rsid w:val="00617DE7"/>
    <w:rsid w:val="0062348C"/>
    <w:rsid w:val="00632601"/>
    <w:rsid w:val="006367D6"/>
    <w:rsid w:val="00640006"/>
    <w:rsid w:val="006401E6"/>
    <w:rsid w:val="0064041E"/>
    <w:rsid w:val="00640B02"/>
    <w:rsid w:val="0064638E"/>
    <w:rsid w:val="00647311"/>
    <w:rsid w:val="00650FDB"/>
    <w:rsid w:val="00652436"/>
    <w:rsid w:val="0065754D"/>
    <w:rsid w:val="0065799A"/>
    <w:rsid w:val="00661DF1"/>
    <w:rsid w:val="00663869"/>
    <w:rsid w:val="00664625"/>
    <w:rsid w:val="0067422A"/>
    <w:rsid w:val="006800D8"/>
    <w:rsid w:val="0068071B"/>
    <w:rsid w:val="006818CB"/>
    <w:rsid w:val="00687FC3"/>
    <w:rsid w:val="006909B3"/>
    <w:rsid w:val="006912CD"/>
    <w:rsid w:val="0069195D"/>
    <w:rsid w:val="00691B1E"/>
    <w:rsid w:val="00693244"/>
    <w:rsid w:val="00693793"/>
    <w:rsid w:val="00693A71"/>
    <w:rsid w:val="006A0774"/>
    <w:rsid w:val="006A3CDA"/>
    <w:rsid w:val="006A6EF7"/>
    <w:rsid w:val="006A6F99"/>
    <w:rsid w:val="006B0C33"/>
    <w:rsid w:val="006B2057"/>
    <w:rsid w:val="006B3E55"/>
    <w:rsid w:val="006B6007"/>
    <w:rsid w:val="006C221D"/>
    <w:rsid w:val="006C2EEC"/>
    <w:rsid w:val="006C3EE5"/>
    <w:rsid w:val="006C43F3"/>
    <w:rsid w:val="006C4497"/>
    <w:rsid w:val="006C5BC4"/>
    <w:rsid w:val="006C643E"/>
    <w:rsid w:val="006C723F"/>
    <w:rsid w:val="006D118B"/>
    <w:rsid w:val="006D1A72"/>
    <w:rsid w:val="006D1F55"/>
    <w:rsid w:val="006D2526"/>
    <w:rsid w:val="006D4BF1"/>
    <w:rsid w:val="006D6392"/>
    <w:rsid w:val="006D7138"/>
    <w:rsid w:val="006E2AD4"/>
    <w:rsid w:val="006E4968"/>
    <w:rsid w:val="006E546F"/>
    <w:rsid w:val="006E5981"/>
    <w:rsid w:val="006F0284"/>
    <w:rsid w:val="006F0D69"/>
    <w:rsid w:val="006F39AB"/>
    <w:rsid w:val="006F7CB3"/>
    <w:rsid w:val="007023B2"/>
    <w:rsid w:val="0070301A"/>
    <w:rsid w:val="007039A8"/>
    <w:rsid w:val="0070784B"/>
    <w:rsid w:val="00710947"/>
    <w:rsid w:val="00711370"/>
    <w:rsid w:val="007169BC"/>
    <w:rsid w:val="0071744F"/>
    <w:rsid w:val="00726BE6"/>
    <w:rsid w:val="0072752F"/>
    <w:rsid w:val="00730623"/>
    <w:rsid w:val="00732F33"/>
    <w:rsid w:val="00733215"/>
    <w:rsid w:val="007348CF"/>
    <w:rsid w:val="00734B65"/>
    <w:rsid w:val="00735B82"/>
    <w:rsid w:val="00735BB7"/>
    <w:rsid w:val="00742FB9"/>
    <w:rsid w:val="007531C4"/>
    <w:rsid w:val="00754945"/>
    <w:rsid w:val="007577DB"/>
    <w:rsid w:val="007604DC"/>
    <w:rsid w:val="00760E66"/>
    <w:rsid w:val="007629E1"/>
    <w:rsid w:val="00764463"/>
    <w:rsid w:val="00764E91"/>
    <w:rsid w:val="0076632F"/>
    <w:rsid w:val="00766841"/>
    <w:rsid w:val="0076686E"/>
    <w:rsid w:val="00767946"/>
    <w:rsid w:val="00771CCE"/>
    <w:rsid w:val="00773AE8"/>
    <w:rsid w:val="0077668B"/>
    <w:rsid w:val="007776CE"/>
    <w:rsid w:val="00780046"/>
    <w:rsid w:val="00780354"/>
    <w:rsid w:val="007819DD"/>
    <w:rsid w:val="00783B88"/>
    <w:rsid w:val="007928DC"/>
    <w:rsid w:val="0079323F"/>
    <w:rsid w:val="007978B6"/>
    <w:rsid w:val="007A3DA6"/>
    <w:rsid w:val="007A4AB4"/>
    <w:rsid w:val="007A63DD"/>
    <w:rsid w:val="007A7E24"/>
    <w:rsid w:val="007B34B7"/>
    <w:rsid w:val="007B5FB6"/>
    <w:rsid w:val="007B730B"/>
    <w:rsid w:val="007C17ED"/>
    <w:rsid w:val="007C47C1"/>
    <w:rsid w:val="007C68A4"/>
    <w:rsid w:val="007D0908"/>
    <w:rsid w:val="007D0A1C"/>
    <w:rsid w:val="007D1CC1"/>
    <w:rsid w:val="007D2303"/>
    <w:rsid w:val="007D287B"/>
    <w:rsid w:val="007D4414"/>
    <w:rsid w:val="007D7746"/>
    <w:rsid w:val="007E5E09"/>
    <w:rsid w:val="007E6ED0"/>
    <w:rsid w:val="007E6F0E"/>
    <w:rsid w:val="007E782F"/>
    <w:rsid w:val="007F1019"/>
    <w:rsid w:val="007F11CC"/>
    <w:rsid w:val="007F1387"/>
    <w:rsid w:val="008028F3"/>
    <w:rsid w:val="00803042"/>
    <w:rsid w:val="008038AA"/>
    <w:rsid w:val="00804AF5"/>
    <w:rsid w:val="00805838"/>
    <w:rsid w:val="008067CF"/>
    <w:rsid w:val="00806A1D"/>
    <w:rsid w:val="00813D71"/>
    <w:rsid w:val="00814EB6"/>
    <w:rsid w:val="00814EEE"/>
    <w:rsid w:val="0081521F"/>
    <w:rsid w:val="0081534A"/>
    <w:rsid w:val="00815A0E"/>
    <w:rsid w:val="00815FE3"/>
    <w:rsid w:val="00817CBC"/>
    <w:rsid w:val="008223EF"/>
    <w:rsid w:val="00822E32"/>
    <w:rsid w:val="00823B41"/>
    <w:rsid w:val="00824E3A"/>
    <w:rsid w:val="00826D89"/>
    <w:rsid w:val="008301D5"/>
    <w:rsid w:val="00830C73"/>
    <w:rsid w:val="008334A9"/>
    <w:rsid w:val="0083418F"/>
    <w:rsid w:val="00834459"/>
    <w:rsid w:val="00834B0C"/>
    <w:rsid w:val="00835336"/>
    <w:rsid w:val="008355C1"/>
    <w:rsid w:val="00835736"/>
    <w:rsid w:val="00835D56"/>
    <w:rsid w:val="0084195F"/>
    <w:rsid w:val="00841972"/>
    <w:rsid w:val="00847319"/>
    <w:rsid w:val="00850BA1"/>
    <w:rsid w:val="00850FF3"/>
    <w:rsid w:val="008520E2"/>
    <w:rsid w:val="00853537"/>
    <w:rsid w:val="008603FF"/>
    <w:rsid w:val="008609BF"/>
    <w:rsid w:val="00862D9B"/>
    <w:rsid w:val="008701BF"/>
    <w:rsid w:val="00871CCE"/>
    <w:rsid w:val="008727B5"/>
    <w:rsid w:val="008736CF"/>
    <w:rsid w:val="00876099"/>
    <w:rsid w:val="008806CE"/>
    <w:rsid w:val="00885CB5"/>
    <w:rsid w:val="0088797B"/>
    <w:rsid w:val="00893A3F"/>
    <w:rsid w:val="00896BFF"/>
    <w:rsid w:val="00896DBB"/>
    <w:rsid w:val="0089772F"/>
    <w:rsid w:val="008A19E5"/>
    <w:rsid w:val="008A1F47"/>
    <w:rsid w:val="008A6C38"/>
    <w:rsid w:val="008A6C6A"/>
    <w:rsid w:val="008B3B02"/>
    <w:rsid w:val="008B415F"/>
    <w:rsid w:val="008B4A37"/>
    <w:rsid w:val="008C03F0"/>
    <w:rsid w:val="008C20AC"/>
    <w:rsid w:val="008C21A4"/>
    <w:rsid w:val="008C3EF5"/>
    <w:rsid w:val="008D1C45"/>
    <w:rsid w:val="008D58B9"/>
    <w:rsid w:val="008D7966"/>
    <w:rsid w:val="008E0BDC"/>
    <w:rsid w:val="008E2748"/>
    <w:rsid w:val="008E51F3"/>
    <w:rsid w:val="008E6D99"/>
    <w:rsid w:val="008F07C4"/>
    <w:rsid w:val="008F0E27"/>
    <w:rsid w:val="008F66DD"/>
    <w:rsid w:val="008F7F76"/>
    <w:rsid w:val="0090025A"/>
    <w:rsid w:val="009042B2"/>
    <w:rsid w:val="00904F67"/>
    <w:rsid w:val="009101CA"/>
    <w:rsid w:val="009161D1"/>
    <w:rsid w:val="009173AC"/>
    <w:rsid w:val="009178FA"/>
    <w:rsid w:val="009230A1"/>
    <w:rsid w:val="00927C36"/>
    <w:rsid w:val="00927DDE"/>
    <w:rsid w:val="009322DD"/>
    <w:rsid w:val="00932857"/>
    <w:rsid w:val="0093688A"/>
    <w:rsid w:val="00950705"/>
    <w:rsid w:val="00950E8B"/>
    <w:rsid w:val="00952683"/>
    <w:rsid w:val="0095480D"/>
    <w:rsid w:val="00960A59"/>
    <w:rsid w:val="009634E1"/>
    <w:rsid w:val="0096411A"/>
    <w:rsid w:val="0096415D"/>
    <w:rsid w:val="00967187"/>
    <w:rsid w:val="00971499"/>
    <w:rsid w:val="009726B2"/>
    <w:rsid w:val="00982861"/>
    <w:rsid w:val="00987F2B"/>
    <w:rsid w:val="00991403"/>
    <w:rsid w:val="009939C2"/>
    <w:rsid w:val="009A053C"/>
    <w:rsid w:val="009A0A7A"/>
    <w:rsid w:val="009A570A"/>
    <w:rsid w:val="009A7E7C"/>
    <w:rsid w:val="009B08C9"/>
    <w:rsid w:val="009B1256"/>
    <w:rsid w:val="009B4023"/>
    <w:rsid w:val="009C0BE8"/>
    <w:rsid w:val="009C0C29"/>
    <w:rsid w:val="009C1276"/>
    <w:rsid w:val="009D18FC"/>
    <w:rsid w:val="009D27F9"/>
    <w:rsid w:val="009D6654"/>
    <w:rsid w:val="009D6BAB"/>
    <w:rsid w:val="009D73DA"/>
    <w:rsid w:val="009D7A56"/>
    <w:rsid w:val="009E0D5D"/>
    <w:rsid w:val="009E3ABE"/>
    <w:rsid w:val="009E54FF"/>
    <w:rsid w:val="009E7197"/>
    <w:rsid w:val="009F1238"/>
    <w:rsid w:val="009F4403"/>
    <w:rsid w:val="009F46B2"/>
    <w:rsid w:val="00A002B2"/>
    <w:rsid w:val="00A01089"/>
    <w:rsid w:val="00A05839"/>
    <w:rsid w:val="00A05877"/>
    <w:rsid w:val="00A11010"/>
    <w:rsid w:val="00A11263"/>
    <w:rsid w:val="00A124BD"/>
    <w:rsid w:val="00A12FB3"/>
    <w:rsid w:val="00A13884"/>
    <w:rsid w:val="00A16D11"/>
    <w:rsid w:val="00A16FBB"/>
    <w:rsid w:val="00A237CC"/>
    <w:rsid w:val="00A23B4C"/>
    <w:rsid w:val="00A274A3"/>
    <w:rsid w:val="00A30CA2"/>
    <w:rsid w:val="00A34E58"/>
    <w:rsid w:val="00A379D0"/>
    <w:rsid w:val="00A40702"/>
    <w:rsid w:val="00A41D2C"/>
    <w:rsid w:val="00A41EA0"/>
    <w:rsid w:val="00A438DA"/>
    <w:rsid w:val="00A45967"/>
    <w:rsid w:val="00A45CA9"/>
    <w:rsid w:val="00A474EB"/>
    <w:rsid w:val="00A52970"/>
    <w:rsid w:val="00A554CC"/>
    <w:rsid w:val="00A5686A"/>
    <w:rsid w:val="00A60798"/>
    <w:rsid w:val="00A61353"/>
    <w:rsid w:val="00A637AD"/>
    <w:rsid w:val="00A640ED"/>
    <w:rsid w:val="00A64C5E"/>
    <w:rsid w:val="00A658CD"/>
    <w:rsid w:val="00A7167F"/>
    <w:rsid w:val="00A72917"/>
    <w:rsid w:val="00A738DB"/>
    <w:rsid w:val="00A76331"/>
    <w:rsid w:val="00A80C22"/>
    <w:rsid w:val="00A83619"/>
    <w:rsid w:val="00A852B5"/>
    <w:rsid w:val="00A856E6"/>
    <w:rsid w:val="00A879B6"/>
    <w:rsid w:val="00A90C16"/>
    <w:rsid w:val="00A91389"/>
    <w:rsid w:val="00A93795"/>
    <w:rsid w:val="00A959A4"/>
    <w:rsid w:val="00A96F4F"/>
    <w:rsid w:val="00A97EE7"/>
    <w:rsid w:val="00AA7F46"/>
    <w:rsid w:val="00AB0D0F"/>
    <w:rsid w:val="00AB3114"/>
    <w:rsid w:val="00AB3E03"/>
    <w:rsid w:val="00AC1DB2"/>
    <w:rsid w:val="00AC2041"/>
    <w:rsid w:val="00AC5581"/>
    <w:rsid w:val="00AC5A2E"/>
    <w:rsid w:val="00AD16EE"/>
    <w:rsid w:val="00AD2B73"/>
    <w:rsid w:val="00AD374F"/>
    <w:rsid w:val="00AE5EDF"/>
    <w:rsid w:val="00AE6670"/>
    <w:rsid w:val="00AE7A97"/>
    <w:rsid w:val="00AF1233"/>
    <w:rsid w:val="00AF6F1D"/>
    <w:rsid w:val="00AF74B0"/>
    <w:rsid w:val="00B0201E"/>
    <w:rsid w:val="00B0751F"/>
    <w:rsid w:val="00B134BA"/>
    <w:rsid w:val="00B13E36"/>
    <w:rsid w:val="00B17487"/>
    <w:rsid w:val="00B23442"/>
    <w:rsid w:val="00B241EA"/>
    <w:rsid w:val="00B25E8B"/>
    <w:rsid w:val="00B26612"/>
    <w:rsid w:val="00B3289E"/>
    <w:rsid w:val="00B36484"/>
    <w:rsid w:val="00B40379"/>
    <w:rsid w:val="00B42B83"/>
    <w:rsid w:val="00B43873"/>
    <w:rsid w:val="00B4730A"/>
    <w:rsid w:val="00B509D4"/>
    <w:rsid w:val="00B5162E"/>
    <w:rsid w:val="00B561B6"/>
    <w:rsid w:val="00B62663"/>
    <w:rsid w:val="00B6707F"/>
    <w:rsid w:val="00B67DE1"/>
    <w:rsid w:val="00B70C91"/>
    <w:rsid w:val="00B7371F"/>
    <w:rsid w:val="00B74B45"/>
    <w:rsid w:val="00B770FE"/>
    <w:rsid w:val="00B803F5"/>
    <w:rsid w:val="00B81822"/>
    <w:rsid w:val="00B81FB3"/>
    <w:rsid w:val="00B83C95"/>
    <w:rsid w:val="00B86290"/>
    <w:rsid w:val="00B86550"/>
    <w:rsid w:val="00B86C42"/>
    <w:rsid w:val="00B93D2E"/>
    <w:rsid w:val="00B94177"/>
    <w:rsid w:val="00B94518"/>
    <w:rsid w:val="00BA1D0B"/>
    <w:rsid w:val="00BA2410"/>
    <w:rsid w:val="00BA7669"/>
    <w:rsid w:val="00BB1DCF"/>
    <w:rsid w:val="00BB3E60"/>
    <w:rsid w:val="00BB4210"/>
    <w:rsid w:val="00BB7373"/>
    <w:rsid w:val="00BC2F14"/>
    <w:rsid w:val="00BC488E"/>
    <w:rsid w:val="00BC6F42"/>
    <w:rsid w:val="00BC770F"/>
    <w:rsid w:val="00BD5D57"/>
    <w:rsid w:val="00BE0A63"/>
    <w:rsid w:val="00BE1F80"/>
    <w:rsid w:val="00BE29D9"/>
    <w:rsid w:val="00BE2DF2"/>
    <w:rsid w:val="00BE6AD3"/>
    <w:rsid w:val="00BF0259"/>
    <w:rsid w:val="00BF054D"/>
    <w:rsid w:val="00BF2A1B"/>
    <w:rsid w:val="00BF34A4"/>
    <w:rsid w:val="00BF3583"/>
    <w:rsid w:val="00BF3F05"/>
    <w:rsid w:val="00BF4A9C"/>
    <w:rsid w:val="00BF772D"/>
    <w:rsid w:val="00C042AF"/>
    <w:rsid w:val="00C10D9D"/>
    <w:rsid w:val="00C115C2"/>
    <w:rsid w:val="00C1257C"/>
    <w:rsid w:val="00C213C2"/>
    <w:rsid w:val="00C24FE9"/>
    <w:rsid w:val="00C328CC"/>
    <w:rsid w:val="00C33F20"/>
    <w:rsid w:val="00C409A5"/>
    <w:rsid w:val="00C45B5E"/>
    <w:rsid w:val="00C46294"/>
    <w:rsid w:val="00C46F97"/>
    <w:rsid w:val="00C51FB8"/>
    <w:rsid w:val="00C52D32"/>
    <w:rsid w:val="00C52F89"/>
    <w:rsid w:val="00C53054"/>
    <w:rsid w:val="00C54772"/>
    <w:rsid w:val="00C563B6"/>
    <w:rsid w:val="00C5647F"/>
    <w:rsid w:val="00C56A46"/>
    <w:rsid w:val="00C57E87"/>
    <w:rsid w:val="00C612F0"/>
    <w:rsid w:val="00C6377A"/>
    <w:rsid w:val="00C646A8"/>
    <w:rsid w:val="00C6547C"/>
    <w:rsid w:val="00C7082A"/>
    <w:rsid w:val="00C73C0F"/>
    <w:rsid w:val="00C76B8E"/>
    <w:rsid w:val="00C84E10"/>
    <w:rsid w:val="00C84F8D"/>
    <w:rsid w:val="00C86B3F"/>
    <w:rsid w:val="00C86E27"/>
    <w:rsid w:val="00C87392"/>
    <w:rsid w:val="00C90113"/>
    <w:rsid w:val="00C92E87"/>
    <w:rsid w:val="00C96C49"/>
    <w:rsid w:val="00CA11D5"/>
    <w:rsid w:val="00CA4C94"/>
    <w:rsid w:val="00CA7572"/>
    <w:rsid w:val="00CA7F74"/>
    <w:rsid w:val="00CB2462"/>
    <w:rsid w:val="00CB2C1D"/>
    <w:rsid w:val="00CB5581"/>
    <w:rsid w:val="00CB56E1"/>
    <w:rsid w:val="00CB6246"/>
    <w:rsid w:val="00CB7446"/>
    <w:rsid w:val="00CC15AE"/>
    <w:rsid w:val="00CC2B47"/>
    <w:rsid w:val="00CC3160"/>
    <w:rsid w:val="00CC3BF7"/>
    <w:rsid w:val="00CC55A4"/>
    <w:rsid w:val="00CD0BEE"/>
    <w:rsid w:val="00CD15F0"/>
    <w:rsid w:val="00CD1BC1"/>
    <w:rsid w:val="00CD29C2"/>
    <w:rsid w:val="00CD6207"/>
    <w:rsid w:val="00CD6EC8"/>
    <w:rsid w:val="00CE0219"/>
    <w:rsid w:val="00CE39B8"/>
    <w:rsid w:val="00CF105D"/>
    <w:rsid w:val="00CF13A5"/>
    <w:rsid w:val="00CF20DC"/>
    <w:rsid w:val="00CF4344"/>
    <w:rsid w:val="00CF588E"/>
    <w:rsid w:val="00CF5C17"/>
    <w:rsid w:val="00CF5EBA"/>
    <w:rsid w:val="00CF6A55"/>
    <w:rsid w:val="00CF72D7"/>
    <w:rsid w:val="00D015A4"/>
    <w:rsid w:val="00D02F59"/>
    <w:rsid w:val="00D03478"/>
    <w:rsid w:val="00D03C38"/>
    <w:rsid w:val="00D05EA7"/>
    <w:rsid w:val="00D0669B"/>
    <w:rsid w:val="00D06C23"/>
    <w:rsid w:val="00D076D3"/>
    <w:rsid w:val="00D1092B"/>
    <w:rsid w:val="00D10AC9"/>
    <w:rsid w:val="00D12870"/>
    <w:rsid w:val="00D1423F"/>
    <w:rsid w:val="00D16201"/>
    <w:rsid w:val="00D177A0"/>
    <w:rsid w:val="00D20092"/>
    <w:rsid w:val="00D22E65"/>
    <w:rsid w:val="00D22EAF"/>
    <w:rsid w:val="00D2335B"/>
    <w:rsid w:val="00D3078B"/>
    <w:rsid w:val="00D3118E"/>
    <w:rsid w:val="00D31438"/>
    <w:rsid w:val="00D32927"/>
    <w:rsid w:val="00D34258"/>
    <w:rsid w:val="00D34BC5"/>
    <w:rsid w:val="00D36BA1"/>
    <w:rsid w:val="00D37F07"/>
    <w:rsid w:val="00D41BB8"/>
    <w:rsid w:val="00D45817"/>
    <w:rsid w:val="00D521A3"/>
    <w:rsid w:val="00D56DE4"/>
    <w:rsid w:val="00D613D4"/>
    <w:rsid w:val="00D62ABD"/>
    <w:rsid w:val="00D63855"/>
    <w:rsid w:val="00D67892"/>
    <w:rsid w:val="00D7119E"/>
    <w:rsid w:val="00D76340"/>
    <w:rsid w:val="00D85656"/>
    <w:rsid w:val="00D925D5"/>
    <w:rsid w:val="00D93F23"/>
    <w:rsid w:val="00D97F19"/>
    <w:rsid w:val="00D97F78"/>
    <w:rsid w:val="00DA0378"/>
    <w:rsid w:val="00DA33AC"/>
    <w:rsid w:val="00DA4D73"/>
    <w:rsid w:val="00DA7270"/>
    <w:rsid w:val="00DA74BB"/>
    <w:rsid w:val="00DB62E8"/>
    <w:rsid w:val="00DB65A3"/>
    <w:rsid w:val="00DB75A0"/>
    <w:rsid w:val="00DB78FC"/>
    <w:rsid w:val="00DC0A3D"/>
    <w:rsid w:val="00DC2941"/>
    <w:rsid w:val="00DC473D"/>
    <w:rsid w:val="00DC48F1"/>
    <w:rsid w:val="00DC58F4"/>
    <w:rsid w:val="00DC5BFB"/>
    <w:rsid w:val="00DC7B0C"/>
    <w:rsid w:val="00DD2E4C"/>
    <w:rsid w:val="00DD3EA6"/>
    <w:rsid w:val="00DD3FA5"/>
    <w:rsid w:val="00DD7079"/>
    <w:rsid w:val="00DE1D8B"/>
    <w:rsid w:val="00DE2ECF"/>
    <w:rsid w:val="00DE49E1"/>
    <w:rsid w:val="00DF172C"/>
    <w:rsid w:val="00DF243B"/>
    <w:rsid w:val="00DF41EC"/>
    <w:rsid w:val="00DF470B"/>
    <w:rsid w:val="00DF5286"/>
    <w:rsid w:val="00E01D1F"/>
    <w:rsid w:val="00E04314"/>
    <w:rsid w:val="00E06A9D"/>
    <w:rsid w:val="00E07146"/>
    <w:rsid w:val="00E0783E"/>
    <w:rsid w:val="00E12971"/>
    <w:rsid w:val="00E13809"/>
    <w:rsid w:val="00E150C3"/>
    <w:rsid w:val="00E154CE"/>
    <w:rsid w:val="00E158E5"/>
    <w:rsid w:val="00E15F80"/>
    <w:rsid w:val="00E2067D"/>
    <w:rsid w:val="00E20A41"/>
    <w:rsid w:val="00E311A4"/>
    <w:rsid w:val="00E315FC"/>
    <w:rsid w:val="00E32DDC"/>
    <w:rsid w:val="00E352A5"/>
    <w:rsid w:val="00E36B78"/>
    <w:rsid w:val="00E410F8"/>
    <w:rsid w:val="00E52991"/>
    <w:rsid w:val="00E62A4B"/>
    <w:rsid w:val="00E63092"/>
    <w:rsid w:val="00E63BD8"/>
    <w:rsid w:val="00E65AC2"/>
    <w:rsid w:val="00E663C9"/>
    <w:rsid w:val="00E70294"/>
    <w:rsid w:val="00E72484"/>
    <w:rsid w:val="00E72913"/>
    <w:rsid w:val="00E753E2"/>
    <w:rsid w:val="00E75C04"/>
    <w:rsid w:val="00E768ED"/>
    <w:rsid w:val="00E76E1D"/>
    <w:rsid w:val="00E773FF"/>
    <w:rsid w:val="00E80627"/>
    <w:rsid w:val="00E81A69"/>
    <w:rsid w:val="00E913E8"/>
    <w:rsid w:val="00EA285C"/>
    <w:rsid w:val="00EB0029"/>
    <w:rsid w:val="00EB04ED"/>
    <w:rsid w:val="00EB62F3"/>
    <w:rsid w:val="00EC16FE"/>
    <w:rsid w:val="00EC21BE"/>
    <w:rsid w:val="00EC3938"/>
    <w:rsid w:val="00EC4F17"/>
    <w:rsid w:val="00EC643A"/>
    <w:rsid w:val="00EC77D8"/>
    <w:rsid w:val="00EC7F7B"/>
    <w:rsid w:val="00ED1D2C"/>
    <w:rsid w:val="00ED3441"/>
    <w:rsid w:val="00ED4643"/>
    <w:rsid w:val="00ED5333"/>
    <w:rsid w:val="00ED73B1"/>
    <w:rsid w:val="00EE2DA2"/>
    <w:rsid w:val="00EE36E8"/>
    <w:rsid w:val="00EE49E7"/>
    <w:rsid w:val="00EE54B9"/>
    <w:rsid w:val="00EE792B"/>
    <w:rsid w:val="00EF05DA"/>
    <w:rsid w:val="00F017C0"/>
    <w:rsid w:val="00F018F9"/>
    <w:rsid w:val="00F07E01"/>
    <w:rsid w:val="00F12B0C"/>
    <w:rsid w:val="00F132EF"/>
    <w:rsid w:val="00F135E4"/>
    <w:rsid w:val="00F15375"/>
    <w:rsid w:val="00F15CD5"/>
    <w:rsid w:val="00F16393"/>
    <w:rsid w:val="00F20A92"/>
    <w:rsid w:val="00F20C42"/>
    <w:rsid w:val="00F21764"/>
    <w:rsid w:val="00F22356"/>
    <w:rsid w:val="00F2642F"/>
    <w:rsid w:val="00F27677"/>
    <w:rsid w:val="00F31A20"/>
    <w:rsid w:val="00F33A7F"/>
    <w:rsid w:val="00F36D7A"/>
    <w:rsid w:val="00F41EF2"/>
    <w:rsid w:val="00F45ABD"/>
    <w:rsid w:val="00F47F82"/>
    <w:rsid w:val="00F51473"/>
    <w:rsid w:val="00F52BFF"/>
    <w:rsid w:val="00F53E64"/>
    <w:rsid w:val="00F56218"/>
    <w:rsid w:val="00F56615"/>
    <w:rsid w:val="00F57B01"/>
    <w:rsid w:val="00F64FC4"/>
    <w:rsid w:val="00F65C6E"/>
    <w:rsid w:val="00F7242D"/>
    <w:rsid w:val="00F73511"/>
    <w:rsid w:val="00F73D84"/>
    <w:rsid w:val="00F76366"/>
    <w:rsid w:val="00F81CF5"/>
    <w:rsid w:val="00F82439"/>
    <w:rsid w:val="00FA19A2"/>
    <w:rsid w:val="00FA1ED8"/>
    <w:rsid w:val="00FA7420"/>
    <w:rsid w:val="00FB5611"/>
    <w:rsid w:val="00FB589C"/>
    <w:rsid w:val="00FB67B6"/>
    <w:rsid w:val="00FC0F23"/>
    <w:rsid w:val="00FC1213"/>
    <w:rsid w:val="00FC12F8"/>
    <w:rsid w:val="00FC3883"/>
    <w:rsid w:val="00FC6061"/>
    <w:rsid w:val="00FD20B2"/>
    <w:rsid w:val="00FE0D43"/>
    <w:rsid w:val="00FE1E79"/>
    <w:rsid w:val="00FE374D"/>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317F1890-1C6F-4102-9AD7-87CD6EF7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B803F5"/>
    <w:pPr>
      <w:spacing w:before="240" w:after="60"/>
      <w:ind w:left="1008" w:hanging="1008"/>
      <w:outlineLvl w:val="4"/>
    </w:pPr>
    <w:rPr>
      <w:rFonts w:ascii="Calibri" w:eastAsia="MS Mincho" w:hAnsi="Calibri"/>
      <w:b/>
      <w:i/>
      <w:color w:val="auto"/>
      <w:sz w:val="26"/>
      <w:szCs w:val="20"/>
    </w:rPr>
  </w:style>
  <w:style w:type="paragraph" w:styleId="Heading6">
    <w:name w:val="heading 6"/>
    <w:basedOn w:val="Normal"/>
    <w:next w:val="Normal"/>
    <w:link w:val="Heading6Char"/>
    <w:semiHidden/>
    <w:unhideWhenUsed/>
    <w:qFormat/>
    <w:rsid w:val="00B803F5"/>
    <w:pPr>
      <w:spacing w:before="240" w:after="60"/>
      <w:ind w:left="1152" w:hanging="1152"/>
      <w:outlineLvl w:val="5"/>
    </w:pPr>
    <w:rPr>
      <w:rFonts w:ascii="Calibri" w:eastAsia="MS Mincho" w:hAnsi="Calibri"/>
      <w:b/>
      <w:color w:val="auto"/>
      <w:szCs w:val="20"/>
    </w:rPr>
  </w:style>
  <w:style w:type="paragraph" w:styleId="Heading7">
    <w:name w:val="heading 7"/>
    <w:basedOn w:val="Normal"/>
    <w:next w:val="Normal"/>
    <w:link w:val="Heading7Char"/>
    <w:semiHidden/>
    <w:unhideWhenUsed/>
    <w:qFormat/>
    <w:rsid w:val="00B803F5"/>
    <w:pPr>
      <w:spacing w:before="240" w:after="60"/>
      <w:ind w:left="1296" w:hanging="1296"/>
      <w:outlineLvl w:val="6"/>
    </w:pPr>
    <w:rPr>
      <w:rFonts w:ascii="Calibri" w:eastAsia="MS Mincho" w:hAnsi="Calibri"/>
      <w:color w:val="auto"/>
      <w:sz w:val="24"/>
      <w:szCs w:val="20"/>
    </w:rPr>
  </w:style>
  <w:style w:type="paragraph" w:styleId="Heading8">
    <w:name w:val="heading 8"/>
    <w:basedOn w:val="Normal"/>
    <w:next w:val="Normal"/>
    <w:link w:val="Heading8Char"/>
    <w:semiHidden/>
    <w:unhideWhenUsed/>
    <w:qFormat/>
    <w:rsid w:val="00B803F5"/>
    <w:pPr>
      <w:spacing w:before="240" w:after="60"/>
      <w:ind w:left="1440" w:hanging="1440"/>
      <w:outlineLvl w:val="7"/>
    </w:pPr>
    <w:rPr>
      <w:rFonts w:ascii="Calibri" w:eastAsia="MS Mincho" w:hAnsi="Calibri"/>
      <w:i/>
      <w:color w:val="auto"/>
      <w:sz w:val="24"/>
      <w:szCs w:val="20"/>
    </w:rPr>
  </w:style>
  <w:style w:type="paragraph" w:styleId="Heading9">
    <w:name w:val="heading 9"/>
    <w:basedOn w:val="Normal"/>
    <w:next w:val="Normal"/>
    <w:link w:val="Heading9Char"/>
    <w:semiHidden/>
    <w:unhideWhenUsed/>
    <w:qFormat/>
    <w:rsid w:val="00B803F5"/>
    <w:pPr>
      <w:spacing w:before="240" w:after="60"/>
      <w:ind w:left="1584" w:hanging="1584"/>
      <w:outlineLvl w:val="8"/>
    </w:pPr>
    <w:rPr>
      <w:rFonts w:ascii="Cambria" w:eastAsia="MS Gothic" w:hAnsi="Cambria"/>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bCs/>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rsid w:val="007E782F"/>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semiHidden/>
    <w:rsid w:val="00B803F5"/>
    <w:rPr>
      <w:rFonts w:ascii="Calibri" w:eastAsia="MS Mincho" w:hAnsi="Calibri"/>
      <w:b/>
      <w:i/>
      <w:color w:val="auto"/>
      <w:sz w:val="26"/>
      <w:szCs w:val="20"/>
    </w:rPr>
  </w:style>
  <w:style w:type="character" w:customStyle="1" w:styleId="Heading6Char">
    <w:name w:val="Heading 6 Char"/>
    <w:basedOn w:val="DefaultParagraphFont"/>
    <w:link w:val="Heading6"/>
    <w:semiHidden/>
    <w:rsid w:val="00B803F5"/>
    <w:rPr>
      <w:rFonts w:ascii="Calibri" w:eastAsia="MS Mincho" w:hAnsi="Calibri"/>
      <w:b/>
      <w:color w:val="auto"/>
      <w:szCs w:val="20"/>
    </w:rPr>
  </w:style>
  <w:style w:type="character" w:customStyle="1" w:styleId="Heading7Char">
    <w:name w:val="Heading 7 Char"/>
    <w:basedOn w:val="DefaultParagraphFont"/>
    <w:link w:val="Heading7"/>
    <w:semiHidden/>
    <w:rsid w:val="00B803F5"/>
    <w:rPr>
      <w:rFonts w:ascii="Calibri" w:eastAsia="MS Mincho" w:hAnsi="Calibri"/>
      <w:color w:val="auto"/>
      <w:sz w:val="24"/>
      <w:szCs w:val="20"/>
    </w:rPr>
  </w:style>
  <w:style w:type="character" w:customStyle="1" w:styleId="Heading8Char">
    <w:name w:val="Heading 8 Char"/>
    <w:basedOn w:val="DefaultParagraphFont"/>
    <w:link w:val="Heading8"/>
    <w:semiHidden/>
    <w:rsid w:val="00B803F5"/>
    <w:rPr>
      <w:rFonts w:ascii="Calibri" w:eastAsia="MS Mincho" w:hAnsi="Calibri"/>
      <w:i/>
      <w:color w:val="auto"/>
      <w:sz w:val="24"/>
      <w:szCs w:val="20"/>
    </w:rPr>
  </w:style>
  <w:style w:type="character" w:customStyle="1" w:styleId="Heading9Char">
    <w:name w:val="Heading 9 Char"/>
    <w:basedOn w:val="DefaultParagraphFont"/>
    <w:link w:val="Heading9"/>
    <w:semiHidden/>
    <w:rsid w:val="00B803F5"/>
    <w:rPr>
      <w:rFonts w:ascii="Cambria" w:eastAsia="MS Gothic" w:hAnsi="Cambria"/>
      <w:color w:val="auto"/>
      <w:szCs w:val="20"/>
    </w:rPr>
  </w:style>
  <w:style w:type="character" w:styleId="FollowedHyperlink">
    <w:name w:val="FollowedHyperlink"/>
    <w:basedOn w:val="DefaultParagraphFont"/>
    <w:semiHidden/>
    <w:unhideWhenUsed/>
    <w:rsid w:val="00B803F5"/>
    <w:rPr>
      <w:color w:val="090D46" w:themeColor="followedHyperlink"/>
      <w:u w:val="single"/>
    </w:rPr>
  </w:style>
  <w:style w:type="paragraph" w:customStyle="1" w:styleId="msonormal0">
    <w:name w:val="msonormal"/>
    <w:basedOn w:val="Normal"/>
    <w:rsid w:val="00B803F5"/>
    <w:pPr>
      <w:spacing w:before="100" w:beforeAutospacing="1" w:after="100" w:afterAutospacing="1"/>
    </w:pPr>
    <w:rPr>
      <w:rFonts w:ascii="Times New Roman" w:eastAsia="Times New Roman" w:hAnsi="Times New Roman"/>
      <w:color w:val="auto"/>
      <w:sz w:val="24"/>
      <w:szCs w:val="24"/>
      <w:lang w:eastAsia="en-AU"/>
    </w:rPr>
  </w:style>
  <w:style w:type="paragraph" w:styleId="Index3">
    <w:name w:val="index 3"/>
    <w:basedOn w:val="Normal"/>
    <w:next w:val="Normal"/>
    <w:autoRedefine/>
    <w:semiHidden/>
    <w:unhideWhenUsed/>
    <w:rsid w:val="00B803F5"/>
    <w:pPr>
      <w:spacing w:before="0" w:after="0"/>
      <w:ind w:left="240" w:hanging="240"/>
    </w:pPr>
    <w:rPr>
      <w:rFonts w:ascii="Arial" w:eastAsia="Times New Roman" w:hAnsi="Arial"/>
      <w:color w:val="auto"/>
      <w:szCs w:val="20"/>
      <w:lang w:eastAsia="en-AU"/>
    </w:rPr>
  </w:style>
  <w:style w:type="paragraph" w:styleId="CommentText">
    <w:name w:val="annotation text"/>
    <w:basedOn w:val="Normal"/>
    <w:link w:val="CommentTextChar"/>
    <w:uiPriority w:val="99"/>
    <w:unhideWhenUsed/>
    <w:rsid w:val="00B803F5"/>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uiPriority w:val="99"/>
    <w:rsid w:val="00B803F5"/>
    <w:rPr>
      <w:rFonts w:ascii="Arial" w:eastAsia="MS Gothic" w:hAnsi="Arial"/>
      <w:color w:val="auto"/>
      <w:sz w:val="20"/>
      <w:szCs w:val="20"/>
    </w:rPr>
  </w:style>
  <w:style w:type="character" w:customStyle="1" w:styleId="FooterChar1">
    <w:name w:val="Footer Char1"/>
    <w:aliases w:val="_Footer Char1"/>
    <w:basedOn w:val="DefaultParagraphFont"/>
    <w:semiHidden/>
    <w:rsid w:val="00B803F5"/>
    <w:rPr>
      <w:rFonts w:ascii="Arial" w:eastAsia="MS Gothic" w:hAnsi="Arial"/>
      <w:color w:val="auto"/>
      <w:sz w:val="24"/>
      <w:szCs w:val="24"/>
    </w:rPr>
  </w:style>
  <w:style w:type="paragraph" w:styleId="CommentSubject">
    <w:name w:val="annotation subject"/>
    <w:basedOn w:val="CommentText"/>
    <w:next w:val="CommentText"/>
    <w:link w:val="CommentSubjectChar"/>
    <w:semiHidden/>
    <w:unhideWhenUsed/>
    <w:rsid w:val="00B803F5"/>
    <w:rPr>
      <w:b/>
      <w:bCs/>
    </w:rPr>
  </w:style>
  <w:style w:type="character" w:customStyle="1" w:styleId="CommentSubjectChar">
    <w:name w:val="Comment Subject Char"/>
    <w:basedOn w:val="CommentTextChar"/>
    <w:link w:val="CommentSubject"/>
    <w:semiHidden/>
    <w:rsid w:val="00B803F5"/>
    <w:rPr>
      <w:rFonts w:ascii="Arial" w:eastAsia="MS Gothic" w:hAnsi="Arial"/>
      <w:b/>
      <w:bCs/>
      <w:color w:val="auto"/>
      <w:sz w:val="20"/>
      <w:szCs w:val="20"/>
    </w:rPr>
  </w:style>
  <w:style w:type="paragraph" w:styleId="Revision">
    <w:name w:val="Revision"/>
    <w:uiPriority w:val="71"/>
    <w:semiHidden/>
    <w:rsid w:val="00B803F5"/>
    <w:pPr>
      <w:spacing w:before="0" w:after="0"/>
    </w:pPr>
    <w:rPr>
      <w:rFonts w:ascii="Arial" w:eastAsia="MS Gothic" w:hAnsi="Arial"/>
      <w:color w:val="auto"/>
      <w:sz w:val="24"/>
      <w:szCs w:val="24"/>
    </w:rPr>
  </w:style>
  <w:style w:type="paragraph" w:styleId="ListParagraph">
    <w:name w:val="List Paragraph"/>
    <w:basedOn w:val="Normal"/>
    <w:uiPriority w:val="34"/>
    <w:qFormat/>
    <w:rsid w:val="00B803F5"/>
    <w:pPr>
      <w:spacing w:before="0" w:line="264" w:lineRule="auto"/>
      <w:ind w:left="720"/>
    </w:pPr>
    <w:rPr>
      <w:rFonts w:ascii="Arial" w:hAnsi="Arial" w:cs="Arial"/>
      <w:color w:val="203062"/>
      <w:sz w:val="20"/>
      <w:szCs w:val="20"/>
    </w:rPr>
  </w:style>
  <w:style w:type="paragraph" w:customStyle="1" w:styleId="TitleHeading">
    <w:name w:val="_TitleHeading"/>
    <w:basedOn w:val="Normal"/>
    <w:rsid w:val="00B803F5"/>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B803F5"/>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B803F5"/>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B803F5"/>
    <w:pPr>
      <w:spacing w:before="0"/>
      <w:ind w:right="0"/>
    </w:pPr>
    <w:rPr>
      <w:b w:val="0"/>
      <w:sz w:val="21"/>
    </w:rPr>
  </w:style>
  <w:style w:type="paragraph" w:customStyle="1" w:styleId="BodyHeading">
    <w:name w:val="_BodyHeading"/>
    <w:basedOn w:val="Normal"/>
    <w:next w:val="Body"/>
    <w:rsid w:val="00B803F5"/>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B803F5"/>
  </w:style>
  <w:style w:type="paragraph" w:customStyle="1" w:styleId="BodyHeading1">
    <w:name w:val="_BodyHeading1"/>
    <w:basedOn w:val="Body"/>
    <w:next w:val="Body"/>
    <w:rsid w:val="00B803F5"/>
    <w:pPr>
      <w:pageBreakBefore/>
      <w:spacing w:after="600"/>
    </w:pPr>
    <w:rPr>
      <w:b/>
      <w:color w:val="003591"/>
      <w:sz w:val="60"/>
    </w:rPr>
  </w:style>
  <w:style w:type="paragraph" w:customStyle="1" w:styleId="Bullet1">
    <w:name w:val="_Bullet 1"/>
    <w:basedOn w:val="Body"/>
    <w:rsid w:val="00B803F5"/>
    <w:pPr>
      <w:numPr>
        <w:numId w:val="35"/>
      </w:numPr>
      <w:tabs>
        <w:tab w:val="left" w:pos="204"/>
      </w:tabs>
    </w:pPr>
  </w:style>
  <w:style w:type="paragraph" w:customStyle="1" w:styleId="Table">
    <w:name w:val="_Table"/>
    <w:basedOn w:val="Normal"/>
    <w:qFormat/>
    <w:rsid w:val="00B803F5"/>
    <w:pPr>
      <w:spacing w:before="60" w:after="60"/>
    </w:pPr>
    <w:rPr>
      <w:rFonts w:ascii="Arial" w:eastAsia="MS Gothic" w:hAnsi="Arial"/>
      <w:color w:val="auto"/>
      <w:sz w:val="17"/>
      <w:szCs w:val="17"/>
    </w:rPr>
  </w:style>
  <w:style w:type="paragraph" w:customStyle="1" w:styleId="MediumGrid21">
    <w:name w:val="Medium Grid 21"/>
    <w:qFormat/>
    <w:rsid w:val="00B803F5"/>
    <w:pPr>
      <w:spacing w:before="0" w:after="0"/>
    </w:pPr>
    <w:rPr>
      <w:rFonts w:ascii="Arial" w:eastAsia="MS Gothic" w:hAnsi="Arial"/>
      <w:color w:val="auto"/>
      <w:sz w:val="2"/>
      <w:szCs w:val="24"/>
    </w:rPr>
  </w:style>
  <w:style w:type="paragraph" w:customStyle="1" w:styleId="BodySmall">
    <w:name w:val="_BodySmall"/>
    <w:basedOn w:val="Body"/>
    <w:rsid w:val="00B803F5"/>
    <w:pPr>
      <w:spacing w:before="60" w:after="120"/>
    </w:pPr>
    <w:rPr>
      <w:sz w:val="14"/>
    </w:rPr>
  </w:style>
  <w:style w:type="paragraph" w:customStyle="1" w:styleId="Source">
    <w:name w:val="_Source"/>
    <w:basedOn w:val="Body"/>
    <w:qFormat/>
    <w:rsid w:val="00B803F5"/>
    <w:pPr>
      <w:spacing w:before="60" w:after="120"/>
      <w:ind w:left="0" w:right="66"/>
    </w:pPr>
    <w:rPr>
      <w:i w:val="0"/>
      <w:sz w:val="14"/>
    </w:rPr>
  </w:style>
  <w:style w:type="paragraph" w:customStyle="1" w:styleId="Titleheading2">
    <w:name w:val="_Title heading2"/>
    <w:basedOn w:val="TitleHeading"/>
    <w:rsid w:val="00B803F5"/>
    <w:pPr>
      <w:spacing w:before="360"/>
      <w:ind w:right="170"/>
      <w:jc w:val="right"/>
    </w:pPr>
    <w:rPr>
      <w:color w:val="A8B9D1"/>
      <w:sz w:val="40"/>
    </w:rPr>
  </w:style>
  <w:style w:type="paragraph" w:customStyle="1" w:styleId="TableBullet">
    <w:name w:val="_Table Bullet"/>
    <w:basedOn w:val="Table"/>
    <w:rsid w:val="00B803F5"/>
    <w:pPr>
      <w:tabs>
        <w:tab w:val="left" w:pos="284"/>
      </w:tabs>
    </w:pPr>
  </w:style>
  <w:style w:type="paragraph" w:customStyle="1" w:styleId="Tableheading">
    <w:name w:val="_Table heading"/>
    <w:basedOn w:val="Table"/>
    <w:rsid w:val="00B803F5"/>
    <w:pPr>
      <w:spacing w:before="100" w:after="100"/>
    </w:pPr>
    <w:rPr>
      <w:b/>
    </w:rPr>
  </w:style>
  <w:style w:type="paragraph" w:customStyle="1" w:styleId="TableBullet1">
    <w:name w:val="_Table Bullet 1"/>
    <w:basedOn w:val="TableBullet"/>
    <w:rsid w:val="00B803F5"/>
    <w:pPr>
      <w:numPr>
        <w:numId w:val="37"/>
      </w:numPr>
      <w:tabs>
        <w:tab w:val="left" w:pos="356"/>
      </w:tabs>
    </w:pPr>
  </w:style>
  <w:style w:type="paragraph" w:customStyle="1" w:styleId="BodyHeading2">
    <w:name w:val="_BodyHeading2"/>
    <w:basedOn w:val="BodyHeading1"/>
    <w:rsid w:val="00B803F5"/>
    <w:pPr>
      <w:pageBreakBefore w:val="0"/>
      <w:spacing w:before="200" w:after="60"/>
      <w:ind w:left="431" w:hanging="431"/>
    </w:pPr>
    <w:rPr>
      <w:color w:val="000000"/>
      <w:sz w:val="22"/>
    </w:rPr>
  </w:style>
  <w:style w:type="paragraph" w:customStyle="1" w:styleId="BodyHeading3">
    <w:name w:val="_BodyHeading3"/>
    <w:basedOn w:val="BodyHeading2"/>
    <w:next w:val="Body"/>
    <w:rsid w:val="00B803F5"/>
    <w:pPr>
      <w:ind w:left="578" w:hanging="578"/>
    </w:pPr>
    <w:rPr>
      <w:color w:val="003591"/>
      <w:sz w:val="18"/>
    </w:rPr>
  </w:style>
  <w:style w:type="paragraph" w:customStyle="1" w:styleId="BodyHeading4">
    <w:name w:val="_BodyHeading4"/>
    <w:basedOn w:val="BodyHeading3"/>
    <w:rsid w:val="00B803F5"/>
    <w:rPr>
      <w:lang w:val="en-GB" w:eastAsia="ja-JP"/>
    </w:rPr>
  </w:style>
  <w:style w:type="paragraph" w:customStyle="1" w:styleId="BodyHeading5">
    <w:name w:val="_BodyHeading5"/>
    <w:basedOn w:val="BodyHeading2"/>
    <w:rsid w:val="00B803F5"/>
    <w:rPr>
      <w:lang w:val="en-GB" w:eastAsia="ja-JP"/>
    </w:rPr>
  </w:style>
  <w:style w:type="paragraph" w:customStyle="1" w:styleId="Appendix">
    <w:name w:val="_Appendix"/>
    <w:basedOn w:val="BodyHeading1"/>
    <w:rsid w:val="00B803F5"/>
  </w:style>
  <w:style w:type="paragraph" w:customStyle="1" w:styleId="BodyHeadingA">
    <w:name w:val="_BodyHeadingA"/>
    <w:basedOn w:val="BodyHeading"/>
    <w:rsid w:val="00B803F5"/>
  </w:style>
  <w:style w:type="paragraph" w:customStyle="1" w:styleId="TOCHeading1">
    <w:name w:val="TOC Heading1"/>
    <w:basedOn w:val="Heading1"/>
    <w:next w:val="Normal"/>
    <w:qFormat/>
    <w:rsid w:val="00B803F5"/>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B803F5"/>
    <w:rPr>
      <w:sz w:val="5"/>
    </w:rPr>
  </w:style>
  <w:style w:type="paragraph" w:customStyle="1" w:styleId="Tablealphabullet">
    <w:name w:val="_Table alpha bullet"/>
    <w:basedOn w:val="TableBullet"/>
    <w:rsid w:val="00B803F5"/>
    <w:pPr>
      <w:tabs>
        <w:tab w:val="num" w:pos="284"/>
        <w:tab w:val="left" w:pos="709"/>
      </w:tabs>
      <w:ind w:left="360" w:hanging="360"/>
    </w:pPr>
  </w:style>
  <w:style w:type="character" w:styleId="CommentReference">
    <w:name w:val="annotation reference"/>
    <w:basedOn w:val="DefaultParagraphFont"/>
    <w:uiPriority w:val="99"/>
    <w:semiHidden/>
    <w:unhideWhenUsed/>
    <w:rsid w:val="00B803F5"/>
    <w:rPr>
      <w:sz w:val="16"/>
      <w:szCs w:val="16"/>
    </w:rPr>
  </w:style>
  <w:style w:type="character" w:customStyle="1" w:styleId="resizable-content">
    <w:name w:val="resizable-content"/>
    <w:rsid w:val="00B803F5"/>
    <w:rPr>
      <w:rFonts w:ascii="Times New Roman" w:hAnsi="Times New Roman" w:cs="Times New Roman" w:hint="default"/>
    </w:rPr>
  </w:style>
  <w:style w:type="character" w:customStyle="1" w:styleId="UnresolvedMention1">
    <w:name w:val="Unresolved Mention1"/>
    <w:basedOn w:val="DefaultParagraphFont"/>
    <w:uiPriority w:val="99"/>
    <w:semiHidden/>
    <w:rsid w:val="00B803F5"/>
    <w:rPr>
      <w:color w:val="605E5C"/>
      <w:shd w:val="clear" w:color="auto" w:fill="E1DFDD"/>
    </w:rPr>
  </w:style>
  <w:style w:type="table" w:customStyle="1" w:styleId="TableGrid1">
    <w:name w:val="Table Grid1"/>
    <w:basedOn w:val="TableNormal"/>
    <w:rsid w:val="00B803F5"/>
    <w:pPr>
      <w:spacing w:before="0" w:after="0"/>
    </w:pPr>
    <w:rPr>
      <w:rFonts w:ascii="Arial" w:eastAsia="MS Gothic" w:hAnsi="Arial"/>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B803F5"/>
    <w:pPr>
      <w:spacing w:after="240"/>
      <w:ind w:left="-68"/>
    </w:pPr>
    <w:rPr>
      <w:sz w:val="38"/>
    </w:rPr>
  </w:style>
  <w:style w:type="character" w:styleId="UnresolvedMention">
    <w:name w:val="Unresolved Mention"/>
    <w:basedOn w:val="DefaultParagraphFont"/>
    <w:uiPriority w:val="99"/>
    <w:semiHidden/>
    <w:unhideWhenUsed/>
    <w:rsid w:val="00C6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6596">
      <w:bodyDiv w:val="1"/>
      <w:marLeft w:val="0"/>
      <w:marRight w:val="0"/>
      <w:marTop w:val="0"/>
      <w:marBottom w:val="0"/>
      <w:divBdr>
        <w:top w:val="none" w:sz="0" w:space="0" w:color="auto"/>
        <w:left w:val="none" w:sz="0" w:space="0" w:color="auto"/>
        <w:bottom w:val="none" w:sz="0" w:space="0" w:color="auto"/>
        <w:right w:val="none" w:sz="0" w:space="0" w:color="auto"/>
      </w:divBdr>
    </w:div>
    <w:div w:id="845286095">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6002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B69B-A05E-4C09-9640-07ABCD3E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416D8-5333-4D08-8042-1440B90BCDD9}">
  <ds:schemaRefs>
    <ds:schemaRef ds:uri="http://schemas.microsoft.com/sharepoint/v3/contenttype/forms"/>
  </ds:schemaRefs>
</ds:datastoreItem>
</file>

<file path=customXml/itemProps3.xml><?xml version="1.0" encoding="utf-8"?>
<ds:datastoreItem xmlns:ds="http://schemas.openxmlformats.org/officeDocument/2006/customXml" ds:itemID="{C137DD0A-8AAD-4D81-9668-0DC81E48A161}">
  <ds:schemaRefs>
    <ds:schemaRef ds:uri="http://schemas.microsoft.com/office/2006/documentManagement/types"/>
    <ds:schemaRef ds:uri="http://schemas.microsoft.com/office/2006/metadata/properties"/>
    <ds:schemaRef ds:uri="149a938d-5178-4880-bee6-c99a533f2b62"/>
    <ds:schemaRef ds:uri="http://schemas.openxmlformats.org/package/2006/metadata/core-properties"/>
    <ds:schemaRef ds:uri="http://www.w3.org/XML/1998/namespace"/>
    <ds:schemaRef ds:uri="70302223-c54b-4550-8ee9-092c6b9c08d4"/>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12</TotalTime>
  <Pages>7</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Links>
    <vt:vector size="78" baseType="variant">
      <vt:variant>
        <vt:i4>7864388</vt:i4>
      </vt:variant>
      <vt:variant>
        <vt:i4>39</vt:i4>
      </vt:variant>
      <vt:variant>
        <vt:i4>0</vt:i4>
      </vt:variant>
      <vt:variant>
        <vt:i4>5</vt:i4>
      </vt:variant>
      <vt:variant>
        <vt:lpwstr>https://www.ato.gov.au/forms/self-managed-superannuation-fund-annual-return-instructions-2022/?page=73</vt:lpwstr>
      </vt:variant>
      <vt:variant>
        <vt:lpwstr>Section_H__Assets_and_liabilities</vt:lpwstr>
      </vt:variant>
      <vt:variant>
        <vt:i4>8126564</vt:i4>
      </vt:variant>
      <vt:variant>
        <vt:i4>36</vt:i4>
      </vt:variant>
      <vt:variant>
        <vt:i4>0</vt:i4>
      </vt:variant>
      <vt:variant>
        <vt:i4>5</vt:i4>
      </vt:variant>
      <vt:variant>
        <vt:lpwstr>https://www.ato.gov.au/forms/self-managed-superannuation-fund-annual-return-instructions-2022/?page=53</vt:lpwstr>
      </vt:variant>
      <vt:variant>
        <vt:lpwstr>Sections_F_and_G__Member_information_and_Supplementary_member_information</vt:lpwstr>
      </vt:variant>
      <vt:variant>
        <vt:i4>8126564</vt:i4>
      </vt:variant>
      <vt:variant>
        <vt:i4>33</vt:i4>
      </vt:variant>
      <vt:variant>
        <vt:i4>0</vt:i4>
      </vt:variant>
      <vt:variant>
        <vt:i4>5</vt:i4>
      </vt:variant>
      <vt:variant>
        <vt:lpwstr>https://www.ato.gov.au/forms/self-managed-superannuation-fund-annual-return-instructions-2022/?page=53</vt:lpwstr>
      </vt:variant>
      <vt:variant>
        <vt:lpwstr>Sections_F_and_G__Member_information_and_Supplementary_member_information</vt:lpwstr>
      </vt:variant>
      <vt:variant>
        <vt:i4>5046381</vt:i4>
      </vt:variant>
      <vt:variant>
        <vt:i4>30</vt:i4>
      </vt:variant>
      <vt:variant>
        <vt:i4>0</vt:i4>
      </vt:variant>
      <vt:variant>
        <vt:i4>5</vt:i4>
      </vt:variant>
      <vt:variant>
        <vt:lpwstr>https://www.ato.gov.au/forms/fund-income-tax-return-instructions-2022/?page=6</vt:lpwstr>
      </vt:variant>
      <vt:variant>
        <vt:lpwstr>Section_C__Deductions</vt:lpwstr>
      </vt:variant>
      <vt:variant>
        <vt:i4>2097193</vt:i4>
      </vt:variant>
      <vt:variant>
        <vt:i4>27</vt:i4>
      </vt:variant>
      <vt:variant>
        <vt:i4>0</vt:i4>
      </vt:variant>
      <vt:variant>
        <vt:i4>5</vt:i4>
      </vt:variant>
      <vt:variant>
        <vt:lpwstr>https://www.ato.gov.au/Forms/Fund-income-tax-return-instructions-2022/?page=6</vt:lpwstr>
      </vt:variant>
      <vt:variant>
        <vt:lpwstr>FDeathordisabilitypremiums</vt:lpwstr>
      </vt:variant>
      <vt:variant>
        <vt:i4>4849750</vt:i4>
      </vt:variant>
      <vt:variant>
        <vt:i4>24</vt:i4>
      </vt:variant>
      <vt:variant>
        <vt:i4>0</vt:i4>
      </vt:variant>
      <vt:variant>
        <vt:i4>5</vt:i4>
      </vt:variant>
      <vt:variant>
        <vt:lpwstr>https://www.ato.gov.au/Forms/Fund-income-tax-return-instructions-2022/?anchor=SectionBIncome</vt:lpwstr>
      </vt:variant>
      <vt:variant>
        <vt:lpwstr>Tassessableincomeduetochangedtaxstatusof</vt:lpwstr>
      </vt:variant>
      <vt:variant>
        <vt:i4>4980829</vt:i4>
      </vt:variant>
      <vt:variant>
        <vt:i4>21</vt:i4>
      </vt:variant>
      <vt:variant>
        <vt:i4>0</vt:i4>
      </vt:variant>
      <vt:variant>
        <vt:i4>5</vt:i4>
      </vt:variant>
      <vt:variant>
        <vt:lpwstr>https://www.ato.gov.au/forms/fund-income-tax-return-instructions-2022/?anchor=SectionBIncome</vt:lpwstr>
      </vt:variant>
      <vt:variant>
        <vt:lpwstr>RAssessablecontributions</vt:lpwstr>
      </vt:variant>
      <vt:variant>
        <vt:i4>2424950</vt:i4>
      </vt:variant>
      <vt:variant>
        <vt:i4>18</vt:i4>
      </vt:variant>
      <vt:variant>
        <vt:i4>0</vt:i4>
      </vt:variant>
      <vt:variant>
        <vt:i4>5</vt:i4>
      </vt:variant>
      <vt:variant>
        <vt:lpwstr>https://www.ato.gov.au/Forms/Guide-to-foreign-income-tax-offset-rules-2022/</vt:lpwstr>
      </vt:variant>
      <vt:variant>
        <vt:lpwstr/>
      </vt:variant>
      <vt:variant>
        <vt:i4>2424950</vt:i4>
      </vt:variant>
      <vt:variant>
        <vt:i4>15</vt:i4>
      </vt:variant>
      <vt:variant>
        <vt:i4>0</vt:i4>
      </vt:variant>
      <vt:variant>
        <vt:i4>5</vt:i4>
      </vt:variant>
      <vt:variant>
        <vt:lpwstr>https://www.ato.gov.au/Forms/Guide-to-foreign-income-tax-offset-rules-2022/</vt:lpwstr>
      </vt:variant>
      <vt:variant>
        <vt:lpwstr/>
      </vt:variant>
      <vt:variant>
        <vt:i4>1048669</vt:i4>
      </vt:variant>
      <vt:variant>
        <vt:i4>12</vt:i4>
      </vt:variant>
      <vt:variant>
        <vt:i4>0</vt:i4>
      </vt:variant>
      <vt:variant>
        <vt:i4>5</vt:i4>
      </vt:variant>
      <vt:variant>
        <vt:lpwstr>https://www.ato.gov.au/Business/Imputation/In-detail/Dividend-washing-in-detail/</vt:lpwstr>
      </vt:variant>
      <vt:variant>
        <vt:lpwstr/>
      </vt:variant>
      <vt:variant>
        <vt:i4>3211303</vt:i4>
      </vt:variant>
      <vt:variant>
        <vt:i4>9</vt:i4>
      </vt:variant>
      <vt:variant>
        <vt:i4>0</vt:i4>
      </vt:variant>
      <vt:variant>
        <vt:i4>5</vt:i4>
      </vt:variant>
      <vt:variant>
        <vt:lpwstr>https://www.ato.gov.au/forms/self-managed-superannuation-fund-annual-return-instructions-2022/?anchor=ForestryManagedInvestmentSchemes</vt:lpwstr>
      </vt:variant>
      <vt:variant>
        <vt:lpwstr>ForestryManagedInvestmentSchemes</vt:lpwstr>
      </vt:variant>
      <vt:variant>
        <vt:i4>4784205</vt:i4>
      </vt:variant>
      <vt:variant>
        <vt:i4>6</vt:i4>
      </vt:variant>
      <vt:variant>
        <vt:i4>0</vt:i4>
      </vt:variant>
      <vt:variant>
        <vt:i4>5</vt:i4>
      </vt:variant>
      <vt:variant>
        <vt:lpwstr>https://www.ato.gov.au/forms/self-managed-superannuation-fund-annual-return-instructions-2022/?page=8</vt:lpwstr>
      </vt:variant>
      <vt:variant>
        <vt:lpwstr>GDidYouHaveACapitalGainsTaxEventDuringTh</vt:lpwstr>
      </vt:variant>
      <vt:variant>
        <vt:i4>1048645</vt:i4>
      </vt:variant>
      <vt:variant>
        <vt:i4>3</vt:i4>
      </vt:variant>
      <vt:variant>
        <vt:i4>0</vt:i4>
      </vt:variant>
      <vt:variant>
        <vt:i4>5</vt:i4>
      </vt:variant>
      <vt:variant>
        <vt:lpwstr>https://www.ato.gov.au/super/self-managed-super-funds/winding-up/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5</cp:revision>
  <dcterms:created xsi:type="dcterms:W3CDTF">2023-07-06T05:06:00Z</dcterms:created>
  <dcterms:modified xsi:type="dcterms:W3CDTF">2023-07-06T05:18:00Z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