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7B5D" w14:textId="695322FC" w:rsidR="00F57EC5" w:rsidRDefault="00F57EC5" w:rsidP="003D4856">
      <w:pPr>
        <w:spacing w:line="276" w:lineRule="auto"/>
        <w:rPr>
          <w:rFonts w:cs="Times New Roman"/>
          <w:sz w:val="21"/>
          <w:szCs w:val="21"/>
        </w:rPr>
      </w:pPr>
    </w:p>
    <w:p w14:paraId="71244226" w14:textId="77777777" w:rsidR="00F57EC5" w:rsidRPr="00EF37B5" w:rsidRDefault="00F57EC5" w:rsidP="003D4856">
      <w:pPr>
        <w:spacing w:line="276" w:lineRule="auto"/>
        <w:rPr>
          <w:rFonts w:ascii="Arial" w:hAnsi="Arial"/>
          <w:sz w:val="20"/>
          <w:szCs w:val="20"/>
        </w:rPr>
      </w:pPr>
      <w:bookmarkStart w:id="0" w:name="Date1"/>
      <w:bookmarkEnd w:id="0"/>
      <w:r w:rsidRPr="00EF37B5">
        <w:rPr>
          <w:rFonts w:ascii="Arial" w:hAnsi="Arial"/>
          <w:sz w:val="20"/>
          <w:szCs w:val="20"/>
        </w:rPr>
        <w:t>[</w:t>
      </w:r>
      <w:r w:rsidRPr="00EF37B5">
        <w:rPr>
          <w:rFonts w:ascii="Arial" w:hAnsi="Arial"/>
          <w:sz w:val="20"/>
          <w:szCs w:val="20"/>
          <w:highlight w:val="lightGray"/>
        </w:rPr>
        <w:t>Insert DD Month YYYY</w:t>
      </w:r>
      <w:r w:rsidRPr="00EF37B5">
        <w:rPr>
          <w:rFonts w:ascii="Arial" w:hAnsi="Arial"/>
          <w:sz w:val="20"/>
          <w:szCs w:val="20"/>
        </w:rPr>
        <w:t>]</w:t>
      </w:r>
    </w:p>
    <w:p w14:paraId="170AA1D2" w14:textId="77777777" w:rsidR="00F57EC5" w:rsidRPr="00EF37B5" w:rsidRDefault="00F57EC5" w:rsidP="003D4856">
      <w:pPr>
        <w:spacing w:line="276"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57EC5" w:rsidRPr="00EF37B5" w14:paraId="1BBB4B9D" w14:textId="77777777" w:rsidTr="00CF4C21">
        <w:tc>
          <w:tcPr>
            <w:tcW w:w="9289" w:type="dxa"/>
            <w:tcBorders>
              <w:top w:val="nil"/>
              <w:left w:val="nil"/>
              <w:bottom w:val="nil"/>
              <w:right w:val="nil"/>
            </w:tcBorders>
          </w:tcPr>
          <w:p w14:paraId="0DEEC2FE" w14:textId="77777777" w:rsidR="00F57EC5" w:rsidRPr="00EF37B5" w:rsidRDefault="00F57EC5" w:rsidP="003D4856">
            <w:pPr>
              <w:spacing w:line="276" w:lineRule="auto"/>
              <w:rPr>
                <w:rFonts w:ascii="Arial" w:hAnsi="Arial"/>
                <w:b/>
                <w:bCs/>
                <w:sz w:val="20"/>
                <w:szCs w:val="20"/>
              </w:rPr>
            </w:pPr>
            <w:bookmarkStart w:id="1" w:name="Confidential"/>
            <w:bookmarkEnd w:id="1"/>
          </w:p>
        </w:tc>
      </w:tr>
    </w:tbl>
    <w:p w14:paraId="7B50887E" w14:textId="77777777" w:rsidR="00F57EC5" w:rsidRPr="00EF37B5" w:rsidRDefault="00F57EC5" w:rsidP="003D4856">
      <w:pPr>
        <w:spacing w:line="276" w:lineRule="auto"/>
        <w:jc w:val="left"/>
        <w:rPr>
          <w:rFonts w:ascii="Arial" w:hAnsi="Arial"/>
          <w:sz w:val="20"/>
          <w:szCs w:val="20"/>
        </w:rPr>
      </w:pPr>
      <w:bookmarkStart w:id="2" w:name="Name1"/>
      <w:bookmarkEnd w:id="2"/>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5B914E65" w14:textId="77777777" w:rsidR="00F57EC5" w:rsidRPr="00EF37B5" w:rsidRDefault="00F57EC5" w:rsidP="003D4856">
      <w:pPr>
        <w:spacing w:line="276" w:lineRule="auto"/>
        <w:jc w:val="left"/>
        <w:rPr>
          <w:rFonts w:ascii="Arial" w:hAnsi="Arial"/>
          <w:sz w:val="20"/>
          <w:szCs w:val="20"/>
        </w:rPr>
      </w:pPr>
      <w:bookmarkStart w:id="3" w:name="Position"/>
      <w:bookmarkEnd w:id="3"/>
      <w:r w:rsidRPr="00EF37B5">
        <w:rPr>
          <w:rFonts w:ascii="Arial" w:hAnsi="Arial"/>
          <w:sz w:val="20"/>
          <w:szCs w:val="20"/>
        </w:rPr>
        <w:t>[</w:t>
      </w:r>
      <w:r w:rsidRPr="00EF37B5">
        <w:rPr>
          <w:rFonts w:ascii="Arial" w:hAnsi="Arial"/>
          <w:sz w:val="20"/>
          <w:szCs w:val="20"/>
          <w:highlight w:val="lightGray"/>
        </w:rPr>
        <w:t>Insert Client Position</w:t>
      </w:r>
      <w:r w:rsidRPr="00EF37B5">
        <w:rPr>
          <w:rFonts w:ascii="Arial" w:hAnsi="Arial"/>
          <w:sz w:val="20"/>
          <w:szCs w:val="20"/>
        </w:rPr>
        <w:t>]</w:t>
      </w:r>
    </w:p>
    <w:p w14:paraId="70796602" w14:textId="77777777" w:rsidR="00F57EC5" w:rsidRPr="00EF37B5" w:rsidRDefault="00F57EC5" w:rsidP="003D4856">
      <w:pPr>
        <w:spacing w:line="276" w:lineRule="auto"/>
        <w:jc w:val="left"/>
        <w:rPr>
          <w:rFonts w:ascii="Arial" w:hAnsi="Arial"/>
          <w:sz w:val="20"/>
          <w:szCs w:val="20"/>
        </w:rPr>
      </w:pPr>
      <w:bookmarkStart w:id="4" w:name="Company1"/>
      <w:bookmarkEnd w:id="4"/>
      <w:r w:rsidRPr="00EF37B5">
        <w:rPr>
          <w:rFonts w:ascii="Arial" w:hAnsi="Arial"/>
          <w:sz w:val="20"/>
          <w:szCs w:val="20"/>
        </w:rPr>
        <w:t>[</w:t>
      </w:r>
      <w:r w:rsidRPr="00EF37B5">
        <w:rPr>
          <w:rFonts w:ascii="Arial" w:hAnsi="Arial"/>
          <w:sz w:val="20"/>
          <w:szCs w:val="20"/>
          <w:highlight w:val="lightGray"/>
        </w:rPr>
        <w:t>Insert Company Name</w:t>
      </w:r>
      <w:r w:rsidRPr="00EF37B5">
        <w:rPr>
          <w:rFonts w:ascii="Arial" w:hAnsi="Arial"/>
          <w:sz w:val="20"/>
          <w:szCs w:val="20"/>
        </w:rPr>
        <w:t>]</w:t>
      </w:r>
    </w:p>
    <w:p w14:paraId="7C4B5B73" w14:textId="77777777" w:rsidR="00F57EC5" w:rsidRPr="00EF37B5" w:rsidRDefault="00F57EC5" w:rsidP="003D4856">
      <w:pPr>
        <w:spacing w:line="276" w:lineRule="auto"/>
        <w:jc w:val="left"/>
        <w:rPr>
          <w:rFonts w:ascii="Arial" w:hAnsi="Arial"/>
          <w:sz w:val="20"/>
          <w:szCs w:val="20"/>
        </w:rPr>
      </w:pPr>
      <w:bookmarkStart w:id="5" w:name="Address1"/>
      <w:bookmarkEnd w:id="5"/>
      <w:r w:rsidRPr="00EF37B5">
        <w:rPr>
          <w:rFonts w:ascii="Arial" w:hAnsi="Arial"/>
          <w:sz w:val="20"/>
          <w:szCs w:val="20"/>
        </w:rPr>
        <w:t>[</w:t>
      </w:r>
      <w:r w:rsidRPr="00EF37B5">
        <w:rPr>
          <w:rFonts w:ascii="Arial" w:hAnsi="Arial"/>
          <w:sz w:val="20"/>
          <w:szCs w:val="20"/>
          <w:highlight w:val="lightGray"/>
        </w:rPr>
        <w:t>Insert Company Address</w:t>
      </w:r>
      <w:r w:rsidRPr="00EF37B5">
        <w:rPr>
          <w:rFonts w:ascii="Arial" w:hAnsi="Arial"/>
          <w:sz w:val="20"/>
          <w:szCs w:val="20"/>
        </w:rPr>
        <w:t>]</w:t>
      </w:r>
    </w:p>
    <w:p w14:paraId="72004D60" w14:textId="77777777" w:rsidR="00F57EC5" w:rsidRPr="00EF37B5" w:rsidRDefault="00F57EC5" w:rsidP="003D4856">
      <w:pPr>
        <w:spacing w:line="276" w:lineRule="auto"/>
        <w:jc w:val="left"/>
        <w:rPr>
          <w:rFonts w:ascii="Arial" w:hAnsi="Arial"/>
          <w:sz w:val="20"/>
          <w:szCs w:val="20"/>
        </w:rPr>
      </w:pPr>
      <w:bookmarkStart w:id="6" w:name="Suburb"/>
      <w:bookmarkEnd w:id="6"/>
      <w:r w:rsidRPr="00EF37B5">
        <w:rPr>
          <w:rFonts w:ascii="Arial" w:hAnsi="Arial"/>
          <w:sz w:val="20"/>
          <w:szCs w:val="20"/>
        </w:rPr>
        <w:t>[</w:t>
      </w:r>
      <w:r w:rsidRPr="00EF37B5">
        <w:rPr>
          <w:rFonts w:ascii="Arial" w:hAnsi="Arial"/>
          <w:sz w:val="20"/>
          <w:szCs w:val="20"/>
          <w:highlight w:val="lightGray"/>
        </w:rPr>
        <w:t xml:space="preserve">Suburb  </w:t>
      </w:r>
      <w:bookmarkStart w:id="7" w:name="State"/>
      <w:bookmarkEnd w:id="7"/>
      <w:r w:rsidRPr="00EF37B5">
        <w:rPr>
          <w:rFonts w:ascii="Arial" w:hAnsi="Arial"/>
          <w:sz w:val="20"/>
          <w:szCs w:val="20"/>
          <w:highlight w:val="lightGray"/>
        </w:rPr>
        <w:t xml:space="preserve">State  </w:t>
      </w:r>
      <w:bookmarkStart w:id="8" w:name="PostCode"/>
      <w:bookmarkEnd w:id="8"/>
      <w:r w:rsidRPr="00EF37B5">
        <w:rPr>
          <w:rFonts w:ascii="Arial" w:hAnsi="Arial"/>
          <w:sz w:val="20"/>
          <w:szCs w:val="20"/>
          <w:highlight w:val="lightGray"/>
        </w:rPr>
        <w:t>Post Code</w:t>
      </w:r>
      <w:r w:rsidRPr="00EF37B5">
        <w:rPr>
          <w:rFonts w:ascii="Arial" w:hAnsi="Arial"/>
          <w:sz w:val="20"/>
          <w:szCs w:val="20"/>
        </w:rPr>
        <w:t>]</w:t>
      </w:r>
    </w:p>
    <w:p w14:paraId="10A54CCC" w14:textId="77777777" w:rsidR="00F57EC5" w:rsidRPr="00EF37B5" w:rsidRDefault="00F57EC5" w:rsidP="003D4856">
      <w:pPr>
        <w:spacing w:line="276" w:lineRule="auto"/>
        <w:jc w:val="left"/>
        <w:rPr>
          <w:rFonts w:ascii="Arial" w:hAnsi="Arial"/>
          <w:sz w:val="20"/>
          <w:szCs w:val="20"/>
        </w:rPr>
      </w:pPr>
    </w:p>
    <w:p w14:paraId="307FD765" w14:textId="77777777" w:rsidR="00F57EC5" w:rsidRPr="00EF37B5" w:rsidRDefault="00F57EC5" w:rsidP="003D4856">
      <w:pPr>
        <w:spacing w:line="276" w:lineRule="auto"/>
        <w:jc w:val="left"/>
        <w:rPr>
          <w:rFonts w:ascii="Arial" w:hAnsi="Arial"/>
          <w:sz w:val="20"/>
          <w:szCs w:val="20"/>
        </w:rPr>
      </w:pPr>
    </w:p>
    <w:p w14:paraId="33771AC1" w14:textId="77777777" w:rsidR="00F57EC5" w:rsidRPr="00EF37B5" w:rsidRDefault="00F57EC5" w:rsidP="003D4856">
      <w:pPr>
        <w:spacing w:line="276" w:lineRule="auto"/>
        <w:jc w:val="left"/>
        <w:rPr>
          <w:rFonts w:ascii="Arial" w:hAnsi="Arial"/>
          <w:sz w:val="20"/>
          <w:szCs w:val="20"/>
        </w:rPr>
      </w:pPr>
      <w:r w:rsidRPr="00EF37B5">
        <w:rPr>
          <w:rFonts w:ascii="Arial" w:hAnsi="Arial"/>
          <w:sz w:val="20"/>
          <w:szCs w:val="20"/>
        </w:rPr>
        <w:t xml:space="preserve">Dear </w:t>
      </w:r>
      <w:bookmarkStart w:id="9" w:name="Salutation"/>
      <w:bookmarkEnd w:id="9"/>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7B4A2884" w14:textId="77777777" w:rsidR="00F57EC5" w:rsidRDefault="00F57EC5" w:rsidP="003D4856">
      <w:pPr>
        <w:spacing w:line="276" w:lineRule="auto"/>
        <w:jc w:val="left"/>
        <w:rPr>
          <w:rFonts w:ascii="Arial" w:hAnsi="Arial"/>
          <w:sz w:val="21"/>
          <w:szCs w:val="21"/>
        </w:rPr>
      </w:pPr>
    </w:p>
    <w:p w14:paraId="670137F4" w14:textId="77777777" w:rsidR="00F57EC5" w:rsidRDefault="00F57EC5" w:rsidP="003D4856">
      <w:pPr>
        <w:spacing w:line="276" w:lineRule="auto"/>
        <w:jc w:val="left"/>
        <w:rPr>
          <w:rFonts w:ascii="Arial" w:hAnsi="Arial"/>
          <w:sz w:val="21"/>
          <w:szCs w:val="21"/>
        </w:rPr>
      </w:pPr>
    </w:p>
    <w:p w14:paraId="34CC69FA" w14:textId="77777777" w:rsidR="00F57EC5" w:rsidRPr="00456393" w:rsidRDefault="00F57EC5" w:rsidP="003D4856">
      <w:pPr>
        <w:spacing w:line="276" w:lineRule="auto"/>
        <w:jc w:val="left"/>
        <w:rPr>
          <w:rFonts w:ascii="Arial" w:hAnsi="Arial"/>
          <w:b/>
          <w:bCs/>
          <w:sz w:val="21"/>
          <w:szCs w:val="21"/>
        </w:rPr>
      </w:pPr>
      <w:bookmarkStart w:id="10" w:name="Subject"/>
      <w:bookmarkEnd w:id="10"/>
      <w:r w:rsidRPr="00456393">
        <w:rPr>
          <w:rFonts w:ascii="Arial" w:hAnsi="Arial"/>
          <w:b/>
          <w:bCs/>
          <w:sz w:val="21"/>
          <w:szCs w:val="21"/>
        </w:rPr>
        <w:t>Re:</w:t>
      </w:r>
      <w:r w:rsidRPr="00456393">
        <w:rPr>
          <w:rFonts w:ascii="Arial" w:hAnsi="Arial"/>
          <w:b/>
          <w:bCs/>
          <w:sz w:val="21"/>
          <w:szCs w:val="21"/>
        </w:rPr>
        <w:tab/>
        <w:t xml:space="preserve">Division 7A and Unpaid Present Entitlements </w:t>
      </w:r>
    </w:p>
    <w:p w14:paraId="210A6999" w14:textId="77777777" w:rsidR="00F57EC5" w:rsidRPr="00EF37B5" w:rsidRDefault="00F57EC5" w:rsidP="003D4856">
      <w:pPr>
        <w:spacing w:line="276" w:lineRule="auto"/>
        <w:jc w:val="left"/>
        <w:rPr>
          <w:rFonts w:ascii="Arial" w:hAnsi="Arial"/>
          <w:sz w:val="20"/>
          <w:szCs w:val="20"/>
        </w:rPr>
      </w:pPr>
    </w:p>
    <w:p w14:paraId="2781DAE4" w14:textId="67D1F7DB" w:rsidR="00F57EC5" w:rsidRDefault="00F57EC5"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This letter outlines the approach the A</w:t>
      </w:r>
      <w:r w:rsidR="00C8728A">
        <w:rPr>
          <w:rFonts w:ascii="Arial" w:eastAsia="Times New Roman" w:hAnsi="Arial"/>
          <w:sz w:val="20"/>
          <w:szCs w:val="20"/>
          <w:lang w:eastAsia="en-AU"/>
        </w:rPr>
        <w:t xml:space="preserve">ustralian </w:t>
      </w:r>
      <w:r>
        <w:rPr>
          <w:rFonts w:ascii="Arial" w:eastAsia="Times New Roman" w:hAnsi="Arial"/>
          <w:sz w:val="20"/>
          <w:szCs w:val="20"/>
          <w:lang w:eastAsia="en-AU"/>
        </w:rPr>
        <w:t>T</w:t>
      </w:r>
      <w:r w:rsidR="00C8728A">
        <w:rPr>
          <w:rFonts w:ascii="Arial" w:eastAsia="Times New Roman" w:hAnsi="Arial"/>
          <w:sz w:val="20"/>
          <w:szCs w:val="20"/>
          <w:lang w:eastAsia="en-AU"/>
        </w:rPr>
        <w:t xml:space="preserve">axation </w:t>
      </w:r>
      <w:r>
        <w:rPr>
          <w:rFonts w:ascii="Arial" w:eastAsia="Times New Roman" w:hAnsi="Arial"/>
          <w:sz w:val="20"/>
          <w:szCs w:val="20"/>
          <w:lang w:eastAsia="en-AU"/>
        </w:rPr>
        <w:t>O</w:t>
      </w:r>
      <w:r w:rsidR="00C8728A">
        <w:rPr>
          <w:rFonts w:ascii="Arial" w:eastAsia="Times New Roman" w:hAnsi="Arial"/>
          <w:sz w:val="20"/>
          <w:szCs w:val="20"/>
          <w:lang w:eastAsia="en-AU"/>
        </w:rPr>
        <w:t>ffice (</w:t>
      </w:r>
      <w:r w:rsidR="00C8728A" w:rsidRPr="00D832D4">
        <w:rPr>
          <w:rFonts w:ascii="Arial" w:eastAsia="Times New Roman" w:hAnsi="Arial"/>
          <w:b/>
          <w:bCs/>
          <w:sz w:val="20"/>
          <w:szCs w:val="20"/>
          <w:lang w:eastAsia="en-AU"/>
        </w:rPr>
        <w:t>ATO</w:t>
      </w:r>
      <w:r w:rsidR="00C8728A">
        <w:rPr>
          <w:rFonts w:ascii="Arial" w:eastAsia="Times New Roman" w:hAnsi="Arial"/>
          <w:sz w:val="20"/>
          <w:szCs w:val="20"/>
          <w:lang w:eastAsia="en-AU"/>
        </w:rPr>
        <w:t>)</w:t>
      </w:r>
      <w:r>
        <w:rPr>
          <w:rFonts w:ascii="Arial" w:eastAsia="Times New Roman" w:hAnsi="Arial"/>
          <w:sz w:val="20"/>
          <w:szCs w:val="20"/>
          <w:lang w:eastAsia="en-AU"/>
        </w:rPr>
        <w:t xml:space="preserve"> accepts in relation to the treatment of </w:t>
      </w:r>
      <w:r w:rsidR="007A4C7F">
        <w:rPr>
          <w:rFonts w:ascii="Arial" w:eastAsia="Times New Roman" w:hAnsi="Arial"/>
          <w:sz w:val="20"/>
          <w:szCs w:val="20"/>
          <w:lang w:eastAsia="en-AU"/>
        </w:rPr>
        <w:t xml:space="preserve">an </w:t>
      </w:r>
      <w:r>
        <w:rPr>
          <w:rFonts w:ascii="Arial" w:eastAsia="Times New Roman" w:hAnsi="Arial"/>
          <w:sz w:val="20"/>
          <w:szCs w:val="20"/>
          <w:lang w:eastAsia="en-AU"/>
        </w:rPr>
        <w:t>unpaid present entitlement (</w:t>
      </w:r>
      <w:r w:rsidRPr="00D832D4">
        <w:rPr>
          <w:rFonts w:ascii="Arial" w:eastAsia="Times New Roman" w:hAnsi="Arial"/>
          <w:b/>
          <w:bCs/>
          <w:sz w:val="20"/>
          <w:szCs w:val="20"/>
          <w:lang w:eastAsia="en-AU"/>
        </w:rPr>
        <w:t>UPE</w:t>
      </w:r>
      <w:r>
        <w:rPr>
          <w:rFonts w:ascii="Arial" w:eastAsia="Times New Roman" w:hAnsi="Arial"/>
          <w:sz w:val="20"/>
          <w:szCs w:val="20"/>
          <w:lang w:eastAsia="en-AU"/>
        </w:rPr>
        <w:t xml:space="preserve">) owing </w:t>
      </w:r>
      <w:r w:rsidR="003D4856">
        <w:rPr>
          <w:rFonts w:ascii="Arial" w:eastAsia="Times New Roman" w:hAnsi="Arial"/>
          <w:sz w:val="20"/>
          <w:szCs w:val="20"/>
          <w:lang w:eastAsia="en-AU"/>
        </w:rPr>
        <w:t xml:space="preserve">by a trust </w:t>
      </w:r>
      <w:r>
        <w:rPr>
          <w:rFonts w:ascii="Arial" w:eastAsia="Times New Roman" w:hAnsi="Arial"/>
          <w:sz w:val="20"/>
          <w:szCs w:val="20"/>
          <w:lang w:eastAsia="en-AU"/>
        </w:rPr>
        <w:t xml:space="preserve">to </w:t>
      </w:r>
      <w:r w:rsidR="007A4C7F">
        <w:rPr>
          <w:rFonts w:ascii="Arial" w:eastAsia="Times New Roman" w:hAnsi="Arial"/>
          <w:sz w:val="20"/>
          <w:szCs w:val="20"/>
          <w:lang w:eastAsia="en-AU"/>
        </w:rPr>
        <w:t xml:space="preserve">an associated </w:t>
      </w:r>
      <w:r w:rsidR="003D4856">
        <w:rPr>
          <w:rFonts w:ascii="Arial" w:eastAsia="Times New Roman" w:hAnsi="Arial"/>
          <w:sz w:val="20"/>
          <w:szCs w:val="20"/>
          <w:lang w:eastAsia="en-AU"/>
        </w:rPr>
        <w:t>private company beneficiary</w:t>
      </w:r>
      <w:r w:rsidR="007A4C7F">
        <w:rPr>
          <w:rFonts w:ascii="Arial" w:eastAsia="Times New Roman" w:hAnsi="Arial"/>
          <w:sz w:val="20"/>
          <w:szCs w:val="20"/>
          <w:lang w:eastAsia="en-AU"/>
        </w:rPr>
        <w:t xml:space="preserve"> for the purpose of Division 7A of the </w:t>
      </w:r>
      <w:r w:rsidR="007A4C7F" w:rsidRPr="007A4C7F">
        <w:rPr>
          <w:rFonts w:ascii="Arial" w:eastAsia="Times New Roman" w:hAnsi="Arial"/>
          <w:i/>
          <w:sz w:val="20"/>
          <w:szCs w:val="20"/>
          <w:lang w:eastAsia="en-AU"/>
        </w:rPr>
        <w:t>Income Tax Assessment Act 1936</w:t>
      </w:r>
      <w:r w:rsidR="007A4C7F">
        <w:rPr>
          <w:rFonts w:ascii="Arial" w:eastAsia="Times New Roman" w:hAnsi="Arial"/>
          <w:sz w:val="20"/>
          <w:szCs w:val="20"/>
          <w:lang w:eastAsia="en-AU"/>
        </w:rPr>
        <w:t xml:space="preserve"> (</w:t>
      </w:r>
      <w:r w:rsidR="00DB4E65" w:rsidRPr="00717111">
        <w:rPr>
          <w:rFonts w:ascii="Arial" w:eastAsia="Times New Roman" w:hAnsi="Arial"/>
          <w:b/>
          <w:bCs/>
          <w:sz w:val="20"/>
          <w:szCs w:val="20"/>
          <w:lang w:eastAsia="en-AU"/>
        </w:rPr>
        <w:t>ITAA 1936</w:t>
      </w:r>
      <w:r w:rsidR="007A4C7F">
        <w:rPr>
          <w:rFonts w:ascii="Arial" w:eastAsia="Times New Roman" w:hAnsi="Arial"/>
          <w:sz w:val="20"/>
          <w:szCs w:val="20"/>
          <w:lang w:eastAsia="en-AU"/>
        </w:rPr>
        <w:t>)</w:t>
      </w:r>
      <w:r w:rsidR="004213FA">
        <w:rPr>
          <w:rFonts w:ascii="Arial" w:eastAsia="Times New Roman" w:hAnsi="Arial"/>
          <w:sz w:val="20"/>
          <w:szCs w:val="20"/>
          <w:lang w:eastAsia="en-AU"/>
        </w:rPr>
        <w:t>.</w:t>
      </w:r>
      <w:r w:rsidR="003D4856" w:rsidRPr="003D4856">
        <w:t xml:space="preserve"> </w:t>
      </w:r>
      <w:r w:rsidR="003D4856" w:rsidRPr="003D4856">
        <w:rPr>
          <w:rFonts w:ascii="Arial" w:eastAsia="Times New Roman" w:hAnsi="Arial"/>
          <w:sz w:val="20"/>
          <w:szCs w:val="20"/>
          <w:lang w:eastAsia="en-AU"/>
        </w:rPr>
        <w:t xml:space="preserve">To recap, a UPE will arise where a related private company beneficiary has been made presently entitled to a share of trust </w:t>
      </w:r>
      <w:proofErr w:type="gramStart"/>
      <w:r w:rsidR="003D4856" w:rsidRPr="003D4856">
        <w:rPr>
          <w:rFonts w:ascii="Arial" w:eastAsia="Times New Roman" w:hAnsi="Arial"/>
          <w:sz w:val="20"/>
          <w:szCs w:val="20"/>
          <w:lang w:eastAsia="en-AU"/>
        </w:rPr>
        <w:t>income</w:t>
      </w:r>
      <w:proofErr w:type="gramEnd"/>
      <w:r w:rsidR="003D4856" w:rsidRPr="003D4856">
        <w:rPr>
          <w:rFonts w:ascii="Arial" w:eastAsia="Times New Roman" w:hAnsi="Arial"/>
          <w:sz w:val="20"/>
          <w:szCs w:val="20"/>
          <w:lang w:eastAsia="en-AU"/>
        </w:rPr>
        <w:t xml:space="preserve"> but that amount has not been paid by the trust</w:t>
      </w:r>
      <w:r w:rsidR="003D4856">
        <w:rPr>
          <w:rFonts w:ascii="Arial" w:eastAsia="Times New Roman" w:hAnsi="Arial"/>
          <w:sz w:val="20"/>
          <w:szCs w:val="20"/>
          <w:lang w:eastAsia="en-AU"/>
        </w:rPr>
        <w:t>.</w:t>
      </w:r>
    </w:p>
    <w:p w14:paraId="3BB71B2B" w14:textId="77777777" w:rsidR="00F57EC5" w:rsidRDefault="00F57EC5" w:rsidP="003D4856">
      <w:pPr>
        <w:spacing w:line="276" w:lineRule="auto"/>
        <w:jc w:val="left"/>
        <w:rPr>
          <w:rFonts w:ascii="Arial" w:eastAsia="Times New Roman" w:hAnsi="Arial"/>
          <w:sz w:val="20"/>
          <w:szCs w:val="20"/>
          <w:lang w:eastAsia="en-AU"/>
        </w:rPr>
      </w:pPr>
    </w:p>
    <w:p w14:paraId="7A9A1F41" w14:textId="77777777" w:rsidR="00F57EC5" w:rsidRPr="00C8728A" w:rsidRDefault="00F57EC5" w:rsidP="003D4856">
      <w:pPr>
        <w:spacing w:line="276" w:lineRule="auto"/>
        <w:jc w:val="left"/>
        <w:rPr>
          <w:rFonts w:ascii="Arial" w:eastAsia="Times New Roman" w:hAnsi="Arial"/>
          <w:b/>
          <w:sz w:val="20"/>
          <w:szCs w:val="20"/>
          <w:lang w:eastAsia="en-AU"/>
        </w:rPr>
      </w:pPr>
      <w:r w:rsidRPr="00C8728A">
        <w:rPr>
          <w:rFonts w:ascii="Arial" w:eastAsia="Times New Roman" w:hAnsi="Arial"/>
          <w:b/>
          <w:sz w:val="20"/>
          <w:szCs w:val="20"/>
          <w:lang w:eastAsia="en-AU"/>
        </w:rPr>
        <w:t>Executive Summary</w:t>
      </w:r>
    </w:p>
    <w:p w14:paraId="05ADEA44" w14:textId="77777777" w:rsidR="00F57EC5" w:rsidRDefault="00F57EC5" w:rsidP="003D4856">
      <w:pPr>
        <w:spacing w:line="276" w:lineRule="auto"/>
        <w:jc w:val="left"/>
        <w:rPr>
          <w:rFonts w:ascii="Arial" w:eastAsia="Times New Roman" w:hAnsi="Arial"/>
          <w:sz w:val="20"/>
          <w:szCs w:val="20"/>
          <w:lang w:eastAsia="en-AU"/>
        </w:rPr>
      </w:pPr>
    </w:p>
    <w:p w14:paraId="35CD8204" w14:textId="1768A336" w:rsidR="00A56F7C" w:rsidRPr="00F57EC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 xml:space="preserve">The </w:t>
      </w:r>
      <w:r w:rsidRPr="003D4856">
        <w:rPr>
          <w:rFonts w:ascii="Arial" w:eastAsia="Times New Roman" w:hAnsi="Arial"/>
          <w:sz w:val="20"/>
          <w:szCs w:val="20"/>
          <w:lang w:eastAsia="en-AU"/>
        </w:rPr>
        <w:t xml:space="preserve">ATO has </w:t>
      </w:r>
      <w:r w:rsidR="004D4366">
        <w:rPr>
          <w:rFonts w:ascii="Arial" w:eastAsia="Times New Roman" w:hAnsi="Arial"/>
          <w:sz w:val="20"/>
          <w:szCs w:val="20"/>
          <w:lang w:eastAsia="en-AU"/>
        </w:rPr>
        <w:t>issued</w:t>
      </w:r>
      <w:r w:rsidRPr="003D4856">
        <w:rPr>
          <w:rFonts w:ascii="Arial" w:eastAsia="Times New Roman" w:hAnsi="Arial"/>
          <w:sz w:val="20"/>
          <w:szCs w:val="20"/>
          <w:lang w:eastAsia="en-AU"/>
        </w:rPr>
        <w:t xml:space="preserve"> Taxation </w:t>
      </w:r>
      <w:r w:rsidR="006C412C">
        <w:rPr>
          <w:rFonts w:ascii="Arial" w:eastAsia="Times New Roman" w:hAnsi="Arial"/>
          <w:sz w:val="20"/>
          <w:szCs w:val="20"/>
          <w:lang w:eastAsia="en-AU"/>
        </w:rPr>
        <w:t>Determination TD 2022/11</w:t>
      </w:r>
      <w:r w:rsidRPr="003D4856">
        <w:rPr>
          <w:rFonts w:ascii="Arial" w:eastAsia="Times New Roman" w:hAnsi="Arial"/>
          <w:sz w:val="20"/>
          <w:szCs w:val="20"/>
          <w:lang w:eastAsia="en-AU"/>
        </w:rPr>
        <w:t xml:space="preserve"> </w:t>
      </w:r>
      <w:r w:rsidR="0084670B">
        <w:rPr>
          <w:rFonts w:ascii="Arial" w:eastAsia="Times New Roman" w:hAnsi="Arial"/>
          <w:sz w:val="20"/>
          <w:szCs w:val="20"/>
          <w:lang w:eastAsia="en-AU"/>
        </w:rPr>
        <w:t xml:space="preserve">which effectively expands arrangements that will be regarded as a loan for Division 7A purposes.  It states that </w:t>
      </w:r>
      <w:r w:rsidRPr="003D4856">
        <w:rPr>
          <w:rFonts w:ascii="Arial" w:eastAsia="Times New Roman" w:hAnsi="Arial"/>
          <w:sz w:val="20"/>
          <w:szCs w:val="20"/>
          <w:lang w:eastAsia="en-AU"/>
        </w:rPr>
        <w:t>a UPE owed by a trust to an associated private company</w:t>
      </w:r>
      <w:r w:rsidR="00AB6C26">
        <w:rPr>
          <w:rFonts w:ascii="Arial" w:eastAsia="Times New Roman" w:hAnsi="Arial"/>
          <w:sz w:val="20"/>
          <w:szCs w:val="20"/>
          <w:lang w:eastAsia="en-AU"/>
        </w:rPr>
        <w:t xml:space="preserve"> </w:t>
      </w:r>
      <w:r w:rsidR="005A4236">
        <w:rPr>
          <w:rFonts w:ascii="Arial" w:eastAsia="Times New Roman" w:hAnsi="Arial"/>
          <w:sz w:val="20"/>
          <w:szCs w:val="20"/>
          <w:lang w:eastAsia="en-AU"/>
        </w:rPr>
        <w:t xml:space="preserve">or amount held on sub-trust </w:t>
      </w:r>
      <w:r w:rsidR="0058242B">
        <w:rPr>
          <w:rFonts w:ascii="Arial" w:eastAsia="Times New Roman" w:hAnsi="Arial"/>
          <w:sz w:val="20"/>
          <w:szCs w:val="20"/>
          <w:lang w:eastAsia="en-AU"/>
        </w:rPr>
        <w:t>that</w:t>
      </w:r>
      <w:r w:rsidR="005A4236">
        <w:rPr>
          <w:rFonts w:ascii="Arial" w:eastAsia="Times New Roman" w:hAnsi="Arial"/>
          <w:sz w:val="20"/>
          <w:szCs w:val="20"/>
          <w:lang w:eastAsia="en-AU"/>
        </w:rPr>
        <w:t xml:space="preserve"> </w:t>
      </w:r>
      <w:r w:rsidR="00AB6C26">
        <w:rPr>
          <w:rFonts w:ascii="Arial" w:eastAsia="Times New Roman" w:hAnsi="Arial"/>
          <w:sz w:val="20"/>
          <w:szCs w:val="20"/>
          <w:lang w:eastAsia="en-AU"/>
        </w:rPr>
        <w:t>not used for the exclusive benefit of the private company</w:t>
      </w:r>
      <w:r w:rsidRPr="003D4856">
        <w:rPr>
          <w:rFonts w:ascii="Arial" w:eastAsia="Times New Roman" w:hAnsi="Arial"/>
          <w:sz w:val="20"/>
          <w:szCs w:val="20"/>
          <w:lang w:eastAsia="en-AU"/>
        </w:rPr>
        <w:t xml:space="preserve"> </w:t>
      </w:r>
      <w:r w:rsidR="0058242B">
        <w:rPr>
          <w:rFonts w:ascii="Arial" w:eastAsia="Times New Roman" w:hAnsi="Arial"/>
          <w:sz w:val="20"/>
          <w:szCs w:val="20"/>
          <w:lang w:eastAsia="en-AU"/>
        </w:rPr>
        <w:t xml:space="preserve">beneficiary will </w:t>
      </w:r>
      <w:r w:rsidRPr="003D4856">
        <w:rPr>
          <w:rFonts w:ascii="Arial" w:eastAsia="Times New Roman" w:hAnsi="Arial"/>
          <w:sz w:val="20"/>
          <w:szCs w:val="20"/>
          <w:lang w:eastAsia="en-AU"/>
        </w:rPr>
        <w:t xml:space="preserve">constitute a loan for the purposes of section 109D of the general provisions of Division 7A of the </w:t>
      </w:r>
      <w:r w:rsidR="00DB4E65" w:rsidRPr="00DB4E65">
        <w:rPr>
          <w:rFonts w:ascii="Arial" w:eastAsia="Times New Roman" w:hAnsi="Arial"/>
          <w:i/>
          <w:iCs/>
          <w:sz w:val="20"/>
          <w:szCs w:val="20"/>
          <w:lang w:eastAsia="en-AU"/>
        </w:rPr>
        <w:t>ITAA 1936</w:t>
      </w:r>
      <w:r w:rsidRPr="003D4856">
        <w:rPr>
          <w:rFonts w:ascii="Arial" w:eastAsia="Times New Roman" w:hAnsi="Arial"/>
          <w:sz w:val="20"/>
          <w:szCs w:val="20"/>
          <w:lang w:eastAsia="en-AU"/>
        </w:rPr>
        <w:t>.</w:t>
      </w:r>
    </w:p>
    <w:p w14:paraId="0CB22302" w14:textId="77777777" w:rsidR="005A4236" w:rsidRPr="00717111" w:rsidRDefault="005A4236" w:rsidP="00717111">
      <w:pPr>
        <w:pStyle w:val="ListParagraph"/>
        <w:spacing w:line="276" w:lineRule="auto"/>
        <w:ind w:left="360"/>
        <w:contextualSpacing w:val="0"/>
        <w:jc w:val="left"/>
        <w:rPr>
          <w:rFonts w:ascii="Arial" w:eastAsia="Times New Roman" w:hAnsi="Arial"/>
          <w:sz w:val="20"/>
          <w:szCs w:val="20"/>
          <w:lang w:eastAsia="en-AU"/>
        </w:rPr>
      </w:pPr>
    </w:p>
    <w:p w14:paraId="574C0E94" w14:textId="40BDD610" w:rsidR="00F57EC5" w:rsidRDefault="003D4856" w:rsidP="00EC144A">
      <w:pPr>
        <w:pStyle w:val="ListParagraph"/>
        <w:numPr>
          <w:ilvl w:val="0"/>
          <w:numId w:val="3"/>
        </w:numPr>
        <w:spacing w:line="276" w:lineRule="auto"/>
        <w:jc w:val="left"/>
        <w:rPr>
          <w:rFonts w:ascii="Arial" w:eastAsia="Times New Roman" w:hAnsi="Arial"/>
          <w:sz w:val="20"/>
          <w:szCs w:val="20"/>
          <w:lang w:eastAsia="en-AU"/>
        </w:rPr>
      </w:pPr>
      <w:r w:rsidRPr="00EC144A">
        <w:rPr>
          <w:rFonts w:ascii="Arial" w:eastAsia="Times New Roman" w:hAnsi="Arial"/>
          <w:sz w:val="20"/>
          <w:szCs w:val="20"/>
          <w:lang w:eastAsia="en-AU"/>
        </w:rPr>
        <w:t>The ATO</w:t>
      </w:r>
      <w:r w:rsidR="00FB10B7">
        <w:rPr>
          <w:rFonts w:ascii="Arial" w:eastAsia="Times New Roman" w:hAnsi="Arial"/>
          <w:sz w:val="20"/>
          <w:szCs w:val="20"/>
          <w:lang w:eastAsia="en-AU"/>
        </w:rPr>
        <w:t>’s views in TD 2022/11</w:t>
      </w:r>
      <w:r w:rsidR="00C17ABB">
        <w:rPr>
          <w:rFonts w:ascii="Arial" w:eastAsia="Times New Roman" w:hAnsi="Arial"/>
          <w:sz w:val="20"/>
          <w:szCs w:val="20"/>
          <w:lang w:eastAsia="en-AU"/>
        </w:rPr>
        <w:t xml:space="preserve"> amends</w:t>
      </w:r>
      <w:r w:rsidR="005A4236">
        <w:rPr>
          <w:rFonts w:ascii="Arial" w:eastAsia="Times New Roman" w:hAnsi="Arial"/>
          <w:sz w:val="20"/>
          <w:szCs w:val="20"/>
          <w:lang w:eastAsia="en-AU"/>
        </w:rPr>
        <w:t xml:space="preserve"> their view</w:t>
      </w:r>
      <w:r w:rsidR="00C17ABB">
        <w:rPr>
          <w:rFonts w:ascii="Arial" w:eastAsia="Times New Roman" w:hAnsi="Arial"/>
          <w:sz w:val="20"/>
          <w:szCs w:val="20"/>
          <w:lang w:eastAsia="en-AU"/>
        </w:rPr>
        <w:t>s</w:t>
      </w:r>
      <w:r w:rsidR="005A4236">
        <w:rPr>
          <w:rFonts w:ascii="Arial" w:eastAsia="Times New Roman" w:hAnsi="Arial"/>
          <w:sz w:val="20"/>
          <w:szCs w:val="20"/>
          <w:lang w:eastAsia="en-AU"/>
        </w:rPr>
        <w:t xml:space="preserve"> in Taxation Ruling TR 2010/3 of when an UPE would constitute a loan for </w:t>
      </w:r>
      <w:proofErr w:type="spellStart"/>
      <w:r w:rsidR="005A4236">
        <w:rPr>
          <w:rFonts w:ascii="Arial" w:eastAsia="Times New Roman" w:hAnsi="Arial"/>
          <w:sz w:val="20"/>
          <w:szCs w:val="20"/>
          <w:lang w:eastAsia="en-AU"/>
        </w:rPr>
        <w:t>Div</w:t>
      </w:r>
      <w:proofErr w:type="spellEnd"/>
      <w:r w:rsidR="005A4236">
        <w:rPr>
          <w:rFonts w:ascii="Arial" w:eastAsia="Times New Roman" w:hAnsi="Arial"/>
          <w:sz w:val="20"/>
          <w:szCs w:val="20"/>
          <w:lang w:eastAsia="en-AU"/>
        </w:rPr>
        <w:t xml:space="preserve"> 7A purposes. </w:t>
      </w:r>
      <w:r w:rsidR="00110073">
        <w:rPr>
          <w:rFonts w:ascii="Arial" w:eastAsia="Times New Roman" w:hAnsi="Arial"/>
          <w:sz w:val="20"/>
          <w:szCs w:val="20"/>
          <w:lang w:eastAsia="en-AU"/>
        </w:rPr>
        <w:t>When TR 2010/3 was originally issued, t</w:t>
      </w:r>
      <w:r w:rsidR="005A4236">
        <w:rPr>
          <w:rFonts w:ascii="Arial" w:eastAsia="Times New Roman" w:hAnsi="Arial"/>
          <w:sz w:val="20"/>
          <w:szCs w:val="20"/>
          <w:lang w:eastAsia="en-AU"/>
        </w:rPr>
        <w:t xml:space="preserve">he ATO previously provided </w:t>
      </w:r>
      <w:r w:rsidRPr="00EC144A">
        <w:rPr>
          <w:rFonts w:ascii="Arial" w:eastAsia="Times New Roman" w:hAnsi="Arial"/>
          <w:sz w:val="20"/>
          <w:szCs w:val="20"/>
          <w:lang w:eastAsia="en-AU"/>
        </w:rPr>
        <w:t xml:space="preserve">certain administrative concessions which may </w:t>
      </w:r>
      <w:r w:rsidR="005A4236">
        <w:rPr>
          <w:rFonts w:ascii="Arial" w:eastAsia="Times New Roman" w:hAnsi="Arial"/>
          <w:sz w:val="20"/>
          <w:szCs w:val="20"/>
          <w:lang w:eastAsia="en-AU"/>
        </w:rPr>
        <w:t>have been</w:t>
      </w:r>
      <w:r w:rsidRPr="00EC144A">
        <w:rPr>
          <w:rFonts w:ascii="Arial" w:eastAsia="Times New Roman" w:hAnsi="Arial"/>
          <w:sz w:val="20"/>
          <w:szCs w:val="20"/>
          <w:lang w:eastAsia="en-AU"/>
        </w:rPr>
        <w:t xml:space="preserve"> relied upon to ensure an UPE </w:t>
      </w:r>
      <w:r w:rsidR="00110073">
        <w:rPr>
          <w:rFonts w:ascii="Arial" w:eastAsia="Times New Roman" w:hAnsi="Arial"/>
          <w:sz w:val="20"/>
          <w:szCs w:val="20"/>
          <w:lang w:eastAsia="en-AU"/>
        </w:rPr>
        <w:t xml:space="preserve">was not deemed to be a loan </w:t>
      </w:r>
      <w:r w:rsidRPr="00EC144A">
        <w:rPr>
          <w:rFonts w:ascii="Arial" w:eastAsia="Times New Roman" w:hAnsi="Arial"/>
          <w:sz w:val="20"/>
          <w:szCs w:val="20"/>
          <w:lang w:eastAsia="en-AU"/>
        </w:rPr>
        <w:t>under Division 7A, which are set out in Practice State</w:t>
      </w:r>
      <w:r w:rsidR="004845EC" w:rsidRPr="00EC144A">
        <w:rPr>
          <w:rFonts w:ascii="Arial" w:eastAsia="Times New Roman" w:hAnsi="Arial"/>
          <w:sz w:val="20"/>
          <w:szCs w:val="20"/>
          <w:lang w:eastAsia="en-AU"/>
        </w:rPr>
        <w:t xml:space="preserve">ment PSLA 2010/4. </w:t>
      </w:r>
      <w:r w:rsidR="00110073">
        <w:rPr>
          <w:rFonts w:ascii="Arial" w:eastAsia="Times New Roman" w:hAnsi="Arial"/>
          <w:sz w:val="20"/>
          <w:szCs w:val="20"/>
          <w:lang w:eastAsia="en-AU"/>
        </w:rPr>
        <w:t xml:space="preserve"> </w:t>
      </w:r>
      <w:r w:rsidR="004845EC" w:rsidRPr="00EC144A">
        <w:rPr>
          <w:rFonts w:ascii="Arial" w:eastAsia="Times New Roman" w:hAnsi="Arial"/>
          <w:sz w:val="20"/>
          <w:szCs w:val="20"/>
          <w:lang w:eastAsia="en-AU"/>
        </w:rPr>
        <w:t>In particular,</w:t>
      </w:r>
      <w:r w:rsidRPr="00EC144A">
        <w:rPr>
          <w:rFonts w:ascii="Arial" w:eastAsia="Times New Roman" w:hAnsi="Arial"/>
          <w:sz w:val="20"/>
          <w:szCs w:val="20"/>
          <w:lang w:eastAsia="en-AU"/>
        </w:rPr>
        <w:t xml:space="preserve"> the Practice Statement provide</w:t>
      </w:r>
      <w:r w:rsidR="00577BED">
        <w:rPr>
          <w:rFonts w:ascii="Arial" w:eastAsia="Times New Roman" w:hAnsi="Arial"/>
          <w:sz w:val="20"/>
          <w:szCs w:val="20"/>
          <w:lang w:eastAsia="en-AU"/>
        </w:rPr>
        <w:t>d</w:t>
      </w:r>
      <w:r w:rsidRPr="00EC144A">
        <w:rPr>
          <w:rFonts w:ascii="Arial" w:eastAsia="Times New Roman" w:hAnsi="Arial"/>
          <w:sz w:val="20"/>
          <w:szCs w:val="20"/>
          <w:lang w:eastAsia="en-AU"/>
        </w:rPr>
        <w:t xml:space="preserve"> that Division 7A w</w:t>
      </w:r>
      <w:r w:rsidR="00110073">
        <w:rPr>
          <w:rFonts w:ascii="Arial" w:eastAsia="Times New Roman" w:hAnsi="Arial"/>
          <w:sz w:val="20"/>
          <w:szCs w:val="20"/>
          <w:lang w:eastAsia="en-AU"/>
        </w:rPr>
        <w:t xml:space="preserve">ould </w:t>
      </w:r>
      <w:r w:rsidRPr="00EC144A">
        <w:rPr>
          <w:rFonts w:ascii="Arial" w:eastAsia="Times New Roman" w:hAnsi="Arial"/>
          <w:sz w:val="20"/>
          <w:szCs w:val="20"/>
          <w:lang w:eastAsia="en-AU"/>
        </w:rPr>
        <w:t>not apply to a subsisting UPE where one of three alternate methods are applied to ensure that the UPE is held on a separate sub-trust for the private company beneficiary.</w:t>
      </w:r>
      <w:r w:rsidR="001E77C6" w:rsidRPr="00EC144A">
        <w:rPr>
          <w:rFonts w:ascii="Arial" w:eastAsia="Times New Roman" w:hAnsi="Arial"/>
          <w:sz w:val="20"/>
          <w:szCs w:val="20"/>
          <w:lang w:eastAsia="en-AU"/>
        </w:rPr>
        <w:t xml:space="preserve"> </w:t>
      </w:r>
      <w:r w:rsidR="001614B1">
        <w:rPr>
          <w:rFonts w:ascii="Arial" w:eastAsia="Times New Roman" w:hAnsi="Arial"/>
          <w:sz w:val="20"/>
          <w:szCs w:val="20"/>
          <w:lang w:eastAsia="en-AU"/>
        </w:rPr>
        <w:t>With the issue of TD 2022/11, t</w:t>
      </w:r>
      <w:r w:rsidR="00843AC5" w:rsidRPr="00EC144A">
        <w:rPr>
          <w:rFonts w:ascii="Arial" w:eastAsia="Times New Roman" w:hAnsi="Arial"/>
          <w:sz w:val="20"/>
          <w:szCs w:val="20"/>
          <w:lang w:eastAsia="en-AU"/>
        </w:rPr>
        <w:t>h</w:t>
      </w:r>
      <w:r w:rsidR="005A4236">
        <w:rPr>
          <w:rFonts w:ascii="Arial" w:eastAsia="Times New Roman" w:hAnsi="Arial"/>
          <w:sz w:val="20"/>
          <w:szCs w:val="20"/>
          <w:lang w:eastAsia="en-AU"/>
        </w:rPr>
        <w:t xml:space="preserve">is </w:t>
      </w:r>
      <w:r w:rsidR="001614B1">
        <w:rPr>
          <w:rFonts w:ascii="Arial" w:eastAsia="Times New Roman" w:hAnsi="Arial"/>
          <w:sz w:val="20"/>
          <w:szCs w:val="20"/>
          <w:lang w:eastAsia="en-AU"/>
        </w:rPr>
        <w:t xml:space="preserve">earlier </w:t>
      </w:r>
      <w:r w:rsidR="005A4236">
        <w:rPr>
          <w:rFonts w:ascii="Arial" w:eastAsia="Times New Roman" w:hAnsi="Arial"/>
          <w:sz w:val="20"/>
          <w:szCs w:val="20"/>
          <w:lang w:eastAsia="en-AU"/>
        </w:rPr>
        <w:t xml:space="preserve">Taxation Ruling and </w:t>
      </w:r>
      <w:r w:rsidR="00843AC5" w:rsidRPr="00EC144A">
        <w:rPr>
          <w:rFonts w:ascii="Arial" w:eastAsia="Times New Roman" w:hAnsi="Arial"/>
          <w:sz w:val="20"/>
          <w:szCs w:val="20"/>
          <w:lang w:eastAsia="en-AU"/>
        </w:rPr>
        <w:t xml:space="preserve">Practice Statement </w:t>
      </w:r>
      <w:r w:rsidR="005A4236">
        <w:rPr>
          <w:rFonts w:ascii="Arial" w:eastAsia="Times New Roman" w:hAnsi="Arial"/>
          <w:sz w:val="20"/>
          <w:szCs w:val="20"/>
          <w:lang w:eastAsia="en-AU"/>
        </w:rPr>
        <w:t>has been withdrawn but will continue to apply to</w:t>
      </w:r>
      <w:r w:rsidR="00843AC5" w:rsidRPr="00EC144A">
        <w:rPr>
          <w:rFonts w:ascii="Arial" w:eastAsia="Times New Roman" w:hAnsi="Arial"/>
          <w:sz w:val="20"/>
          <w:szCs w:val="20"/>
          <w:lang w:eastAsia="en-AU"/>
        </w:rPr>
        <w:t xml:space="preserve"> trust entitlements arising before 1 July 2022</w:t>
      </w:r>
      <w:r w:rsidR="005A4236">
        <w:rPr>
          <w:rFonts w:ascii="Arial" w:eastAsia="Times New Roman" w:hAnsi="Arial"/>
          <w:sz w:val="20"/>
          <w:szCs w:val="20"/>
          <w:lang w:eastAsia="en-AU"/>
        </w:rPr>
        <w:t xml:space="preserve">. </w:t>
      </w:r>
    </w:p>
    <w:p w14:paraId="63860F58" w14:textId="77777777" w:rsidR="001614B1" w:rsidRDefault="001614B1" w:rsidP="00717111">
      <w:pPr>
        <w:pStyle w:val="ListParagraph"/>
        <w:spacing w:line="276" w:lineRule="auto"/>
        <w:ind w:left="360"/>
        <w:jc w:val="left"/>
        <w:rPr>
          <w:rFonts w:ascii="Arial" w:eastAsia="Times New Roman" w:hAnsi="Arial"/>
          <w:sz w:val="20"/>
          <w:szCs w:val="20"/>
          <w:lang w:eastAsia="en-AU"/>
        </w:rPr>
      </w:pPr>
    </w:p>
    <w:p w14:paraId="1BD83669" w14:textId="77C1720A" w:rsidR="003D4856" w:rsidRPr="002153D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sidRPr="002153D5">
        <w:rPr>
          <w:rFonts w:ascii="Arial" w:eastAsia="Times New Roman" w:hAnsi="Arial"/>
          <w:sz w:val="20"/>
          <w:szCs w:val="20"/>
          <w:lang w:eastAsia="en-AU"/>
        </w:rPr>
        <w:t xml:space="preserve">The ATO has also issued Practical Compliance Guideline PCG 2017/13, which allows certain </w:t>
      </w:r>
      <w:r w:rsidR="00E3675C" w:rsidRPr="00717111">
        <w:rPr>
          <w:rFonts w:ascii="Arial" w:eastAsia="Times New Roman" w:hAnsi="Arial"/>
          <w:sz w:val="20"/>
          <w:szCs w:val="20"/>
          <w:lang w:eastAsia="en-AU"/>
        </w:rPr>
        <w:t xml:space="preserve">pre-1 July 2022 </w:t>
      </w:r>
      <w:r w:rsidRPr="002153D5">
        <w:rPr>
          <w:rFonts w:ascii="Arial" w:eastAsia="Times New Roman" w:hAnsi="Arial"/>
          <w:sz w:val="20"/>
          <w:szCs w:val="20"/>
          <w:lang w:eastAsia="en-AU"/>
        </w:rPr>
        <w:t xml:space="preserve">UPEs held on a sub-trust </w:t>
      </w:r>
      <w:r w:rsidR="00C927DE" w:rsidRPr="00717111">
        <w:rPr>
          <w:rFonts w:ascii="Arial" w:eastAsia="Times New Roman" w:hAnsi="Arial"/>
          <w:sz w:val="20"/>
          <w:szCs w:val="20"/>
          <w:lang w:eastAsia="en-AU"/>
        </w:rPr>
        <w:t xml:space="preserve">on terms </w:t>
      </w:r>
      <w:r w:rsidR="00E3675C" w:rsidRPr="00717111">
        <w:rPr>
          <w:rFonts w:ascii="Arial" w:eastAsia="Times New Roman" w:hAnsi="Arial"/>
          <w:sz w:val="20"/>
          <w:szCs w:val="20"/>
          <w:lang w:eastAsia="en-AU"/>
        </w:rPr>
        <w:t>that comply with PS</w:t>
      </w:r>
      <w:r w:rsidR="0042667F" w:rsidRPr="00717111">
        <w:rPr>
          <w:rFonts w:ascii="Arial" w:eastAsia="Times New Roman" w:hAnsi="Arial"/>
          <w:sz w:val="20"/>
          <w:szCs w:val="20"/>
          <w:lang w:eastAsia="en-AU"/>
        </w:rPr>
        <w:t xml:space="preserve"> LA 2010/4 (Option 1) </w:t>
      </w:r>
      <w:r w:rsidRPr="002153D5">
        <w:rPr>
          <w:rFonts w:ascii="Arial" w:eastAsia="Times New Roman" w:hAnsi="Arial"/>
          <w:sz w:val="20"/>
          <w:szCs w:val="20"/>
          <w:lang w:eastAsia="en-AU"/>
        </w:rPr>
        <w:t xml:space="preserve">to be converted into to a complying </w:t>
      </w:r>
      <w:r w:rsidR="0042667F" w:rsidRPr="00717111">
        <w:rPr>
          <w:rFonts w:ascii="Arial" w:eastAsia="Times New Roman" w:hAnsi="Arial"/>
          <w:sz w:val="20"/>
          <w:szCs w:val="20"/>
          <w:lang w:eastAsia="en-AU"/>
        </w:rPr>
        <w:t xml:space="preserve">7 year Division 7A loan, thus providing a further extension to repayment requirements. </w:t>
      </w:r>
    </w:p>
    <w:p w14:paraId="50AC0A2C" w14:textId="77777777" w:rsidR="00F57EC5" w:rsidRPr="004213FA" w:rsidRDefault="00F57EC5" w:rsidP="003D4856">
      <w:pPr>
        <w:pStyle w:val="ListParagraph"/>
        <w:spacing w:line="276" w:lineRule="auto"/>
        <w:contextualSpacing w:val="0"/>
        <w:jc w:val="left"/>
        <w:rPr>
          <w:rFonts w:ascii="Arial" w:eastAsia="Times New Roman" w:hAnsi="Arial"/>
          <w:sz w:val="20"/>
          <w:szCs w:val="20"/>
          <w:lang w:eastAsia="en-AU"/>
        </w:rPr>
      </w:pPr>
    </w:p>
    <w:p w14:paraId="730F2461" w14:textId="77777777" w:rsidR="00F57EC5" w:rsidRPr="007A4C7F" w:rsidRDefault="00F57EC5" w:rsidP="003D4856">
      <w:pPr>
        <w:spacing w:line="276" w:lineRule="auto"/>
        <w:jc w:val="left"/>
        <w:rPr>
          <w:rFonts w:ascii="Arial" w:eastAsia="Times New Roman" w:hAnsi="Arial"/>
          <w:b/>
          <w:sz w:val="20"/>
          <w:szCs w:val="20"/>
          <w:lang w:eastAsia="en-AU"/>
        </w:rPr>
      </w:pPr>
      <w:r w:rsidRPr="007A4C7F">
        <w:rPr>
          <w:rFonts w:ascii="Arial" w:eastAsia="Times New Roman" w:hAnsi="Arial"/>
          <w:b/>
          <w:sz w:val="20"/>
          <w:szCs w:val="20"/>
          <w:lang w:eastAsia="en-AU"/>
        </w:rPr>
        <w:t xml:space="preserve">Background   </w:t>
      </w:r>
    </w:p>
    <w:p w14:paraId="26F39ABF" w14:textId="77777777" w:rsidR="00F57EC5" w:rsidRPr="00EF37B5" w:rsidRDefault="00F57EC5" w:rsidP="003D4856">
      <w:pPr>
        <w:spacing w:line="276" w:lineRule="auto"/>
        <w:jc w:val="left"/>
        <w:rPr>
          <w:rFonts w:ascii="Arial" w:eastAsia="Times New Roman" w:hAnsi="Arial"/>
          <w:b/>
          <w:sz w:val="20"/>
          <w:szCs w:val="20"/>
          <w:lang w:eastAsia="en-AU"/>
        </w:rPr>
      </w:pPr>
    </w:p>
    <w:p w14:paraId="6A844E73" w14:textId="5340DFF2" w:rsidR="00F57EC5" w:rsidRPr="00EF37B5" w:rsidRDefault="00B7748E"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A</w:t>
      </w:r>
      <w:r w:rsidR="00F57EC5" w:rsidRPr="00EF37B5">
        <w:rPr>
          <w:rFonts w:ascii="Arial" w:eastAsia="Times New Roman" w:hAnsi="Arial"/>
          <w:sz w:val="20"/>
          <w:szCs w:val="20"/>
          <w:lang w:eastAsia="en-AU"/>
        </w:rPr>
        <w:t xml:space="preserve"> trustee of a discretionary trust may often exercise its discretion to distribute income of the trust to an associated private company beneficiary, where the trustee and company are controlled by the same family group. </w:t>
      </w:r>
    </w:p>
    <w:p w14:paraId="70C29367" w14:textId="77777777" w:rsidR="00F57EC5" w:rsidRPr="00EF37B5" w:rsidRDefault="00F57EC5" w:rsidP="003D4856">
      <w:pPr>
        <w:spacing w:line="276" w:lineRule="auto"/>
        <w:jc w:val="left"/>
        <w:rPr>
          <w:rFonts w:ascii="Arial" w:eastAsia="Times New Roman" w:hAnsi="Arial"/>
          <w:sz w:val="20"/>
          <w:szCs w:val="20"/>
          <w:lang w:eastAsia="en-AU"/>
        </w:rPr>
      </w:pPr>
    </w:p>
    <w:p w14:paraId="739DB965" w14:textId="7ADC198F"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Where the amount of any such distribution </w:t>
      </w:r>
      <w:r w:rsidR="003D4856">
        <w:rPr>
          <w:rFonts w:ascii="Arial" w:eastAsia="Times New Roman" w:hAnsi="Arial"/>
          <w:sz w:val="20"/>
          <w:szCs w:val="20"/>
          <w:lang w:eastAsia="en-AU"/>
        </w:rPr>
        <w:t xml:space="preserve">of trust income </w:t>
      </w:r>
      <w:r w:rsidRPr="00EF37B5">
        <w:rPr>
          <w:rFonts w:ascii="Arial" w:eastAsia="Times New Roman" w:hAnsi="Arial"/>
          <w:sz w:val="20"/>
          <w:szCs w:val="20"/>
          <w:lang w:eastAsia="en-AU"/>
        </w:rPr>
        <w:t>is not paid</w:t>
      </w:r>
      <w:r w:rsidR="007B0ECA">
        <w:rPr>
          <w:rFonts w:ascii="Arial" w:eastAsia="Times New Roman" w:hAnsi="Arial"/>
          <w:sz w:val="20"/>
          <w:szCs w:val="20"/>
          <w:lang w:eastAsia="en-AU"/>
        </w:rPr>
        <w:t>,</w:t>
      </w:r>
      <w:r w:rsidRPr="00EF37B5">
        <w:rPr>
          <w:rFonts w:ascii="Arial" w:eastAsia="Times New Roman" w:hAnsi="Arial"/>
          <w:sz w:val="20"/>
          <w:szCs w:val="20"/>
          <w:lang w:eastAsia="en-AU"/>
        </w:rPr>
        <w:t xml:space="preserve"> it is ofte</w:t>
      </w:r>
      <w:r w:rsidR="003D4856">
        <w:rPr>
          <w:rFonts w:ascii="Arial" w:eastAsia="Times New Roman" w:hAnsi="Arial"/>
          <w:sz w:val="20"/>
          <w:szCs w:val="20"/>
          <w:lang w:eastAsia="en-AU"/>
        </w:rPr>
        <w:t xml:space="preserve">n referred to as a </w:t>
      </w:r>
      <w:r w:rsidRPr="00EF37B5">
        <w:rPr>
          <w:rFonts w:ascii="Arial" w:eastAsia="Times New Roman" w:hAnsi="Arial"/>
          <w:sz w:val="20"/>
          <w:szCs w:val="20"/>
          <w:lang w:eastAsia="en-AU"/>
        </w:rPr>
        <w:t>UPE owed by the trustee of the trust to the private company beneficiary.</w:t>
      </w:r>
    </w:p>
    <w:p w14:paraId="04DE55F3" w14:textId="77777777" w:rsidR="00F57EC5" w:rsidRPr="00EF37B5" w:rsidRDefault="00F57EC5" w:rsidP="003D4856">
      <w:pPr>
        <w:spacing w:line="276" w:lineRule="auto"/>
        <w:jc w:val="left"/>
        <w:rPr>
          <w:rFonts w:ascii="Arial" w:eastAsia="Times New Roman" w:hAnsi="Arial"/>
          <w:sz w:val="20"/>
          <w:szCs w:val="20"/>
          <w:lang w:eastAsia="en-AU"/>
        </w:rPr>
      </w:pPr>
    </w:p>
    <w:p w14:paraId="6094014D" w14:textId="3FF4EC96"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lastRenderedPageBreak/>
        <w:t>Prior to the issue of TR 2010/3</w:t>
      </w:r>
      <w:r w:rsidR="0004720D">
        <w:rPr>
          <w:rFonts w:ascii="Arial" w:eastAsia="Times New Roman" w:hAnsi="Arial"/>
          <w:sz w:val="20"/>
          <w:szCs w:val="20"/>
          <w:lang w:eastAsia="en-AU"/>
        </w:rPr>
        <w:t>,</w:t>
      </w:r>
      <w:r w:rsidRPr="00EF37B5">
        <w:rPr>
          <w:rFonts w:ascii="Arial" w:eastAsia="Times New Roman" w:hAnsi="Arial"/>
          <w:sz w:val="20"/>
          <w:szCs w:val="20"/>
          <w:lang w:eastAsia="en-AU"/>
        </w:rPr>
        <w:t xml:space="preserve"> it was generally thought that the existence of a UPE owing by a trust to a private company </w:t>
      </w:r>
      <w:r w:rsidR="003D4856">
        <w:rPr>
          <w:rFonts w:ascii="Arial" w:eastAsia="Times New Roman" w:hAnsi="Arial"/>
          <w:sz w:val="20"/>
          <w:szCs w:val="20"/>
          <w:lang w:eastAsia="en-AU"/>
        </w:rPr>
        <w:t xml:space="preserve">beneficiary </w:t>
      </w:r>
      <w:r w:rsidRPr="00EF37B5">
        <w:rPr>
          <w:rFonts w:ascii="Arial" w:eastAsia="Times New Roman" w:hAnsi="Arial"/>
          <w:sz w:val="20"/>
          <w:szCs w:val="20"/>
          <w:lang w:eastAsia="en-AU"/>
        </w:rPr>
        <w:t>would not, of itself, give rise to a deem</w:t>
      </w:r>
      <w:r>
        <w:rPr>
          <w:rFonts w:ascii="Arial" w:eastAsia="Times New Roman" w:hAnsi="Arial"/>
          <w:sz w:val="20"/>
          <w:szCs w:val="20"/>
          <w:lang w:eastAsia="en-AU"/>
        </w:rPr>
        <w:t xml:space="preserve">ed dividend under </w:t>
      </w:r>
      <w:r w:rsidR="003D4856">
        <w:rPr>
          <w:rFonts w:ascii="Arial" w:eastAsia="Times New Roman" w:hAnsi="Arial"/>
          <w:sz w:val="20"/>
          <w:szCs w:val="20"/>
          <w:lang w:eastAsia="en-AU"/>
        </w:rPr>
        <w:t xml:space="preserve">the definition of a loan as set out under Section 109D of the </w:t>
      </w:r>
      <w:r w:rsidR="00DB4E65" w:rsidRPr="00717111">
        <w:rPr>
          <w:rFonts w:ascii="Arial" w:eastAsia="Times New Roman" w:hAnsi="Arial"/>
          <w:sz w:val="20"/>
          <w:szCs w:val="20"/>
          <w:lang w:eastAsia="en-AU"/>
        </w:rPr>
        <w:t>ITAA 1936</w:t>
      </w:r>
      <w:r>
        <w:rPr>
          <w:rFonts w:ascii="Arial" w:eastAsia="Times New Roman" w:hAnsi="Arial"/>
          <w:sz w:val="20"/>
          <w:szCs w:val="20"/>
          <w:lang w:eastAsia="en-AU"/>
        </w:rPr>
        <w:t>.</w:t>
      </w:r>
    </w:p>
    <w:p w14:paraId="2902BF64" w14:textId="77777777" w:rsidR="003D4856" w:rsidRDefault="003D4856" w:rsidP="003D4856">
      <w:pPr>
        <w:spacing w:line="276" w:lineRule="auto"/>
        <w:jc w:val="left"/>
        <w:rPr>
          <w:rFonts w:ascii="Arial" w:eastAsia="Times New Roman" w:hAnsi="Arial"/>
          <w:sz w:val="20"/>
          <w:szCs w:val="20"/>
          <w:lang w:eastAsia="en-AU"/>
        </w:rPr>
      </w:pPr>
    </w:p>
    <w:p w14:paraId="723CBD64" w14:textId="74CA971E" w:rsidR="00811B5E" w:rsidRDefault="003D4856" w:rsidP="00370A52">
      <w:pPr>
        <w:spacing w:line="276" w:lineRule="auto"/>
        <w:jc w:val="left"/>
        <w:rPr>
          <w:rFonts w:ascii="Arial" w:eastAsia="Times New Roman" w:hAnsi="Arial"/>
          <w:sz w:val="20"/>
          <w:szCs w:val="20"/>
          <w:lang w:eastAsia="en-AU"/>
        </w:rPr>
      </w:pPr>
      <w:r w:rsidRPr="003D4856">
        <w:rPr>
          <w:rFonts w:ascii="Arial" w:eastAsia="Times New Roman" w:hAnsi="Arial"/>
          <w:sz w:val="20"/>
          <w:szCs w:val="20"/>
          <w:lang w:eastAsia="en-AU"/>
        </w:rPr>
        <w:t xml:space="preserve">However, </w:t>
      </w:r>
      <w:r w:rsidR="00405277">
        <w:rPr>
          <w:rFonts w:ascii="Arial" w:eastAsia="Times New Roman" w:hAnsi="Arial"/>
          <w:sz w:val="20"/>
          <w:szCs w:val="20"/>
          <w:lang w:eastAsia="en-AU"/>
        </w:rPr>
        <w:t xml:space="preserve">with the issue of </w:t>
      </w:r>
      <w:r w:rsidRPr="003D4856">
        <w:rPr>
          <w:rFonts w:ascii="Arial" w:eastAsia="Times New Roman" w:hAnsi="Arial"/>
          <w:sz w:val="20"/>
          <w:szCs w:val="20"/>
          <w:lang w:eastAsia="en-AU"/>
        </w:rPr>
        <w:t>Taxation Ruling TR</w:t>
      </w:r>
      <w:r w:rsidR="00530A92">
        <w:rPr>
          <w:rFonts w:ascii="Arial" w:eastAsia="Times New Roman" w:hAnsi="Arial"/>
          <w:sz w:val="20"/>
          <w:szCs w:val="20"/>
          <w:lang w:eastAsia="en-AU"/>
        </w:rPr>
        <w:t xml:space="preserve"> </w:t>
      </w:r>
      <w:r w:rsidRPr="003D4856">
        <w:rPr>
          <w:rFonts w:ascii="Arial" w:eastAsia="Times New Roman" w:hAnsi="Arial"/>
          <w:sz w:val="20"/>
          <w:szCs w:val="20"/>
          <w:lang w:eastAsia="en-AU"/>
        </w:rPr>
        <w:t>2010/3</w:t>
      </w:r>
      <w:r w:rsidR="00405277">
        <w:rPr>
          <w:rFonts w:ascii="Arial" w:eastAsia="Times New Roman" w:hAnsi="Arial"/>
          <w:sz w:val="20"/>
          <w:szCs w:val="20"/>
          <w:lang w:eastAsia="en-AU"/>
        </w:rPr>
        <w:t xml:space="preserve">, the ATO changed its approach and advised that </w:t>
      </w:r>
      <w:r w:rsidRPr="003D4856">
        <w:rPr>
          <w:rFonts w:ascii="Arial" w:eastAsia="Times New Roman" w:hAnsi="Arial"/>
          <w:sz w:val="20"/>
          <w:szCs w:val="20"/>
          <w:lang w:eastAsia="en-AU"/>
        </w:rPr>
        <w:t xml:space="preserve">section 109D </w:t>
      </w:r>
      <w:r w:rsidR="00405277">
        <w:rPr>
          <w:rFonts w:ascii="Arial" w:eastAsia="Times New Roman" w:hAnsi="Arial"/>
          <w:sz w:val="20"/>
          <w:szCs w:val="20"/>
          <w:lang w:eastAsia="en-AU"/>
        </w:rPr>
        <w:t xml:space="preserve">would </w:t>
      </w:r>
      <w:r w:rsidRPr="003D4856">
        <w:rPr>
          <w:rFonts w:ascii="Arial" w:eastAsia="Times New Roman" w:hAnsi="Arial"/>
          <w:sz w:val="20"/>
          <w:szCs w:val="20"/>
          <w:lang w:eastAsia="en-AU"/>
        </w:rPr>
        <w:t xml:space="preserve">apply to treat the private company beneficiary as having paid an assessable dividend to the trust equal to the UPE at the end of the year in which the deemed loan is made, unless </w:t>
      </w:r>
    </w:p>
    <w:p w14:paraId="7C076F34" w14:textId="77777777" w:rsidR="00DC1976" w:rsidRDefault="00DC1976" w:rsidP="00370A52">
      <w:pPr>
        <w:spacing w:line="276" w:lineRule="auto"/>
        <w:jc w:val="left"/>
        <w:rPr>
          <w:rFonts w:ascii="Arial" w:eastAsia="Times New Roman" w:hAnsi="Arial"/>
          <w:sz w:val="20"/>
          <w:szCs w:val="20"/>
          <w:lang w:eastAsia="en-AU"/>
        </w:rPr>
      </w:pPr>
    </w:p>
    <w:p w14:paraId="5AF5F185" w14:textId="1B145801"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 xml:space="preserve">the loan </w:t>
      </w:r>
      <w:r w:rsidR="0000744C">
        <w:rPr>
          <w:rFonts w:ascii="Arial" w:eastAsia="Times New Roman" w:hAnsi="Arial"/>
          <w:sz w:val="20"/>
          <w:szCs w:val="20"/>
          <w:lang w:eastAsia="en-AU"/>
        </w:rPr>
        <w:t>was</w:t>
      </w:r>
      <w:r w:rsidRPr="00271548">
        <w:rPr>
          <w:rFonts w:ascii="Arial" w:eastAsia="Times New Roman" w:hAnsi="Arial"/>
          <w:sz w:val="20"/>
          <w:szCs w:val="20"/>
          <w:lang w:eastAsia="en-AU"/>
        </w:rPr>
        <w:t xml:space="preserve"> fully repaid before the lodg</w:t>
      </w:r>
      <w:r w:rsidR="00271548">
        <w:rPr>
          <w:rFonts w:ascii="Arial" w:eastAsia="Times New Roman" w:hAnsi="Arial"/>
          <w:sz w:val="20"/>
          <w:szCs w:val="20"/>
          <w:lang w:eastAsia="en-AU"/>
        </w:rPr>
        <w:t>e</w:t>
      </w:r>
      <w:r w:rsidRPr="00271548">
        <w:rPr>
          <w:rFonts w:ascii="Arial" w:eastAsia="Times New Roman" w:hAnsi="Arial"/>
          <w:sz w:val="20"/>
          <w:szCs w:val="20"/>
          <w:lang w:eastAsia="en-AU"/>
        </w:rPr>
        <w:t xml:space="preserve">ment date of the private company’s tax return for that year, </w:t>
      </w:r>
    </w:p>
    <w:p w14:paraId="26B04816" w14:textId="4B09C838"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an exception contained in Subdivision D of Division 7A applie</w:t>
      </w:r>
      <w:r w:rsidR="0000744C">
        <w:rPr>
          <w:rFonts w:ascii="Arial" w:eastAsia="Times New Roman" w:hAnsi="Arial"/>
          <w:sz w:val="20"/>
          <w:szCs w:val="20"/>
          <w:lang w:eastAsia="en-AU"/>
        </w:rPr>
        <w:t>d</w:t>
      </w:r>
      <w:r w:rsidR="007B0ECA" w:rsidRPr="00271548">
        <w:rPr>
          <w:rFonts w:ascii="Arial" w:eastAsia="Times New Roman" w:hAnsi="Arial"/>
          <w:sz w:val="20"/>
          <w:szCs w:val="20"/>
          <w:lang w:eastAsia="en-AU"/>
        </w:rPr>
        <w:t>,</w:t>
      </w:r>
      <w:r w:rsidRPr="00271548">
        <w:rPr>
          <w:rFonts w:ascii="Arial" w:eastAsia="Times New Roman" w:hAnsi="Arial"/>
          <w:sz w:val="20"/>
          <w:szCs w:val="20"/>
          <w:lang w:eastAsia="en-AU"/>
        </w:rPr>
        <w:t xml:space="preserve"> </w:t>
      </w:r>
    </w:p>
    <w:p w14:paraId="3B0D9D6D" w14:textId="5152F278"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the private company ha</w:t>
      </w:r>
      <w:r w:rsidR="0000744C">
        <w:rPr>
          <w:rFonts w:ascii="Arial" w:eastAsia="Times New Roman" w:hAnsi="Arial"/>
          <w:sz w:val="20"/>
          <w:szCs w:val="20"/>
          <w:lang w:eastAsia="en-AU"/>
        </w:rPr>
        <w:t>d</w:t>
      </w:r>
      <w:r w:rsidRPr="00271548">
        <w:rPr>
          <w:rFonts w:ascii="Arial" w:eastAsia="Times New Roman" w:hAnsi="Arial"/>
          <w:sz w:val="20"/>
          <w:szCs w:val="20"/>
          <w:lang w:eastAsia="en-AU"/>
        </w:rPr>
        <w:t xml:space="preserve"> an insufficient distributable surplus for section 109Y purposes.</w:t>
      </w:r>
      <w:r w:rsidR="00370A52" w:rsidRPr="00271548">
        <w:rPr>
          <w:rFonts w:ascii="Arial" w:eastAsia="Times New Roman" w:hAnsi="Arial"/>
          <w:sz w:val="20"/>
          <w:szCs w:val="20"/>
          <w:lang w:eastAsia="en-AU"/>
        </w:rPr>
        <w:t xml:space="preserve"> </w:t>
      </w:r>
    </w:p>
    <w:p w14:paraId="09019D8A" w14:textId="77777777" w:rsidR="003668E6" w:rsidRDefault="003668E6" w:rsidP="00811B5E">
      <w:pPr>
        <w:spacing w:line="276" w:lineRule="auto"/>
        <w:jc w:val="left"/>
        <w:rPr>
          <w:rFonts w:ascii="Arial" w:eastAsia="Times New Roman" w:hAnsi="Arial"/>
          <w:sz w:val="20"/>
          <w:szCs w:val="20"/>
          <w:lang w:eastAsia="en-AU"/>
        </w:rPr>
      </w:pPr>
    </w:p>
    <w:p w14:paraId="1545EB91" w14:textId="3A40D3D9" w:rsidR="000F1CD3" w:rsidRDefault="003668E6" w:rsidP="00811B5E">
      <w:pPr>
        <w:spacing w:line="276" w:lineRule="auto"/>
        <w:jc w:val="left"/>
        <w:rPr>
          <w:rFonts w:ascii="Arial" w:eastAsia="Times New Roman" w:hAnsi="Arial"/>
          <w:sz w:val="20"/>
          <w:szCs w:val="20"/>
          <w:lang w:eastAsia="en-AU"/>
        </w:rPr>
      </w:pPr>
      <w:r w:rsidRPr="00CF7D91">
        <w:rPr>
          <w:rFonts w:ascii="Arial" w:eastAsia="Times New Roman" w:hAnsi="Arial"/>
          <w:sz w:val="20"/>
          <w:szCs w:val="20"/>
          <w:lang w:eastAsia="en-AU"/>
        </w:rPr>
        <w:t xml:space="preserve">That said, the accompanying Practice </w:t>
      </w:r>
      <w:r w:rsidR="008E521C" w:rsidRPr="00CF7D91">
        <w:rPr>
          <w:rFonts w:ascii="Arial" w:eastAsia="Times New Roman" w:hAnsi="Arial"/>
          <w:sz w:val="20"/>
          <w:szCs w:val="20"/>
          <w:lang w:eastAsia="en-AU"/>
        </w:rPr>
        <w:t xml:space="preserve">Statement </w:t>
      </w:r>
      <w:r w:rsidR="00593B8C" w:rsidRPr="00CF7D91">
        <w:rPr>
          <w:rFonts w:ascii="Arial" w:eastAsia="Times New Roman" w:hAnsi="Arial"/>
          <w:sz w:val="20"/>
          <w:szCs w:val="20"/>
          <w:lang w:eastAsia="en-AU"/>
        </w:rPr>
        <w:t xml:space="preserve">(Practice Statement Law Administration PS LA 2010/4, discussed later) </w:t>
      </w:r>
      <w:r w:rsidR="008E521C" w:rsidRPr="00CF7D91">
        <w:rPr>
          <w:rFonts w:ascii="Arial" w:eastAsia="Times New Roman" w:hAnsi="Arial"/>
          <w:sz w:val="20"/>
          <w:szCs w:val="20"/>
          <w:lang w:eastAsia="en-AU"/>
        </w:rPr>
        <w:t>that was issued at the same time as this ruling</w:t>
      </w:r>
      <w:r w:rsidR="000F1CD3" w:rsidRPr="00717111">
        <w:rPr>
          <w:rFonts w:ascii="Arial" w:eastAsia="Times New Roman" w:hAnsi="Arial"/>
          <w:sz w:val="20"/>
          <w:szCs w:val="20"/>
          <w:lang w:eastAsia="en-AU"/>
        </w:rPr>
        <w:t xml:space="preserve">, </w:t>
      </w:r>
      <w:r w:rsidR="0002235F" w:rsidRPr="00717111">
        <w:rPr>
          <w:rFonts w:ascii="Arial" w:eastAsia="Times New Roman" w:hAnsi="Arial"/>
          <w:sz w:val="20"/>
          <w:szCs w:val="20"/>
          <w:lang w:eastAsia="en-AU"/>
        </w:rPr>
        <w:t>provided</w:t>
      </w:r>
      <w:r w:rsidR="000F1CD3" w:rsidRPr="00717111">
        <w:rPr>
          <w:rFonts w:ascii="Arial" w:eastAsia="Times New Roman" w:hAnsi="Arial"/>
          <w:sz w:val="20"/>
          <w:szCs w:val="20"/>
          <w:lang w:eastAsia="en-AU"/>
        </w:rPr>
        <w:t xml:space="preserve"> certain administrative concessions that</w:t>
      </w:r>
      <w:r w:rsidR="008E521C" w:rsidRPr="00CF7D91">
        <w:rPr>
          <w:rFonts w:ascii="Arial" w:eastAsia="Times New Roman" w:hAnsi="Arial"/>
          <w:sz w:val="20"/>
          <w:szCs w:val="20"/>
          <w:lang w:eastAsia="en-AU"/>
        </w:rPr>
        <w:t xml:space="preserve"> enabled certain sub-trust arrangements to </w:t>
      </w:r>
      <w:r w:rsidR="00EB6A2B" w:rsidRPr="00CF7D91">
        <w:rPr>
          <w:rFonts w:ascii="Arial" w:eastAsia="Times New Roman" w:hAnsi="Arial"/>
          <w:sz w:val="20"/>
          <w:szCs w:val="20"/>
          <w:lang w:eastAsia="en-AU"/>
        </w:rPr>
        <w:t xml:space="preserve">be put in place in relation to the UPE that would ensure that a deemed </w:t>
      </w:r>
      <w:r w:rsidR="00593B8C" w:rsidRPr="00CF7D91">
        <w:rPr>
          <w:rFonts w:ascii="Arial" w:eastAsia="Times New Roman" w:hAnsi="Arial"/>
          <w:sz w:val="20"/>
          <w:szCs w:val="20"/>
          <w:lang w:eastAsia="en-AU"/>
        </w:rPr>
        <w:t>dividend would not arise.</w:t>
      </w:r>
      <w:r w:rsidR="00593B8C">
        <w:rPr>
          <w:rFonts w:ascii="Arial" w:eastAsia="Times New Roman" w:hAnsi="Arial"/>
          <w:sz w:val="20"/>
          <w:szCs w:val="20"/>
          <w:lang w:eastAsia="en-AU"/>
        </w:rPr>
        <w:t xml:space="preserve">  </w:t>
      </w:r>
    </w:p>
    <w:p w14:paraId="593CA7C1" w14:textId="77777777" w:rsidR="00960459" w:rsidRPr="00271548" w:rsidRDefault="00960459" w:rsidP="00271548">
      <w:pPr>
        <w:spacing w:line="276" w:lineRule="auto"/>
        <w:jc w:val="left"/>
        <w:rPr>
          <w:rFonts w:ascii="Arial" w:eastAsia="Times New Roman" w:hAnsi="Arial"/>
          <w:sz w:val="20"/>
          <w:szCs w:val="20"/>
          <w:lang w:eastAsia="en-AU"/>
        </w:rPr>
      </w:pPr>
    </w:p>
    <w:p w14:paraId="3ED24374" w14:textId="5EF41C5E" w:rsidR="007B7489" w:rsidRDefault="00370A52" w:rsidP="00811B5E">
      <w:p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T</w:t>
      </w:r>
      <w:r w:rsidR="00960459">
        <w:rPr>
          <w:rFonts w:ascii="Arial" w:eastAsia="Times New Roman" w:hAnsi="Arial"/>
          <w:sz w:val="20"/>
          <w:szCs w:val="20"/>
          <w:lang w:eastAsia="en-AU"/>
        </w:rPr>
        <w:t xml:space="preserve">R 2010/3 </w:t>
      </w:r>
      <w:r w:rsidR="00593B8C">
        <w:rPr>
          <w:rFonts w:ascii="Arial" w:eastAsia="Times New Roman" w:hAnsi="Arial"/>
          <w:sz w:val="20"/>
          <w:szCs w:val="20"/>
          <w:lang w:eastAsia="en-AU"/>
        </w:rPr>
        <w:t xml:space="preserve">and the accompanying Practice Statement </w:t>
      </w:r>
      <w:r w:rsidR="00960459">
        <w:rPr>
          <w:rFonts w:ascii="Arial" w:eastAsia="Times New Roman" w:hAnsi="Arial"/>
          <w:sz w:val="20"/>
          <w:szCs w:val="20"/>
          <w:lang w:eastAsia="en-AU"/>
        </w:rPr>
        <w:t>ha</w:t>
      </w:r>
      <w:r w:rsidR="00593B8C">
        <w:rPr>
          <w:rFonts w:ascii="Arial" w:eastAsia="Times New Roman" w:hAnsi="Arial"/>
          <w:sz w:val="20"/>
          <w:szCs w:val="20"/>
          <w:lang w:eastAsia="en-AU"/>
        </w:rPr>
        <w:t>ve</w:t>
      </w:r>
      <w:r w:rsidR="00960459">
        <w:rPr>
          <w:rFonts w:ascii="Arial" w:eastAsia="Times New Roman" w:hAnsi="Arial"/>
          <w:sz w:val="20"/>
          <w:szCs w:val="20"/>
          <w:lang w:eastAsia="en-AU"/>
        </w:rPr>
        <w:t xml:space="preserve"> now been withdrawn but</w:t>
      </w:r>
      <w:r w:rsidRPr="00271548">
        <w:rPr>
          <w:rFonts w:ascii="Arial" w:eastAsia="Times New Roman" w:hAnsi="Arial"/>
          <w:sz w:val="20"/>
          <w:szCs w:val="20"/>
          <w:lang w:eastAsia="en-AU"/>
        </w:rPr>
        <w:t xml:space="preserve"> will continue to apply to</w:t>
      </w:r>
      <w:r w:rsidR="00960459">
        <w:rPr>
          <w:rFonts w:ascii="Arial" w:eastAsia="Times New Roman" w:hAnsi="Arial"/>
          <w:sz w:val="20"/>
          <w:szCs w:val="20"/>
          <w:lang w:eastAsia="en-AU"/>
        </w:rPr>
        <w:t xml:space="preserve"> historical arrangements and</w:t>
      </w:r>
      <w:r w:rsidRPr="00271548">
        <w:rPr>
          <w:rFonts w:ascii="Arial" w:eastAsia="Times New Roman" w:hAnsi="Arial"/>
          <w:sz w:val="20"/>
          <w:szCs w:val="20"/>
          <w:lang w:eastAsia="en-AU"/>
        </w:rPr>
        <w:t xml:space="preserve"> trust entitlements arising before 1 July 2022</w:t>
      </w:r>
      <w:r w:rsidR="00960459">
        <w:rPr>
          <w:rFonts w:ascii="Arial" w:eastAsia="Times New Roman" w:hAnsi="Arial"/>
          <w:sz w:val="20"/>
          <w:szCs w:val="20"/>
          <w:lang w:eastAsia="en-AU"/>
        </w:rPr>
        <w:t xml:space="preserve">. </w:t>
      </w:r>
    </w:p>
    <w:p w14:paraId="74CECCA5" w14:textId="77777777" w:rsidR="007B7489" w:rsidRDefault="007B7489" w:rsidP="00811B5E">
      <w:pPr>
        <w:spacing w:line="276" w:lineRule="auto"/>
        <w:jc w:val="left"/>
        <w:rPr>
          <w:rFonts w:ascii="Arial" w:eastAsia="Times New Roman" w:hAnsi="Arial"/>
          <w:sz w:val="20"/>
          <w:szCs w:val="20"/>
          <w:lang w:eastAsia="en-AU"/>
        </w:rPr>
      </w:pPr>
    </w:p>
    <w:p w14:paraId="3A6B1500" w14:textId="55F12F05" w:rsidR="00D210B1" w:rsidRDefault="007B7489" w:rsidP="00811B5E">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Tax Determination TD 2022/11 is the ATO’s revised view on how Division 7A will apply to trust entitlements. This Taxation Determination will apply to trust entitlements arising on or after 1 July 2022. </w:t>
      </w:r>
      <w:r w:rsidR="00D84256">
        <w:rPr>
          <w:rFonts w:ascii="Arial" w:eastAsia="Times New Roman" w:hAnsi="Arial"/>
          <w:sz w:val="20"/>
          <w:szCs w:val="20"/>
          <w:lang w:eastAsia="en-AU"/>
        </w:rPr>
        <w:t xml:space="preserve">The major </w:t>
      </w:r>
      <w:r w:rsidR="00BE0D58">
        <w:rPr>
          <w:rFonts w:ascii="Arial" w:eastAsia="Times New Roman" w:hAnsi="Arial"/>
          <w:sz w:val="20"/>
          <w:szCs w:val="20"/>
          <w:lang w:eastAsia="en-AU"/>
        </w:rPr>
        <w:t>changes in TD 2022/11 stem from a</w:t>
      </w:r>
      <w:r w:rsidR="00F63F7A">
        <w:rPr>
          <w:rFonts w:ascii="Arial" w:eastAsia="Times New Roman" w:hAnsi="Arial"/>
          <w:sz w:val="20"/>
          <w:szCs w:val="20"/>
          <w:lang w:eastAsia="en-AU"/>
        </w:rPr>
        <w:t xml:space="preserve"> wider </w:t>
      </w:r>
      <w:r w:rsidR="00BE0D58">
        <w:rPr>
          <w:rFonts w:ascii="Arial" w:eastAsia="Times New Roman" w:hAnsi="Arial"/>
          <w:sz w:val="20"/>
          <w:szCs w:val="20"/>
          <w:lang w:eastAsia="en-AU"/>
        </w:rPr>
        <w:t xml:space="preserve">view as to what constitutes </w:t>
      </w:r>
      <w:r w:rsidR="00887D38">
        <w:rPr>
          <w:rFonts w:ascii="Arial" w:eastAsia="Times New Roman" w:hAnsi="Arial"/>
          <w:sz w:val="20"/>
          <w:szCs w:val="20"/>
          <w:lang w:eastAsia="en-AU"/>
        </w:rPr>
        <w:t>‘</w:t>
      </w:r>
      <w:r w:rsidR="00BE0D58">
        <w:rPr>
          <w:rFonts w:ascii="Arial" w:eastAsia="Times New Roman" w:hAnsi="Arial"/>
          <w:sz w:val="20"/>
          <w:szCs w:val="20"/>
          <w:lang w:eastAsia="en-AU"/>
        </w:rPr>
        <w:t>financial accommodation</w:t>
      </w:r>
      <w:r w:rsidR="00887D38">
        <w:rPr>
          <w:rFonts w:ascii="Arial" w:eastAsia="Times New Roman" w:hAnsi="Arial"/>
          <w:sz w:val="20"/>
          <w:szCs w:val="20"/>
          <w:lang w:eastAsia="en-AU"/>
        </w:rPr>
        <w:t>’</w:t>
      </w:r>
      <w:r w:rsidR="00BE0D58">
        <w:rPr>
          <w:rFonts w:ascii="Arial" w:eastAsia="Times New Roman" w:hAnsi="Arial"/>
          <w:sz w:val="20"/>
          <w:szCs w:val="20"/>
          <w:lang w:eastAsia="en-AU"/>
        </w:rPr>
        <w:t xml:space="preserve"> a</w:t>
      </w:r>
      <w:r w:rsidR="008653CA">
        <w:rPr>
          <w:rFonts w:ascii="Arial" w:eastAsia="Times New Roman" w:hAnsi="Arial"/>
          <w:sz w:val="20"/>
          <w:szCs w:val="20"/>
          <w:lang w:eastAsia="en-AU"/>
        </w:rPr>
        <w:t>nd in turn what constitutes a loan under subsection 109D(3)(b)</w:t>
      </w:r>
      <w:r w:rsidR="00887D38">
        <w:rPr>
          <w:rFonts w:ascii="Arial" w:eastAsia="Times New Roman" w:hAnsi="Arial"/>
          <w:sz w:val="20"/>
          <w:szCs w:val="20"/>
          <w:lang w:eastAsia="en-AU"/>
        </w:rPr>
        <w:t xml:space="preserve"> of the </w:t>
      </w:r>
      <w:r w:rsidR="00887D38">
        <w:rPr>
          <w:rFonts w:ascii="Arial" w:eastAsia="Times New Roman" w:hAnsi="Arial"/>
          <w:i/>
          <w:iCs/>
          <w:sz w:val="20"/>
          <w:szCs w:val="20"/>
          <w:lang w:eastAsia="en-AU"/>
        </w:rPr>
        <w:t>ITAA 1936</w:t>
      </w:r>
      <w:r w:rsidR="008653CA">
        <w:rPr>
          <w:rFonts w:ascii="Arial" w:eastAsia="Times New Roman" w:hAnsi="Arial"/>
          <w:sz w:val="20"/>
          <w:szCs w:val="20"/>
          <w:lang w:eastAsia="en-AU"/>
        </w:rPr>
        <w:t xml:space="preserve">. </w:t>
      </w:r>
    </w:p>
    <w:p w14:paraId="3612368A" w14:textId="3E0F7DC0" w:rsidR="007B7489" w:rsidRDefault="007B7489" w:rsidP="00D84256">
      <w:pPr>
        <w:spacing w:line="276" w:lineRule="auto"/>
        <w:jc w:val="left"/>
        <w:rPr>
          <w:rFonts w:ascii="Arial" w:eastAsia="Times New Roman" w:hAnsi="Arial"/>
          <w:sz w:val="20"/>
          <w:szCs w:val="20"/>
          <w:lang w:eastAsia="en-AU"/>
        </w:rPr>
      </w:pPr>
    </w:p>
    <w:p w14:paraId="73580FEE" w14:textId="48AC8D55" w:rsidR="008653CA" w:rsidRDefault="00EB36A4" w:rsidP="00D84256">
      <w:pPr>
        <w:spacing w:line="276" w:lineRule="auto"/>
        <w:jc w:val="left"/>
        <w:rPr>
          <w:rFonts w:ascii="Arial" w:eastAsia="Times New Roman" w:hAnsi="Arial"/>
          <w:b/>
          <w:bCs/>
          <w:sz w:val="20"/>
          <w:szCs w:val="20"/>
          <w:lang w:eastAsia="en-AU"/>
        </w:rPr>
      </w:pPr>
      <w:r>
        <w:rPr>
          <w:rFonts w:ascii="Arial" w:eastAsia="Times New Roman" w:hAnsi="Arial"/>
          <w:b/>
          <w:bCs/>
          <w:sz w:val="20"/>
          <w:szCs w:val="20"/>
          <w:lang w:eastAsia="en-AU"/>
        </w:rPr>
        <w:t xml:space="preserve">UPEs arising on or after 1 July 2022 - </w:t>
      </w:r>
      <w:r w:rsidR="008653CA">
        <w:rPr>
          <w:rFonts w:ascii="Arial" w:eastAsia="Times New Roman" w:hAnsi="Arial"/>
          <w:b/>
          <w:bCs/>
          <w:sz w:val="20"/>
          <w:szCs w:val="20"/>
          <w:lang w:eastAsia="en-AU"/>
        </w:rPr>
        <w:t>Taxation Determination TD 2022/11</w:t>
      </w:r>
    </w:p>
    <w:p w14:paraId="53154DB2" w14:textId="004A94AC" w:rsidR="008653CA" w:rsidRDefault="008653CA" w:rsidP="00D84256">
      <w:pPr>
        <w:spacing w:line="276" w:lineRule="auto"/>
        <w:jc w:val="left"/>
        <w:rPr>
          <w:rFonts w:ascii="Arial" w:eastAsia="Times New Roman" w:hAnsi="Arial"/>
          <w:b/>
          <w:bCs/>
          <w:sz w:val="20"/>
          <w:szCs w:val="20"/>
          <w:lang w:eastAsia="en-AU"/>
        </w:rPr>
      </w:pPr>
    </w:p>
    <w:p w14:paraId="38845360" w14:textId="382FA867" w:rsidR="008B255F" w:rsidRDefault="00407B3F" w:rsidP="007E2A8A">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Taxation Determination TD 2022/11</w:t>
      </w:r>
      <w:r w:rsidR="00D41441">
        <w:rPr>
          <w:rFonts w:ascii="Arial" w:eastAsia="Times New Roman" w:hAnsi="Arial"/>
          <w:sz w:val="20"/>
          <w:szCs w:val="20"/>
          <w:lang w:eastAsia="en-AU"/>
        </w:rPr>
        <w:t xml:space="preserve"> </w:t>
      </w:r>
      <w:r w:rsidR="00BF5ED8">
        <w:rPr>
          <w:rFonts w:ascii="Arial" w:eastAsia="Times New Roman" w:hAnsi="Arial"/>
          <w:sz w:val="20"/>
          <w:szCs w:val="20"/>
          <w:lang w:eastAsia="en-AU"/>
        </w:rPr>
        <w:t xml:space="preserve">describes two circumstances under which </w:t>
      </w:r>
      <w:r w:rsidR="00775D88">
        <w:rPr>
          <w:rFonts w:ascii="Arial" w:eastAsia="Times New Roman" w:hAnsi="Arial"/>
          <w:sz w:val="20"/>
          <w:szCs w:val="20"/>
          <w:lang w:eastAsia="en-AU"/>
        </w:rPr>
        <w:t>a</w:t>
      </w:r>
      <w:r w:rsidR="00750C86">
        <w:rPr>
          <w:rFonts w:ascii="Arial" w:eastAsia="Times New Roman" w:hAnsi="Arial"/>
          <w:sz w:val="20"/>
          <w:szCs w:val="20"/>
          <w:lang w:eastAsia="en-AU"/>
        </w:rPr>
        <w:t xml:space="preserve"> private company provides financial accommodation where it has been made presently entitled to a trust</w:t>
      </w:r>
      <w:r w:rsidR="008D1346">
        <w:rPr>
          <w:rFonts w:ascii="Arial" w:eastAsia="Times New Roman" w:hAnsi="Arial"/>
          <w:sz w:val="20"/>
          <w:szCs w:val="20"/>
          <w:lang w:eastAsia="en-AU"/>
        </w:rPr>
        <w:t xml:space="preserve"> distribution</w:t>
      </w:r>
      <w:r w:rsidR="00750C86">
        <w:rPr>
          <w:rFonts w:ascii="Arial" w:eastAsia="Times New Roman" w:hAnsi="Arial"/>
          <w:sz w:val="20"/>
          <w:szCs w:val="20"/>
          <w:lang w:eastAsia="en-AU"/>
        </w:rPr>
        <w:t xml:space="preserve">. </w:t>
      </w:r>
    </w:p>
    <w:p w14:paraId="4CD2F605" w14:textId="40E2FA4A" w:rsidR="00750C86" w:rsidRDefault="00750C86" w:rsidP="00E366B9">
      <w:pPr>
        <w:spacing w:line="276" w:lineRule="auto"/>
        <w:jc w:val="left"/>
        <w:rPr>
          <w:rFonts w:ascii="Arial" w:eastAsia="Times New Roman" w:hAnsi="Arial"/>
          <w:sz w:val="20"/>
          <w:szCs w:val="20"/>
          <w:lang w:eastAsia="en-AU"/>
        </w:rPr>
      </w:pPr>
    </w:p>
    <w:p w14:paraId="6B9D260D" w14:textId="79AEDFCE" w:rsidR="00F444C1" w:rsidRDefault="00F444C1" w:rsidP="00E366B9">
      <w:pPr>
        <w:pStyle w:val="ListParagraph"/>
        <w:numPr>
          <w:ilvl w:val="0"/>
          <w:numId w:val="5"/>
        </w:numPr>
        <w:spacing w:line="276" w:lineRule="auto"/>
        <w:contextualSpacing w:val="0"/>
        <w:jc w:val="left"/>
        <w:rPr>
          <w:rFonts w:ascii="Arial" w:eastAsia="Times New Roman" w:hAnsi="Arial"/>
          <w:i/>
          <w:sz w:val="20"/>
          <w:szCs w:val="20"/>
          <w:lang w:eastAsia="en-AU"/>
        </w:rPr>
      </w:pPr>
      <w:r>
        <w:rPr>
          <w:rFonts w:ascii="Arial" w:eastAsia="Times New Roman" w:hAnsi="Arial"/>
          <w:i/>
          <w:sz w:val="20"/>
          <w:szCs w:val="20"/>
          <w:lang w:eastAsia="en-AU"/>
        </w:rPr>
        <w:t>Circumstance</w:t>
      </w:r>
      <w:r w:rsidRPr="004213FA">
        <w:rPr>
          <w:rFonts w:ascii="Arial" w:eastAsia="Times New Roman" w:hAnsi="Arial"/>
          <w:i/>
          <w:sz w:val="20"/>
          <w:szCs w:val="20"/>
          <w:lang w:eastAsia="en-AU"/>
        </w:rPr>
        <w:t xml:space="preserve"> one – </w:t>
      </w:r>
      <w:r>
        <w:rPr>
          <w:rFonts w:ascii="Arial" w:eastAsia="Times New Roman" w:hAnsi="Arial"/>
          <w:i/>
          <w:sz w:val="20"/>
          <w:szCs w:val="20"/>
          <w:lang w:eastAsia="en-AU"/>
        </w:rPr>
        <w:t>where there is an unpaid present entitlement</w:t>
      </w:r>
    </w:p>
    <w:p w14:paraId="44CCC830" w14:textId="1B638743" w:rsidR="00072C84" w:rsidRDefault="00072C84" w:rsidP="00E366B9">
      <w:pPr>
        <w:spacing w:line="276" w:lineRule="auto"/>
        <w:jc w:val="left"/>
        <w:rPr>
          <w:rFonts w:ascii="Arial" w:eastAsia="Times New Roman" w:hAnsi="Arial"/>
          <w:iCs/>
          <w:sz w:val="20"/>
          <w:szCs w:val="20"/>
          <w:lang w:eastAsia="en-AU"/>
        </w:rPr>
      </w:pPr>
    </w:p>
    <w:p w14:paraId="6F358B8D" w14:textId="175C462C" w:rsidR="001A5D4A" w:rsidRDefault="00F60071" w:rsidP="00E366B9">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The first circumstance is whe</w:t>
      </w:r>
      <w:r w:rsidR="00C262BE">
        <w:rPr>
          <w:rFonts w:ascii="Arial" w:eastAsia="Times New Roman" w:hAnsi="Arial"/>
          <w:iCs/>
          <w:sz w:val="20"/>
          <w:szCs w:val="20"/>
          <w:lang w:eastAsia="en-AU"/>
        </w:rPr>
        <w:t>n</w:t>
      </w:r>
      <w:r w:rsidR="00E12889">
        <w:rPr>
          <w:rFonts w:ascii="Arial" w:eastAsia="Times New Roman" w:hAnsi="Arial"/>
          <w:iCs/>
          <w:sz w:val="20"/>
          <w:szCs w:val="20"/>
          <w:lang w:eastAsia="en-AU"/>
        </w:rPr>
        <w:t xml:space="preserve"> there is</w:t>
      </w:r>
      <w:r w:rsidR="00C262BE">
        <w:rPr>
          <w:rFonts w:ascii="Arial" w:eastAsia="Times New Roman" w:hAnsi="Arial"/>
          <w:iCs/>
          <w:sz w:val="20"/>
          <w:szCs w:val="20"/>
          <w:lang w:eastAsia="en-AU"/>
        </w:rPr>
        <w:t xml:space="preserve"> </w:t>
      </w:r>
      <w:r w:rsidR="00C262BE" w:rsidRPr="00C262BE">
        <w:rPr>
          <w:rFonts w:ascii="Arial" w:eastAsia="Times New Roman" w:hAnsi="Arial"/>
          <w:iCs/>
          <w:sz w:val="20"/>
          <w:szCs w:val="20"/>
          <w:lang w:eastAsia="en-AU"/>
        </w:rPr>
        <w:t>a UPE owed by the trustee to the private company beneficiary</w:t>
      </w:r>
      <w:r w:rsidR="00E12889">
        <w:rPr>
          <w:rFonts w:ascii="Arial" w:eastAsia="Times New Roman" w:hAnsi="Arial"/>
          <w:iCs/>
          <w:sz w:val="20"/>
          <w:szCs w:val="20"/>
          <w:lang w:eastAsia="en-AU"/>
        </w:rPr>
        <w:t xml:space="preserve"> and the company</w:t>
      </w:r>
      <w:r w:rsidR="001A5D4A">
        <w:rPr>
          <w:rFonts w:ascii="Arial" w:eastAsia="Times New Roman" w:hAnsi="Arial"/>
          <w:iCs/>
          <w:sz w:val="20"/>
          <w:szCs w:val="20"/>
          <w:lang w:eastAsia="en-AU"/>
        </w:rPr>
        <w:t>:</w:t>
      </w:r>
    </w:p>
    <w:p w14:paraId="0C9972B5" w14:textId="77777777" w:rsidR="001A5D4A" w:rsidRDefault="001A5D4A" w:rsidP="00E366B9">
      <w:pPr>
        <w:spacing w:line="276" w:lineRule="auto"/>
        <w:jc w:val="left"/>
        <w:rPr>
          <w:rFonts w:ascii="Arial" w:eastAsia="Times New Roman" w:hAnsi="Arial"/>
          <w:iCs/>
          <w:sz w:val="20"/>
          <w:szCs w:val="20"/>
          <w:lang w:eastAsia="en-AU"/>
        </w:rPr>
      </w:pPr>
    </w:p>
    <w:p w14:paraId="7F403607" w14:textId="7ED6DBDF" w:rsidR="001A5D4A" w:rsidRDefault="00E12889" w:rsidP="001A5D4A">
      <w:pPr>
        <w:pStyle w:val="ListParagraph"/>
        <w:numPr>
          <w:ilvl w:val="0"/>
          <w:numId w:val="14"/>
        </w:numPr>
        <w:spacing w:line="276" w:lineRule="auto"/>
        <w:jc w:val="left"/>
        <w:rPr>
          <w:rFonts w:ascii="Arial" w:eastAsia="Times New Roman" w:hAnsi="Arial"/>
          <w:iCs/>
          <w:sz w:val="20"/>
          <w:szCs w:val="20"/>
          <w:lang w:eastAsia="en-AU"/>
        </w:rPr>
      </w:pPr>
      <w:r w:rsidRPr="00717111">
        <w:rPr>
          <w:rFonts w:ascii="Arial" w:eastAsia="Times New Roman" w:hAnsi="Arial"/>
          <w:iCs/>
          <w:sz w:val="20"/>
          <w:szCs w:val="20"/>
          <w:lang w:eastAsia="en-AU"/>
        </w:rPr>
        <w:t xml:space="preserve">has knowledge of an amount that it can demand immediate payment of from the trustee </w:t>
      </w:r>
      <w:r w:rsidR="001A5D4A">
        <w:rPr>
          <w:rFonts w:ascii="Arial" w:eastAsia="Times New Roman" w:hAnsi="Arial"/>
          <w:iCs/>
          <w:sz w:val="20"/>
          <w:szCs w:val="20"/>
          <w:lang w:eastAsia="en-AU"/>
        </w:rPr>
        <w:t>and</w:t>
      </w:r>
    </w:p>
    <w:p w14:paraId="0EFF0BB8" w14:textId="7BA7B0F7" w:rsidR="001A5D4A" w:rsidRDefault="00E12889" w:rsidP="001A5D4A">
      <w:pPr>
        <w:pStyle w:val="ListParagraph"/>
        <w:numPr>
          <w:ilvl w:val="0"/>
          <w:numId w:val="14"/>
        </w:numPr>
        <w:spacing w:line="276" w:lineRule="auto"/>
        <w:jc w:val="left"/>
        <w:rPr>
          <w:rFonts w:ascii="Arial" w:eastAsia="Times New Roman" w:hAnsi="Arial"/>
          <w:iCs/>
          <w:sz w:val="20"/>
          <w:szCs w:val="20"/>
          <w:lang w:eastAsia="en-AU"/>
        </w:rPr>
      </w:pPr>
      <w:r w:rsidRPr="00717111">
        <w:rPr>
          <w:rFonts w:ascii="Arial" w:eastAsia="Times New Roman" w:hAnsi="Arial"/>
          <w:iCs/>
          <w:sz w:val="20"/>
          <w:szCs w:val="20"/>
          <w:lang w:eastAsia="en-AU"/>
        </w:rPr>
        <w:t>does not</w:t>
      </w:r>
      <w:r w:rsidR="00D75D3B" w:rsidRPr="00717111">
        <w:rPr>
          <w:rFonts w:ascii="Arial" w:eastAsia="Times New Roman" w:hAnsi="Arial"/>
          <w:iCs/>
          <w:sz w:val="20"/>
          <w:szCs w:val="20"/>
          <w:lang w:eastAsia="en-AU"/>
        </w:rPr>
        <w:t xml:space="preserve"> </w:t>
      </w:r>
      <w:r w:rsidRPr="00717111">
        <w:rPr>
          <w:rFonts w:ascii="Arial" w:eastAsia="Times New Roman" w:hAnsi="Arial"/>
          <w:iCs/>
          <w:sz w:val="20"/>
          <w:szCs w:val="20"/>
          <w:lang w:eastAsia="en-AU"/>
        </w:rPr>
        <w:t>demand this payment.</w:t>
      </w:r>
    </w:p>
    <w:p w14:paraId="01334751" w14:textId="77777777" w:rsidR="001A5D4A" w:rsidRDefault="001A5D4A" w:rsidP="00717111">
      <w:pPr>
        <w:pStyle w:val="ListParagraph"/>
        <w:spacing w:line="276" w:lineRule="auto"/>
        <w:ind w:left="780"/>
        <w:jc w:val="left"/>
        <w:rPr>
          <w:rFonts w:ascii="Arial" w:eastAsia="Times New Roman" w:hAnsi="Arial"/>
          <w:iCs/>
          <w:sz w:val="20"/>
          <w:szCs w:val="20"/>
          <w:lang w:eastAsia="en-AU"/>
        </w:rPr>
      </w:pPr>
    </w:p>
    <w:p w14:paraId="4545E4A6" w14:textId="3F8C54BF" w:rsidR="00072C84" w:rsidRDefault="00D75D3B" w:rsidP="00717111">
      <w:pPr>
        <w:spacing w:line="276" w:lineRule="auto"/>
        <w:jc w:val="left"/>
        <w:rPr>
          <w:rFonts w:ascii="Arial" w:eastAsia="Times New Roman" w:hAnsi="Arial"/>
          <w:iCs/>
          <w:sz w:val="20"/>
          <w:szCs w:val="20"/>
          <w:lang w:eastAsia="en-AU"/>
        </w:rPr>
      </w:pPr>
      <w:r w:rsidRPr="00717111">
        <w:rPr>
          <w:rFonts w:ascii="Arial" w:eastAsia="Times New Roman" w:hAnsi="Arial"/>
          <w:iCs/>
          <w:sz w:val="20"/>
          <w:szCs w:val="20"/>
          <w:lang w:eastAsia="en-AU"/>
        </w:rPr>
        <w:t>The private company</w:t>
      </w:r>
      <w:r w:rsidR="00CA0D4A" w:rsidRPr="00717111">
        <w:rPr>
          <w:rFonts w:ascii="Arial" w:eastAsia="Times New Roman" w:hAnsi="Arial"/>
          <w:iCs/>
          <w:sz w:val="20"/>
          <w:szCs w:val="20"/>
          <w:lang w:eastAsia="en-AU"/>
        </w:rPr>
        <w:t xml:space="preserve"> </w:t>
      </w:r>
      <w:r w:rsidR="008F2537" w:rsidRPr="00717111">
        <w:rPr>
          <w:rFonts w:ascii="Arial" w:eastAsia="Times New Roman" w:hAnsi="Arial"/>
          <w:iCs/>
          <w:sz w:val="20"/>
          <w:szCs w:val="20"/>
          <w:lang w:eastAsia="en-AU"/>
        </w:rPr>
        <w:t xml:space="preserve">is taken to </w:t>
      </w:r>
      <w:r w:rsidRPr="00717111">
        <w:rPr>
          <w:rFonts w:ascii="Arial" w:eastAsia="Times New Roman" w:hAnsi="Arial"/>
          <w:iCs/>
          <w:sz w:val="20"/>
          <w:szCs w:val="20"/>
          <w:lang w:eastAsia="en-AU"/>
        </w:rPr>
        <w:t xml:space="preserve">consent to the trustee retaining the UPE </w:t>
      </w:r>
      <w:r w:rsidR="003E4032" w:rsidRPr="00717111">
        <w:rPr>
          <w:rFonts w:ascii="Arial" w:eastAsia="Times New Roman" w:hAnsi="Arial"/>
          <w:iCs/>
          <w:sz w:val="20"/>
          <w:szCs w:val="20"/>
          <w:lang w:eastAsia="en-AU"/>
        </w:rPr>
        <w:t xml:space="preserve">for continued use for trust purposes. </w:t>
      </w:r>
      <w:r w:rsidR="00226A65">
        <w:rPr>
          <w:rFonts w:ascii="Arial" w:eastAsia="Times New Roman" w:hAnsi="Arial"/>
          <w:iCs/>
          <w:sz w:val="20"/>
          <w:szCs w:val="20"/>
          <w:lang w:eastAsia="en-AU"/>
        </w:rPr>
        <w:t>T</w:t>
      </w:r>
      <w:r w:rsidR="002D20B0">
        <w:rPr>
          <w:rFonts w:ascii="Arial" w:eastAsia="Times New Roman" w:hAnsi="Arial"/>
          <w:iCs/>
          <w:sz w:val="20"/>
          <w:szCs w:val="20"/>
          <w:lang w:eastAsia="en-AU"/>
        </w:rPr>
        <w:t>his consent</w:t>
      </w:r>
      <w:r w:rsidR="00311B77">
        <w:rPr>
          <w:rFonts w:ascii="Arial" w:eastAsia="Times New Roman" w:hAnsi="Arial"/>
          <w:iCs/>
          <w:sz w:val="20"/>
          <w:szCs w:val="20"/>
          <w:lang w:eastAsia="en-AU"/>
        </w:rPr>
        <w:t>, whether by agreement, understanding or acquiescence,</w:t>
      </w:r>
      <w:r w:rsidR="00D37B14">
        <w:rPr>
          <w:rFonts w:ascii="Arial" w:eastAsia="Times New Roman" w:hAnsi="Arial"/>
          <w:iCs/>
          <w:sz w:val="20"/>
          <w:szCs w:val="20"/>
          <w:lang w:eastAsia="en-AU"/>
        </w:rPr>
        <w:t xml:space="preserve"> represents the</w:t>
      </w:r>
      <w:r w:rsidR="009B61C2">
        <w:rPr>
          <w:rFonts w:ascii="Arial" w:eastAsia="Times New Roman" w:hAnsi="Arial"/>
          <w:iCs/>
          <w:sz w:val="20"/>
          <w:szCs w:val="20"/>
          <w:lang w:eastAsia="en-AU"/>
        </w:rPr>
        <w:t xml:space="preserve"> provision </w:t>
      </w:r>
      <w:r w:rsidR="00D37B14">
        <w:rPr>
          <w:rFonts w:ascii="Arial" w:eastAsia="Times New Roman" w:hAnsi="Arial"/>
          <w:iCs/>
          <w:sz w:val="20"/>
          <w:szCs w:val="20"/>
          <w:lang w:eastAsia="en-AU"/>
        </w:rPr>
        <w:t>of</w:t>
      </w:r>
      <w:r w:rsidR="009B61C2">
        <w:rPr>
          <w:rFonts w:ascii="Arial" w:eastAsia="Times New Roman" w:hAnsi="Arial"/>
          <w:iCs/>
          <w:sz w:val="20"/>
          <w:szCs w:val="20"/>
          <w:lang w:eastAsia="en-AU"/>
        </w:rPr>
        <w:t xml:space="preserve"> financial accommodation under subsection 109D(3)(b). As a result, the UPE will be treated as a loan made by the private company beneficiary to the trustee. </w:t>
      </w:r>
    </w:p>
    <w:p w14:paraId="4069FAA6" w14:textId="1AFFED66" w:rsidR="002D20B0" w:rsidRDefault="002D20B0" w:rsidP="00717111">
      <w:pPr>
        <w:spacing w:line="276" w:lineRule="auto"/>
        <w:jc w:val="left"/>
        <w:rPr>
          <w:rFonts w:ascii="Arial" w:eastAsia="Times New Roman" w:hAnsi="Arial"/>
          <w:iCs/>
          <w:sz w:val="20"/>
          <w:szCs w:val="20"/>
          <w:lang w:eastAsia="en-AU"/>
        </w:rPr>
      </w:pPr>
    </w:p>
    <w:p w14:paraId="6BB2B0E9" w14:textId="059BFF07" w:rsidR="008F2537" w:rsidRDefault="002B7C1F" w:rsidP="00717111">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 xml:space="preserve">A UPE will be taken to become a </w:t>
      </w:r>
      <w:r w:rsidR="00F23C3E">
        <w:rPr>
          <w:rFonts w:ascii="Arial" w:eastAsia="Times New Roman" w:hAnsi="Arial"/>
          <w:iCs/>
          <w:sz w:val="20"/>
          <w:szCs w:val="20"/>
          <w:lang w:eastAsia="en-AU"/>
        </w:rPr>
        <w:t>loa</w:t>
      </w:r>
      <w:r>
        <w:rPr>
          <w:rFonts w:ascii="Arial" w:eastAsia="Times New Roman" w:hAnsi="Arial"/>
          <w:iCs/>
          <w:sz w:val="20"/>
          <w:szCs w:val="20"/>
          <w:lang w:eastAsia="en-AU"/>
        </w:rPr>
        <w:t xml:space="preserve">n at the point in time in which the private company beneficiary has knowledge of an amount that it can demand immediate payment of from the trustee and does not demand payment. </w:t>
      </w:r>
    </w:p>
    <w:p w14:paraId="0365413C" w14:textId="77777777" w:rsidR="008F2537" w:rsidRDefault="008F2537" w:rsidP="00717111">
      <w:pPr>
        <w:spacing w:line="276" w:lineRule="auto"/>
        <w:jc w:val="left"/>
        <w:rPr>
          <w:rFonts w:ascii="Arial" w:eastAsia="Times New Roman" w:hAnsi="Arial"/>
          <w:iCs/>
          <w:sz w:val="20"/>
          <w:szCs w:val="20"/>
          <w:lang w:eastAsia="en-AU"/>
        </w:rPr>
      </w:pPr>
    </w:p>
    <w:p w14:paraId="67431827" w14:textId="46E1E69E" w:rsidR="002D20B0" w:rsidRDefault="002B7C1F" w:rsidP="00717111">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If the private company beneficiary and the trustee have ‘the same directing mind and will’</w:t>
      </w:r>
      <w:r w:rsidR="00C33585">
        <w:rPr>
          <w:rFonts w:ascii="Arial" w:eastAsia="Times New Roman" w:hAnsi="Arial"/>
          <w:iCs/>
          <w:sz w:val="20"/>
          <w:szCs w:val="20"/>
          <w:lang w:eastAsia="en-AU"/>
        </w:rPr>
        <w:t xml:space="preserve"> (which would often be the case for privately held or closely held groups)</w:t>
      </w:r>
      <w:r>
        <w:rPr>
          <w:rFonts w:ascii="Arial" w:eastAsia="Times New Roman" w:hAnsi="Arial"/>
          <w:iCs/>
          <w:sz w:val="20"/>
          <w:szCs w:val="20"/>
          <w:lang w:eastAsia="en-AU"/>
        </w:rPr>
        <w:t xml:space="preserve">, </w:t>
      </w:r>
      <w:r w:rsidR="00E41C11">
        <w:rPr>
          <w:rFonts w:ascii="Arial" w:eastAsia="Times New Roman" w:hAnsi="Arial"/>
          <w:iCs/>
          <w:sz w:val="20"/>
          <w:szCs w:val="20"/>
          <w:lang w:eastAsia="en-AU"/>
        </w:rPr>
        <w:t>t</w:t>
      </w:r>
      <w:r w:rsidR="00CF0313">
        <w:rPr>
          <w:rFonts w:ascii="Arial" w:eastAsia="Times New Roman" w:hAnsi="Arial"/>
          <w:iCs/>
          <w:sz w:val="20"/>
          <w:szCs w:val="20"/>
          <w:lang w:eastAsia="en-AU"/>
        </w:rPr>
        <w:t xml:space="preserve">he private company beneficiary will be taken to have the knowledge of the UPE at the same time as the trustee. </w:t>
      </w:r>
    </w:p>
    <w:p w14:paraId="37596CE1" w14:textId="0C6220CD" w:rsidR="002D5083" w:rsidRDefault="002D5083" w:rsidP="00B77963">
      <w:pPr>
        <w:spacing w:line="276" w:lineRule="auto"/>
        <w:rPr>
          <w:rFonts w:ascii="Arial" w:eastAsia="Times New Roman" w:hAnsi="Arial"/>
          <w:iCs/>
          <w:sz w:val="20"/>
          <w:szCs w:val="20"/>
          <w:lang w:eastAsia="en-AU"/>
        </w:rPr>
      </w:pPr>
    </w:p>
    <w:p w14:paraId="29580029" w14:textId="5386ADC2" w:rsidR="002D5083" w:rsidRDefault="002D5083">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lastRenderedPageBreak/>
        <w:t>Therefore, the timing of the loan – being</w:t>
      </w:r>
      <w:r w:rsidR="0026689D">
        <w:rPr>
          <w:rFonts w:ascii="Arial" w:eastAsia="Times New Roman" w:hAnsi="Arial"/>
          <w:iCs/>
          <w:sz w:val="20"/>
          <w:szCs w:val="20"/>
          <w:lang w:eastAsia="en-AU"/>
        </w:rPr>
        <w:t xml:space="preserve"> a</w:t>
      </w:r>
      <w:r>
        <w:rPr>
          <w:rFonts w:ascii="Arial" w:eastAsia="Times New Roman" w:hAnsi="Arial"/>
          <w:iCs/>
          <w:sz w:val="20"/>
          <w:szCs w:val="20"/>
          <w:lang w:eastAsia="en-AU"/>
        </w:rPr>
        <w:t xml:space="preserve"> time</w:t>
      </w:r>
      <w:r w:rsidR="0026689D">
        <w:rPr>
          <w:rFonts w:ascii="Arial" w:eastAsia="Times New Roman" w:hAnsi="Arial"/>
          <w:iCs/>
          <w:sz w:val="20"/>
          <w:szCs w:val="20"/>
          <w:lang w:eastAsia="en-AU"/>
        </w:rPr>
        <w:t xml:space="preserve"> no earlier than</w:t>
      </w:r>
      <w:r>
        <w:rPr>
          <w:rFonts w:ascii="Arial" w:eastAsia="Times New Roman" w:hAnsi="Arial"/>
          <w:iCs/>
          <w:sz w:val="20"/>
          <w:szCs w:val="20"/>
          <w:lang w:eastAsia="en-AU"/>
        </w:rPr>
        <w:t xml:space="preserve"> the </w:t>
      </w:r>
      <w:r w:rsidR="007262B3">
        <w:rPr>
          <w:rFonts w:ascii="Arial" w:eastAsia="Times New Roman" w:hAnsi="Arial"/>
          <w:iCs/>
          <w:sz w:val="20"/>
          <w:szCs w:val="20"/>
          <w:lang w:eastAsia="en-AU"/>
        </w:rPr>
        <w:t xml:space="preserve">time at which </w:t>
      </w:r>
      <w:r w:rsidR="002B041D">
        <w:rPr>
          <w:rFonts w:ascii="Arial" w:eastAsia="Times New Roman" w:hAnsi="Arial"/>
          <w:iCs/>
          <w:sz w:val="20"/>
          <w:szCs w:val="20"/>
          <w:lang w:eastAsia="en-AU"/>
        </w:rPr>
        <w:t>income of the trust estate</w:t>
      </w:r>
      <w:r>
        <w:rPr>
          <w:rFonts w:ascii="Arial" w:eastAsia="Times New Roman" w:hAnsi="Arial"/>
          <w:iCs/>
          <w:sz w:val="20"/>
          <w:szCs w:val="20"/>
          <w:lang w:eastAsia="en-AU"/>
        </w:rPr>
        <w:t xml:space="preserve"> </w:t>
      </w:r>
      <w:r w:rsidR="007262B3">
        <w:rPr>
          <w:rFonts w:ascii="Arial" w:eastAsia="Times New Roman" w:hAnsi="Arial"/>
          <w:iCs/>
          <w:sz w:val="20"/>
          <w:szCs w:val="20"/>
          <w:lang w:eastAsia="en-AU"/>
        </w:rPr>
        <w:t xml:space="preserve">determined </w:t>
      </w:r>
      <w:r>
        <w:rPr>
          <w:rFonts w:ascii="Arial" w:eastAsia="Times New Roman" w:hAnsi="Arial"/>
          <w:iCs/>
          <w:sz w:val="20"/>
          <w:szCs w:val="20"/>
          <w:lang w:eastAsia="en-AU"/>
        </w:rPr>
        <w:t xml:space="preserve">– will typically arise after the end of the income year. As such, the </w:t>
      </w:r>
      <w:proofErr w:type="spellStart"/>
      <w:r>
        <w:rPr>
          <w:rFonts w:ascii="Arial" w:eastAsia="Times New Roman" w:hAnsi="Arial"/>
          <w:iCs/>
          <w:sz w:val="20"/>
          <w:szCs w:val="20"/>
          <w:lang w:eastAsia="en-AU"/>
        </w:rPr>
        <w:t>the</w:t>
      </w:r>
      <w:proofErr w:type="spellEnd"/>
      <w:r>
        <w:rPr>
          <w:rFonts w:ascii="Arial" w:eastAsia="Times New Roman" w:hAnsi="Arial"/>
          <w:iCs/>
          <w:sz w:val="20"/>
          <w:szCs w:val="20"/>
          <w:lang w:eastAsia="en-AU"/>
        </w:rPr>
        <w:t xml:space="preserve"> </w:t>
      </w:r>
      <w:r w:rsidR="00E41C11">
        <w:rPr>
          <w:rFonts w:ascii="Arial" w:eastAsia="Times New Roman" w:hAnsi="Arial"/>
          <w:iCs/>
          <w:sz w:val="20"/>
          <w:szCs w:val="20"/>
          <w:lang w:eastAsia="en-AU"/>
        </w:rPr>
        <w:t xml:space="preserve">deemed </w:t>
      </w:r>
      <w:r>
        <w:rPr>
          <w:rFonts w:ascii="Arial" w:eastAsia="Times New Roman" w:hAnsi="Arial"/>
          <w:iCs/>
          <w:sz w:val="20"/>
          <w:szCs w:val="20"/>
          <w:lang w:eastAsia="en-AU"/>
        </w:rPr>
        <w:t xml:space="preserve">loan will </w:t>
      </w:r>
      <w:r w:rsidR="00E41C11">
        <w:rPr>
          <w:rFonts w:ascii="Arial" w:eastAsia="Times New Roman" w:hAnsi="Arial"/>
          <w:iCs/>
          <w:sz w:val="20"/>
          <w:szCs w:val="20"/>
          <w:lang w:eastAsia="en-AU"/>
        </w:rPr>
        <w:t>typically</w:t>
      </w:r>
      <w:r>
        <w:rPr>
          <w:rFonts w:ascii="Arial" w:eastAsia="Times New Roman" w:hAnsi="Arial"/>
          <w:iCs/>
          <w:sz w:val="20"/>
          <w:szCs w:val="20"/>
          <w:lang w:eastAsia="en-AU"/>
        </w:rPr>
        <w:t xml:space="preserve"> </w:t>
      </w:r>
      <w:r w:rsidR="003B5F9C">
        <w:rPr>
          <w:rFonts w:ascii="Arial" w:eastAsia="Times New Roman" w:hAnsi="Arial"/>
          <w:iCs/>
          <w:sz w:val="20"/>
          <w:szCs w:val="20"/>
          <w:lang w:eastAsia="en-AU"/>
        </w:rPr>
        <w:t xml:space="preserve">be regarded as arising </w:t>
      </w:r>
      <w:r>
        <w:rPr>
          <w:rFonts w:ascii="Arial" w:eastAsia="Times New Roman" w:hAnsi="Arial"/>
          <w:iCs/>
          <w:sz w:val="20"/>
          <w:szCs w:val="20"/>
          <w:lang w:eastAsia="en-AU"/>
        </w:rPr>
        <w:t>in the income year</w:t>
      </w:r>
      <w:r w:rsidR="003B5F9C">
        <w:rPr>
          <w:rFonts w:ascii="Arial" w:eastAsia="Times New Roman" w:hAnsi="Arial"/>
          <w:iCs/>
          <w:sz w:val="20"/>
          <w:szCs w:val="20"/>
          <w:lang w:eastAsia="en-AU"/>
        </w:rPr>
        <w:t xml:space="preserve"> following the year in which the distribution is made</w:t>
      </w:r>
      <w:r>
        <w:rPr>
          <w:rFonts w:ascii="Arial" w:eastAsia="Times New Roman" w:hAnsi="Arial"/>
          <w:iCs/>
          <w:sz w:val="20"/>
          <w:szCs w:val="20"/>
          <w:lang w:eastAsia="en-AU"/>
        </w:rPr>
        <w:t xml:space="preserve">. This will be the case whether the entitlement is expressed as: </w:t>
      </w:r>
    </w:p>
    <w:p w14:paraId="4C44CCE0" w14:textId="77777777" w:rsidR="00796B71" w:rsidRDefault="00796B71" w:rsidP="00717111">
      <w:pPr>
        <w:spacing w:line="276" w:lineRule="auto"/>
        <w:jc w:val="left"/>
        <w:rPr>
          <w:rFonts w:ascii="Arial" w:eastAsia="Times New Roman" w:hAnsi="Arial"/>
          <w:iCs/>
          <w:sz w:val="20"/>
          <w:szCs w:val="20"/>
          <w:lang w:eastAsia="en-AU"/>
        </w:rPr>
      </w:pPr>
    </w:p>
    <w:p w14:paraId="2B910BA6" w14:textId="7AAA9E14" w:rsidR="002D5083" w:rsidRDefault="002D5083" w:rsidP="002D5083">
      <w:pPr>
        <w:pStyle w:val="ListParagraph"/>
        <w:numPr>
          <w:ilvl w:val="0"/>
          <w:numId w:val="11"/>
        </w:numPr>
        <w:spacing w:line="276" w:lineRule="auto"/>
        <w:rPr>
          <w:rFonts w:ascii="Arial" w:eastAsia="Times New Roman" w:hAnsi="Arial"/>
          <w:iCs/>
          <w:sz w:val="20"/>
          <w:szCs w:val="20"/>
          <w:lang w:eastAsia="en-AU"/>
        </w:rPr>
      </w:pPr>
      <w:r w:rsidRPr="00717111">
        <w:rPr>
          <w:rFonts w:ascii="Arial" w:eastAsia="Times New Roman" w:hAnsi="Arial"/>
          <w:iCs/>
          <w:sz w:val="20"/>
          <w:szCs w:val="20"/>
          <w:lang w:eastAsia="en-AU"/>
        </w:rPr>
        <w:t xml:space="preserve">a fixed amount of the trust income, </w:t>
      </w:r>
    </w:p>
    <w:p w14:paraId="7E7F53EE" w14:textId="049B2F03" w:rsidR="002D5083" w:rsidRDefault="002D5083" w:rsidP="002D5083">
      <w:pPr>
        <w:pStyle w:val="ListParagraph"/>
        <w:numPr>
          <w:ilvl w:val="0"/>
          <w:numId w:val="11"/>
        </w:numPr>
        <w:spacing w:line="276" w:lineRule="auto"/>
        <w:rPr>
          <w:rFonts w:ascii="Arial" w:eastAsia="Times New Roman" w:hAnsi="Arial"/>
          <w:iCs/>
          <w:sz w:val="20"/>
          <w:szCs w:val="20"/>
          <w:lang w:eastAsia="en-AU"/>
        </w:rPr>
      </w:pPr>
      <w:r>
        <w:rPr>
          <w:rFonts w:ascii="Arial" w:eastAsia="Times New Roman" w:hAnsi="Arial"/>
          <w:iCs/>
          <w:sz w:val="20"/>
          <w:szCs w:val="20"/>
          <w:lang w:eastAsia="en-AU"/>
        </w:rPr>
        <w:t>a percentage of trust income, or some other part of trust income identified in a calculable manner, or</w:t>
      </w:r>
    </w:p>
    <w:p w14:paraId="5067264F" w14:textId="616C518A" w:rsidR="002D5083" w:rsidRDefault="002D5083" w:rsidP="002D5083">
      <w:pPr>
        <w:pStyle w:val="ListParagraph"/>
        <w:numPr>
          <w:ilvl w:val="0"/>
          <w:numId w:val="11"/>
        </w:numPr>
        <w:spacing w:line="276" w:lineRule="auto"/>
        <w:rPr>
          <w:rFonts w:ascii="Arial" w:eastAsia="Times New Roman" w:hAnsi="Arial"/>
          <w:iCs/>
          <w:sz w:val="20"/>
          <w:szCs w:val="20"/>
          <w:lang w:eastAsia="en-AU"/>
        </w:rPr>
      </w:pPr>
      <w:r>
        <w:rPr>
          <w:rFonts w:ascii="Arial" w:eastAsia="Times New Roman" w:hAnsi="Arial"/>
          <w:iCs/>
          <w:sz w:val="20"/>
          <w:szCs w:val="20"/>
          <w:lang w:eastAsia="en-AU"/>
        </w:rPr>
        <w:t xml:space="preserve">a combination of fixed and calculable amounts. </w:t>
      </w:r>
    </w:p>
    <w:p w14:paraId="04141ED0" w14:textId="3277E399" w:rsidR="00072C84" w:rsidRDefault="00072C84">
      <w:pPr>
        <w:spacing w:line="276" w:lineRule="auto"/>
        <w:jc w:val="left"/>
        <w:rPr>
          <w:rFonts w:ascii="Arial" w:eastAsia="Times New Roman" w:hAnsi="Arial"/>
          <w:iCs/>
          <w:sz w:val="20"/>
          <w:szCs w:val="20"/>
          <w:lang w:eastAsia="en-AU"/>
        </w:rPr>
      </w:pPr>
    </w:p>
    <w:p w14:paraId="5CDCCC53" w14:textId="50A4C441" w:rsidR="0026689D" w:rsidRDefault="00567B50" w:rsidP="00E366B9">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A deemed dividend would not arise,</w:t>
      </w:r>
      <w:r w:rsidR="00EC16D3">
        <w:rPr>
          <w:rFonts w:ascii="Arial" w:eastAsia="Times New Roman" w:hAnsi="Arial"/>
          <w:iCs/>
          <w:sz w:val="20"/>
          <w:szCs w:val="20"/>
          <w:lang w:eastAsia="en-AU"/>
        </w:rPr>
        <w:t xml:space="preserve"> if</w:t>
      </w:r>
      <w:r w:rsidR="00F51F75">
        <w:rPr>
          <w:rFonts w:ascii="Arial" w:eastAsia="Times New Roman" w:hAnsi="Arial"/>
          <w:iCs/>
          <w:sz w:val="20"/>
          <w:szCs w:val="20"/>
          <w:lang w:eastAsia="en-AU"/>
        </w:rPr>
        <w:t xml:space="preserve">, before the lodgement date of the private company’s tax return for </w:t>
      </w:r>
      <w:r w:rsidR="00A23D4E">
        <w:rPr>
          <w:rFonts w:ascii="Arial" w:eastAsia="Times New Roman" w:hAnsi="Arial"/>
          <w:iCs/>
          <w:sz w:val="20"/>
          <w:szCs w:val="20"/>
          <w:lang w:eastAsia="en-AU"/>
        </w:rPr>
        <w:t xml:space="preserve">the year in </w:t>
      </w:r>
      <w:r w:rsidR="00F51F75">
        <w:rPr>
          <w:rFonts w:ascii="Arial" w:eastAsia="Times New Roman" w:hAnsi="Arial"/>
          <w:iCs/>
          <w:sz w:val="20"/>
          <w:szCs w:val="20"/>
          <w:lang w:eastAsia="en-AU"/>
        </w:rPr>
        <w:t xml:space="preserve">which the financial accommodation </w:t>
      </w:r>
      <w:r w:rsidR="0032735A">
        <w:rPr>
          <w:rFonts w:ascii="Arial" w:eastAsia="Times New Roman" w:hAnsi="Arial"/>
          <w:iCs/>
          <w:sz w:val="20"/>
          <w:szCs w:val="20"/>
          <w:lang w:eastAsia="en-AU"/>
        </w:rPr>
        <w:t>arises</w:t>
      </w:r>
      <w:r w:rsidR="0026689D">
        <w:rPr>
          <w:rFonts w:ascii="Arial" w:eastAsia="Times New Roman" w:hAnsi="Arial"/>
          <w:iCs/>
          <w:sz w:val="20"/>
          <w:szCs w:val="20"/>
          <w:lang w:eastAsia="en-AU"/>
        </w:rPr>
        <w:t>:</w:t>
      </w:r>
    </w:p>
    <w:p w14:paraId="62377CE3" w14:textId="77777777" w:rsidR="009C6F53" w:rsidRDefault="009C6F53" w:rsidP="00E366B9">
      <w:pPr>
        <w:spacing w:line="276" w:lineRule="auto"/>
        <w:jc w:val="left"/>
        <w:rPr>
          <w:rFonts w:ascii="Arial" w:eastAsia="Times New Roman" w:hAnsi="Arial"/>
          <w:iCs/>
          <w:sz w:val="20"/>
          <w:szCs w:val="20"/>
          <w:lang w:eastAsia="en-AU"/>
        </w:rPr>
      </w:pPr>
    </w:p>
    <w:p w14:paraId="3401310A" w14:textId="77777777" w:rsidR="0026689D" w:rsidRDefault="0032735A" w:rsidP="0026689D">
      <w:pPr>
        <w:pStyle w:val="ListParagraph"/>
        <w:numPr>
          <w:ilvl w:val="0"/>
          <w:numId w:val="12"/>
        </w:numPr>
        <w:spacing w:line="276" w:lineRule="auto"/>
        <w:jc w:val="left"/>
        <w:rPr>
          <w:rFonts w:ascii="Arial" w:eastAsia="Times New Roman" w:hAnsi="Arial"/>
          <w:sz w:val="20"/>
          <w:szCs w:val="20"/>
          <w:lang w:eastAsia="en-AU"/>
        </w:rPr>
      </w:pPr>
      <w:r w:rsidRPr="00717111">
        <w:rPr>
          <w:rFonts w:ascii="Arial" w:eastAsia="Times New Roman" w:hAnsi="Arial"/>
          <w:iCs/>
          <w:sz w:val="20"/>
          <w:szCs w:val="20"/>
          <w:lang w:eastAsia="en-AU"/>
        </w:rPr>
        <w:t>the</w:t>
      </w:r>
      <w:r w:rsidR="00EC16D3" w:rsidRPr="00717111">
        <w:rPr>
          <w:rFonts w:ascii="Arial" w:eastAsia="Times New Roman" w:hAnsi="Arial"/>
          <w:sz w:val="20"/>
          <w:szCs w:val="20"/>
          <w:lang w:eastAsia="en-AU"/>
        </w:rPr>
        <w:t xml:space="preserve"> </w:t>
      </w:r>
      <w:r w:rsidR="008D37DA" w:rsidRPr="00717111">
        <w:rPr>
          <w:rFonts w:ascii="Arial" w:eastAsia="Times New Roman" w:hAnsi="Arial"/>
          <w:sz w:val="20"/>
          <w:szCs w:val="20"/>
          <w:lang w:eastAsia="en-AU"/>
        </w:rPr>
        <w:t>present entitlement</w:t>
      </w:r>
      <w:r w:rsidR="00EC16D3" w:rsidRPr="00717111">
        <w:rPr>
          <w:rFonts w:ascii="Arial" w:eastAsia="Times New Roman" w:hAnsi="Arial"/>
          <w:sz w:val="20"/>
          <w:szCs w:val="20"/>
          <w:lang w:eastAsia="en-AU"/>
        </w:rPr>
        <w:t xml:space="preserve"> is fully repaid</w:t>
      </w:r>
      <w:r w:rsidR="0026689D">
        <w:rPr>
          <w:rFonts w:ascii="Arial" w:eastAsia="Times New Roman" w:hAnsi="Arial"/>
          <w:sz w:val="20"/>
          <w:szCs w:val="20"/>
          <w:lang w:eastAsia="en-AU"/>
        </w:rPr>
        <w:t>,</w:t>
      </w:r>
      <w:r w:rsidR="00EC16D3" w:rsidRPr="00717111">
        <w:rPr>
          <w:rFonts w:ascii="Arial" w:eastAsia="Times New Roman" w:hAnsi="Arial"/>
          <w:sz w:val="20"/>
          <w:szCs w:val="20"/>
          <w:lang w:eastAsia="en-AU"/>
        </w:rPr>
        <w:t xml:space="preserve"> or </w:t>
      </w:r>
    </w:p>
    <w:p w14:paraId="3C6333B5" w14:textId="525F7B12" w:rsidR="004E59F2" w:rsidRPr="00717111" w:rsidRDefault="00EC16D3" w:rsidP="00717111">
      <w:pPr>
        <w:pStyle w:val="ListParagraph"/>
        <w:numPr>
          <w:ilvl w:val="0"/>
          <w:numId w:val="12"/>
        </w:numPr>
        <w:spacing w:line="276" w:lineRule="auto"/>
        <w:jc w:val="left"/>
        <w:rPr>
          <w:rFonts w:ascii="Arial" w:eastAsia="Times New Roman" w:hAnsi="Arial"/>
          <w:sz w:val="20"/>
          <w:szCs w:val="20"/>
          <w:lang w:eastAsia="en-AU"/>
        </w:rPr>
      </w:pPr>
      <w:r w:rsidRPr="00717111">
        <w:rPr>
          <w:rFonts w:ascii="Arial" w:eastAsia="Times New Roman" w:hAnsi="Arial"/>
          <w:sz w:val="20"/>
          <w:szCs w:val="20"/>
          <w:lang w:eastAsia="en-AU"/>
        </w:rPr>
        <w:t>both parties enter into a complying loan agreement in respect of the financial accommodation</w:t>
      </w:r>
      <w:r w:rsidR="00630ABE" w:rsidRPr="00717111">
        <w:rPr>
          <w:rFonts w:ascii="Arial" w:eastAsia="Times New Roman" w:hAnsi="Arial"/>
          <w:sz w:val="20"/>
          <w:szCs w:val="20"/>
          <w:lang w:eastAsia="en-AU"/>
        </w:rPr>
        <w:t xml:space="preserve"> as set out in section 109N of the </w:t>
      </w:r>
      <w:r w:rsidR="00630ABE" w:rsidRPr="00717111">
        <w:rPr>
          <w:rFonts w:ascii="Arial" w:eastAsia="Times New Roman" w:hAnsi="Arial"/>
          <w:i/>
          <w:iCs/>
          <w:sz w:val="20"/>
          <w:szCs w:val="20"/>
          <w:lang w:eastAsia="en-AU"/>
        </w:rPr>
        <w:t>ITAA 1936</w:t>
      </w:r>
      <w:r w:rsidR="00630ABE" w:rsidRPr="00717111">
        <w:rPr>
          <w:rFonts w:ascii="Arial" w:eastAsia="Times New Roman" w:hAnsi="Arial"/>
          <w:sz w:val="20"/>
          <w:szCs w:val="20"/>
          <w:lang w:eastAsia="en-AU"/>
        </w:rPr>
        <w:t xml:space="preserve">. </w:t>
      </w:r>
    </w:p>
    <w:p w14:paraId="0E2C8F7B" w14:textId="458E2538" w:rsidR="00630ABE" w:rsidRDefault="00630ABE" w:rsidP="00E366B9">
      <w:pPr>
        <w:spacing w:line="276" w:lineRule="auto"/>
        <w:jc w:val="left"/>
        <w:rPr>
          <w:rFonts w:ascii="Arial" w:eastAsia="Times New Roman" w:hAnsi="Arial"/>
          <w:sz w:val="20"/>
          <w:szCs w:val="20"/>
          <w:lang w:eastAsia="en-AU"/>
        </w:rPr>
      </w:pPr>
    </w:p>
    <w:p w14:paraId="0E8ACC6A" w14:textId="7C30A5AD" w:rsidR="0026689D" w:rsidRDefault="008D37DA" w:rsidP="00E366B9">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A complying loan agreement is entered into by making the financial accommodation subject to the complying loan terms </w:t>
      </w:r>
      <w:r w:rsidR="00C716B9">
        <w:rPr>
          <w:rFonts w:ascii="Arial" w:eastAsia="Times New Roman" w:hAnsi="Arial"/>
          <w:sz w:val="20"/>
          <w:szCs w:val="20"/>
          <w:lang w:eastAsia="en-AU"/>
        </w:rPr>
        <w:t>specified in</w:t>
      </w:r>
      <w:r>
        <w:rPr>
          <w:rFonts w:ascii="Arial" w:eastAsia="Times New Roman" w:hAnsi="Arial"/>
          <w:sz w:val="20"/>
          <w:szCs w:val="20"/>
          <w:lang w:eastAsia="en-AU"/>
        </w:rPr>
        <w:t xml:space="preserve"> s</w:t>
      </w:r>
      <w:r w:rsidR="00010E73">
        <w:rPr>
          <w:rFonts w:ascii="Arial" w:eastAsia="Times New Roman" w:hAnsi="Arial"/>
          <w:sz w:val="20"/>
          <w:szCs w:val="20"/>
          <w:lang w:eastAsia="en-AU"/>
        </w:rPr>
        <w:t>ection</w:t>
      </w:r>
      <w:r>
        <w:rPr>
          <w:rFonts w:ascii="Arial" w:eastAsia="Times New Roman" w:hAnsi="Arial"/>
          <w:sz w:val="20"/>
          <w:szCs w:val="20"/>
          <w:lang w:eastAsia="en-AU"/>
        </w:rPr>
        <w:t xml:space="preserve"> 109N</w:t>
      </w:r>
      <w:r w:rsidR="00010E73">
        <w:rPr>
          <w:rFonts w:ascii="Arial" w:eastAsia="Times New Roman" w:hAnsi="Arial"/>
          <w:sz w:val="20"/>
          <w:szCs w:val="20"/>
          <w:lang w:eastAsia="en-AU"/>
        </w:rPr>
        <w:t xml:space="preserve"> of the ITAA 1936</w:t>
      </w:r>
      <w:r>
        <w:rPr>
          <w:rFonts w:ascii="Arial" w:eastAsia="Times New Roman" w:hAnsi="Arial"/>
          <w:sz w:val="20"/>
          <w:szCs w:val="20"/>
          <w:lang w:eastAsia="en-AU"/>
        </w:rPr>
        <w:t xml:space="preserve">. </w:t>
      </w:r>
      <w:r w:rsidR="0026689D">
        <w:rPr>
          <w:rFonts w:ascii="Arial" w:eastAsia="Times New Roman" w:hAnsi="Arial"/>
          <w:sz w:val="20"/>
          <w:szCs w:val="20"/>
          <w:lang w:eastAsia="en-AU"/>
        </w:rPr>
        <w:t xml:space="preserve">In general, this will require that the private company beneficiary enters into a </w:t>
      </w:r>
      <w:r w:rsidR="00721AB1">
        <w:rPr>
          <w:rFonts w:ascii="Arial" w:eastAsia="Times New Roman" w:hAnsi="Arial"/>
          <w:sz w:val="20"/>
          <w:szCs w:val="20"/>
          <w:lang w:eastAsia="en-AU"/>
        </w:rPr>
        <w:t xml:space="preserve">loan </w:t>
      </w:r>
      <w:r w:rsidR="0026689D">
        <w:rPr>
          <w:rFonts w:ascii="Arial" w:eastAsia="Times New Roman" w:hAnsi="Arial"/>
          <w:sz w:val="20"/>
          <w:szCs w:val="20"/>
          <w:lang w:eastAsia="en-AU"/>
        </w:rPr>
        <w:t xml:space="preserve">agreement with the trustee to </w:t>
      </w:r>
      <w:r w:rsidR="00010E73">
        <w:rPr>
          <w:rFonts w:ascii="Arial" w:eastAsia="Times New Roman" w:hAnsi="Arial"/>
          <w:sz w:val="20"/>
          <w:szCs w:val="20"/>
          <w:lang w:eastAsia="en-AU"/>
        </w:rPr>
        <w:t xml:space="preserve">discharge the UPE and </w:t>
      </w:r>
      <w:r w:rsidR="0026689D">
        <w:rPr>
          <w:rFonts w:ascii="Arial" w:eastAsia="Times New Roman" w:hAnsi="Arial"/>
          <w:sz w:val="20"/>
          <w:szCs w:val="20"/>
          <w:lang w:eastAsia="en-AU"/>
        </w:rPr>
        <w:t xml:space="preserve">loan </w:t>
      </w:r>
      <w:r w:rsidR="00010E73">
        <w:rPr>
          <w:rFonts w:ascii="Arial" w:eastAsia="Times New Roman" w:hAnsi="Arial"/>
          <w:sz w:val="20"/>
          <w:szCs w:val="20"/>
          <w:lang w:eastAsia="en-AU"/>
        </w:rPr>
        <w:t xml:space="preserve">back the corresponding </w:t>
      </w:r>
      <w:r w:rsidR="00837ABA">
        <w:rPr>
          <w:rFonts w:ascii="Arial" w:eastAsia="Times New Roman" w:hAnsi="Arial"/>
          <w:sz w:val="20"/>
          <w:szCs w:val="20"/>
          <w:lang w:eastAsia="en-AU"/>
        </w:rPr>
        <w:t xml:space="preserve">amount of </w:t>
      </w:r>
      <w:r w:rsidR="00010E73">
        <w:rPr>
          <w:rFonts w:ascii="Arial" w:eastAsia="Times New Roman" w:hAnsi="Arial"/>
          <w:sz w:val="20"/>
          <w:szCs w:val="20"/>
          <w:lang w:eastAsia="en-AU"/>
        </w:rPr>
        <w:t xml:space="preserve">funds </w:t>
      </w:r>
      <w:r w:rsidR="00721AB1">
        <w:rPr>
          <w:rFonts w:ascii="Arial" w:eastAsia="Times New Roman" w:hAnsi="Arial"/>
          <w:sz w:val="20"/>
          <w:szCs w:val="20"/>
          <w:lang w:eastAsia="en-AU"/>
        </w:rPr>
        <w:t>on complying loan terms</w:t>
      </w:r>
      <w:r w:rsidR="0026689D">
        <w:rPr>
          <w:rFonts w:ascii="Arial" w:eastAsia="Times New Roman" w:hAnsi="Arial"/>
          <w:sz w:val="20"/>
          <w:szCs w:val="20"/>
          <w:lang w:eastAsia="en-AU"/>
        </w:rPr>
        <w:t xml:space="preserve">. </w:t>
      </w:r>
      <w:r w:rsidR="00C716B9">
        <w:rPr>
          <w:rFonts w:ascii="Arial" w:eastAsia="Times New Roman" w:hAnsi="Arial"/>
          <w:sz w:val="20"/>
          <w:szCs w:val="20"/>
          <w:lang w:eastAsia="en-AU"/>
        </w:rPr>
        <w:t xml:space="preserve">The terms of the </w:t>
      </w:r>
      <w:r w:rsidR="0026689D">
        <w:rPr>
          <w:rFonts w:ascii="Arial" w:eastAsia="Times New Roman" w:hAnsi="Arial"/>
          <w:sz w:val="20"/>
          <w:szCs w:val="20"/>
          <w:lang w:eastAsia="en-AU"/>
        </w:rPr>
        <w:t>loan</w:t>
      </w:r>
      <w:r w:rsidR="00C716B9">
        <w:rPr>
          <w:rFonts w:ascii="Arial" w:eastAsia="Times New Roman" w:hAnsi="Arial"/>
          <w:sz w:val="20"/>
          <w:szCs w:val="20"/>
          <w:lang w:eastAsia="en-AU"/>
        </w:rPr>
        <w:t xml:space="preserve"> agreement must </w:t>
      </w:r>
      <w:r w:rsidR="005A3548">
        <w:rPr>
          <w:rFonts w:ascii="Arial" w:eastAsia="Times New Roman" w:hAnsi="Arial"/>
          <w:sz w:val="20"/>
          <w:szCs w:val="20"/>
          <w:lang w:eastAsia="en-AU"/>
        </w:rPr>
        <w:t xml:space="preserve">be in writing, </w:t>
      </w:r>
      <w:r w:rsidR="00662A57">
        <w:rPr>
          <w:rFonts w:ascii="Arial" w:eastAsia="Times New Roman" w:hAnsi="Arial"/>
          <w:sz w:val="20"/>
          <w:szCs w:val="20"/>
          <w:lang w:eastAsia="en-AU"/>
        </w:rPr>
        <w:t>the interest rate must be equal to or higher than the benchmark interest rate for the income year (as published by the Reserve Bank of Australia prior to the start of the income year) and must not exceed a loan term of 7 years</w:t>
      </w:r>
      <w:r w:rsidR="00D6242A">
        <w:rPr>
          <w:rFonts w:ascii="Arial" w:eastAsia="Times New Roman" w:hAnsi="Arial"/>
          <w:sz w:val="20"/>
          <w:szCs w:val="20"/>
          <w:lang w:eastAsia="en-AU"/>
        </w:rPr>
        <w:t xml:space="preserve"> (unless secured over real property</w:t>
      </w:r>
      <w:r w:rsidR="00837ABA">
        <w:rPr>
          <w:rFonts w:ascii="Arial" w:eastAsia="Times New Roman" w:hAnsi="Arial"/>
          <w:sz w:val="20"/>
          <w:szCs w:val="20"/>
          <w:lang w:eastAsia="en-AU"/>
        </w:rPr>
        <w:t>, in which case a longer 25 year term is permissible, subject to satisfying certain conditions</w:t>
      </w:r>
      <w:r w:rsidR="00D6242A">
        <w:rPr>
          <w:rFonts w:ascii="Arial" w:eastAsia="Times New Roman" w:hAnsi="Arial"/>
          <w:sz w:val="20"/>
          <w:szCs w:val="20"/>
          <w:lang w:eastAsia="en-AU"/>
        </w:rPr>
        <w:t>)</w:t>
      </w:r>
      <w:r w:rsidR="00662A57">
        <w:rPr>
          <w:rFonts w:ascii="Arial" w:eastAsia="Times New Roman" w:hAnsi="Arial"/>
          <w:sz w:val="20"/>
          <w:szCs w:val="20"/>
          <w:lang w:eastAsia="en-AU"/>
        </w:rPr>
        <w:t xml:space="preserve">. </w:t>
      </w:r>
    </w:p>
    <w:p w14:paraId="3B0633D5" w14:textId="114D7AA7" w:rsidR="00A23D4E" w:rsidRDefault="00A23D4E" w:rsidP="00A23D4E">
      <w:pPr>
        <w:spacing w:line="276" w:lineRule="auto"/>
        <w:jc w:val="left"/>
        <w:rPr>
          <w:rFonts w:ascii="Arial" w:eastAsia="Times New Roman" w:hAnsi="Arial"/>
          <w:sz w:val="20"/>
          <w:szCs w:val="20"/>
          <w:lang w:eastAsia="en-AU"/>
        </w:rPr>
      </w:pPr>
    </w:p>
    <w:p w14:paraId="64671D9A" w14:textId="0645DB10" w:rsidR="00A23D4E" w:rsidRDefault="00780AC7" w:rsidP="00A23D4E">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Under </w:t>
      </w:r>
      <w:r w:rsidR="00E67450">
        <w:rPr>
          <w:rFonts w:ascii="Arial" w:eastAsia="Times New Roman" w:hAnsi="Arial"/>
          <w:sz w:val="20"/>
          <w:szCs w:val="20"/>
          <w:lang w:eastAsia="en-AU"/>
        </w:rPr>
        <w:t xml:space="preserve">such loan-back </w:t>
      </w:r>
      <w:r>
        <w:rPr>
          <w:rFonts w:ascii="Arial" w:eastAsia="Times New Roman" w:hAnsi="Arial"/>
          <w:sz w:val="20"/>
          <w:szCs w:val="20"/>
          <w:lang w:eastAsia="en-AU"/>
        </w:rPr>
        <w:t>arrangements</w:t>
      </w:r>
      <w:r w:rsidR="005E427C">
        <w:rPr>
          <w:rFonts w:ascii="Arial" w:eastAsia="Times New Roman" w:hAnsi="Arial"/>
          <w:sz w:val="20"/>
          <w:szCs w:val="20"/>
          <w:lang w:eastAsia="en-AU"/>
        </w:rPr>
        <w:t xml:space="preserve">, the first minimum yearly repayment will be due by the end of the private company beneficiary’s </w:t>
      </w:r>
      <w:r>
        <w:rPr>
          <w:rFonts w:ascii="Arial" w:eastAsia="Times New Roman" w:hAnsi="Arial"/>
          <w:sz w:val="20"/>
          <w:szCs w:val="20"/>
          <w:lang w:eastAsia="en-AU"/>
        </w:rPr>
        <w:t xml:space="preserve">income year </w:t>
      </w:r>
      <w:r w:rsidR="002C746A">
        <w:rPr>
          <w:rFonts w:ascii="Arial" w:eastAsia="Times New Roman" w:hAnsi="Arial"/>
          <w:sz w:val="20"/>
          <w:szCs w:val="20"/>
          <w:lang w:eastAsia="en-AU"/>
        </w:rPr>
        <w:t xml:space="preserve">following the income year in which the financial accommodation was provided. </w:t>
      </w:r>
    </w:p>
    <w:p w14:paraId="2E78F34B" w14:textId="1BF9FE93" w:rsidR="002C746A" w:rsidRDefault="002C746A" w:rsidP="00A23D4E">
      <w:pPr>
        <w:spacing w:line="276" w:lineRule="auto"/>
        <w:jc w:val="left"/>
        <w:rPr>
          <w:rFonts w:ascii="Arial" w:eastAsia="Times New Roman" w:hAnsi="Arial"/>
          <w:sz w:val="20"/>
          <w:szCs w:val="20"/>
          <w:lang w:eastAsia="en-AU"/>
        </w:rPr>
      </w:pPr>
    </w:p>
    <w:p w14:paraId="47C02B29" w14:textId="7F615BA9" w:rsidR="002C746A" w:rsidRPr="00717111" w:rsidRDefault="002C746A" w:rsidP="00717111">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For example, a private company beneficiary becomes presently entitled to trust income on 30 June 2023. </w:t>
      </w:r>
      <w:r w:rsidR="000870D4">
        <w:rPr>
          <w:rFonts w:ascii="Arial" w:eastAsia="Times New Roman" w:hAnsi="Arial"/>
          <w:sz w:val="20"/>
          <w:szCs w:val="20"/>
          <w:lang w:eastAsia="en-AU"/>
        </w:rPr>
        <w:t xml:space="preserve">The income of the trust is </w:t>
      </w:r>
      <w:proofErr w:type="gramStart"/>
      <w:r w:rsidR="000870D4">
        <w:rPr>
          <w:rFonts w:ascii="Arial" w:eastAsia="Times New Roman" w:hAnsi="Arial"/>
          <w:sz w:val="20"/>
          <w:szCs w:val="20"/>
          <w:lang w:eastAsia="en-AU"/>
        </w:rPr>
        <w:t>determined</w:t>
      </w:r>
      <w:proofErr w:type="gramEnd"/>
      <w:r w:rsidR="000870D4">
        <w:rPr>
          <w:rFonts w:ascii="Arial" w:eastAsia="Times New Roman" w:hAnsi="Arial"/>
          <w:sz w:val="20"/>
          <w:szCs w:val="20"/>
          <w:lang w:eastAsia="en-AU"/>
        </w:rPr>
        <w:t xml:space="preserve"> </w:t>
      </w:r>
      <w:r w:rsidR="00973942">
        <w:rPr>
          <w:rFonts w:ascii="Arial" w:eastAsia="Times New Roman" w:hAnsi="Arial"/>
          <w:sz w:val="20"/>
          <w:szCs w:val="20"/>
          <w:lang w:eastAsia="en-AU"/>
        </w:rPr>
        <w:t xml:space="preserve">and </w:t>
      </w:r>
      <w:r w:rsidR="000870D4">
        <w:rPr>
          <w:rFonts w:ascii="Arial" w:eastAsia="Times New Roman" w:hAnsi="Arial"/>
          <w:sz w:val="20"/>
          <w:szCs w:val="20"/>
          <w:lang w:eastAsia="en-AU"/>
        </w:rPr>
        <w:t xml:space="preserve">the private company beneficiary </w:t>
      </w:r>
      <w:r w:rsidR="00973942">
        <w:rPr>
          <w:rFonts w:ascii="Arial" w:eastAsia="Times New Roman" w:hAnsi="Arial"/>
          <w:sz w:val="20"/>
          <w:szCs w:val="20"/>
          <w:lang w:eastAsia="en-AU"/>
        </w:rPr>
        <w:t>provides financial accommodation to the trustee following the income year (</w:t>
      </w:r>
      <w:r w:rsidR="00344F41">
        <w:rPr>
          <w:rFonts w:ascii="Arial" w:eastAsia="Times New Roman" w:hAnsi="Arial"/>
          <w:sz w:val="20"/>
          <w:szCs w:val="20"/>
          <w:lang w:eastAsia="en-AU"/>
        </w:rPr>
        <w:t xml:space="preserve">say, </w:t>
      </w:r>
      <w:r w:rsidR="00973942">
        <w:rPr>
          <w:rFonts w:ascii="Arial" w:eastAsia="Times New Roman" w:hAnsi="Arial"/>
          <w:sz w:val="20"/>
          <w:szCs w:val="20"/>
          <w:lang w:eastAsia="en-AU"/>
        </w:rPr>
        <w:t>August 2023</w:t>
      </w:r>
      <w:r w:rsidR="00344F41">
        <w:rPr>
          <w:rFonts w:ascii="Arial" w:eastAsia="Times New Roman" w:hAnsi="Arial"/>
          <w:sz w:val="20"/>
          <w:szCs w:val="20"/>
          <w:lang w:eastAsia="en-AU"/>
        </w:rPr>
        <w:t>, during the 2023</w:t>
      </w:r>
      <w:r w:rsidR="00135A5F">
        <w:rPr>
          <w:rFonts w:ascii="Arial" w:eastAsia="Times New Roman" w:hAnsi="Arial"/>
          <w:sz w:val="20"/>
          <w:szCs w:val="20"/>
          <w:lang w:eastAsia="en-AU"/>
        </w:rPr>
        <w:t>-24 income year</w:t>
      </w:r>
      <w:r w:rsidR="00973942">
        <w:rPr>
          <w:rFonts w:ascii="Arial" w:eastAsia="Times New Roman" w:hAnsi="Arial"/>
          <w:sz w:val="20"/>
          <w:szCs w:val="20"/>
          <w:lang w:eastAsia="en-AU"/>
        </w:rPr>
        <w:t>). Prior to the due date of the private company beneficiary’s income tax return for the 2023-24 income year (e.g. 15 May 2025)</w:t>
      </w:r>
      <w:r w:rsidR="00326BDC">
        <w:rPr>
          <w:rFonts w:ascii="Arial" w:eastAsia="Times New Roman" w:hAnsi="Arial"/>
          <w:sz w:val="20"/>
          <w:szCs w:val="20"/>
          <w:lang w:eastAsia="en-AU"/>
        </w:rPr>
        <w:t xml:space="preserve">, the private company beneficiary and the trustee enter into a complying loan agreement in respect of the </w:t>
      </w:r>
      <w:r w:rsidR="001979FF">
        <w:rPr>
          <w:rFonts w:ascii="Arial" w:eastAsia="Times New Roman" w:hAnsi="Arial"/>
          <w:sz w:val="20"/>
          <w:szCs w:val="20"/>
          <w:lang w:eastAsia="en-AU"/>
        </w:rPr>
        <w:t xml:space="preserve">new loan following satisfaction of the UPE. </w:t>
      </w:r>
      <w:r w:rsidR="00C33BA9">
        <w:rPr>
          <w:rFonts w:ascii="Arial" w:eastAsia="Times New Roman" w:hAnsi="Arial"/>
          <w:sz w:val="20"/>
          <w:szCs w:val="20"/>
          <w:lang w:eastAsia="en-AU"/>
        </w:rPr>
        <w:t xml:space="preserve">Under the terms of this Division 7A complying loan, </w:t>
      </w:r>
      <w:r w:rsidR="00E420F9">
        <w:rPr>
          <w:rFonts w:ascii="Arial" w:eastAsia="Times New Roman" w:hAnsi="Arial"/>
          <w:sz w:val="20"/>
          <w:szCs w:val="20"/>
          <w:lang w:eastAsia="en-AU"/>
        </w:rPr>
        <w:t>t</w:t>
      </w:r>
      <w:r w:rsidR="00135A5F">
        <w:rPr>
          <w:rFonts w:ascii="Arial" w:eastAsia="Times New Roman" w:hAnsi="Arial"/>
          <w:sz w:val="20"/>
          <w:szCs w:val="20"/>
          <w:lang w:eastAsia="en-AU"/>
        </w:rPr>
        <w:t xml:space="preserve">his loan </w:t>
      </w:r>
      <w:r w:rsidR="00E7773B">
        <w:rPr>
          <w:rFonts w:ascii="Arial" w:eastAsia="Times New Roman" w:hAnsi="Arial"/>
          <w:sz w:val="20"/>
          <w:szCs w:val="20"/>
          <w:lang w:eastAsia="en-AU"/>
        </w:rPr>
        <w:t>will commence to bear interest</w:t>
      </w:r>
      <w:r w:rsidR="00C33BA9">
        <w:rPr>
          <w:rFonts w:ascii="Arial" w:eastAsia="Times New Roman" w:hAnsi="Arial"/>
          <w:sz w:val="20"/>
          <w:szCs w:val="20"/>
          <w:lang w:eastAsia="en-AU"/>
        </w:rPr>
        <w:t xml:space="preserve"> during the 2024-25 year and will have its first </w:t>
      </w:r>
      <w:r w:rsidR="00326BDC">
        <w:rPr>
          <w:rFonts w:ascii="Arial" w:eastAsia="Times New Roman" w:hAnsi="Arial"/>
          <w:sz w:val="20"/>
          <w:szCs w:val="20"/>
          <w:lang w:eastAsia="en-AU"/>
        </w:rPr>
        <w:t xml:space="preserve">minimum yearly repayment </w:t>
      </w:r>
      <w:r w:rsidR="00C33BA9">
        <w:rPr>
          <w:rFonts w:ascii="Arial" w:eastAsia="Times New Roman" w:hAnsi="Arial"/>
          <w:sz w:val="20"/>
          <w:szCs w:val="20"/>
          <w:lang w:eastAsia="en-AU"/>
        </w:rPr>
        <w:t xml:space="preserve">due </w:t>
      </w:r>
      <w:r w:rsidR="00326BDC">
        <w:rPr>
          <w:rFonts w:ascii="Arial" w:eastAsia="Times New Roman" w:hAnsi="Arial"/>
          <w:sz w:val="20"/>
          <w:szCs w:val="20"/>
          <w:lang w:eastAsia="en-AU"/>
        </w:rPr>
        <w:t xml:space="preserve">by 30 June 2025. </w:t>
      </w:r>
    </w:p>
    <w:p w14:paraId="0624D136" w14:textId="1F7D9ECF" w:rsidR="004E59F2" w:rsidRPr="00717111" w:rsidRDefault="004E59F2" w:rsidP="00717111">
      <w:pPr>
        <w:spacing w:line="276" w:lineRule="auto"/>
        <w:jc w:val="left"/>
        <w:rPr>
          <w:rFonts w:ascii="Arial" w:eastAsia="Times New Roman" w:hAnsi="Arial"/>
          <w:iCs/>
          <w:sz w:val="20"/>
          <w:szCs w:val="20"/>
          <w:lang w:eastAsia="en-AU"/>
        </w:rPr>
      </w:pPr>
    </w:p>
    <w:p w14:paraId="0E4ED51D" w14:textId="50D6A50A" w:rsidR="00F444C1" w:rsidRPr="004213FA" w:rsidRDefault="00F444C1" w:rsidP="00E366B9">
      <w:pPr>
        <w:pStyle w:val="ListParagraph"/>
        <w:numPr>
          <w:ilvl w:val="0"/>
          <w:numId w:val="5"/>
        </w:numPr>
        <w:spacing w:line="276" w:lineRule="auto"/>
        <w:contextualSpacing w:val="0"/>
        <w:jc w:val="left"/>
        <w:rPr>
          <w:rFonts w:ascii="Arial" w:eastAsia="Times New Roman" w:hAnsi="Arial"/>
          <w:i/>
          <w:sz w:val="20"/>
          <w:szCs w:val="20"/>
          <w:lang w:eastAsia="en-AU"/>
        </w:rPr>
      </w:pPr>
      <w:r>
        <w:rPr>
          <w:rFonts w:ascii="Arial" w:eastAsia="Times New Roman" w:hAnsi="Arial"/>
          <w:i/>
          <w:sz w:val="20"/>
          <w:szCs w:val="20"/>
          <w:lang w:eastAsia="en-AU"/>
        </w:rPr>
        <w:t>Circumstance two – where present entitlements are satisfied by sub-trust</w:t>
      </w:r>
    </w:p>
    <w:p w14:paraId="5EA8CD36" w14:textId="5D91CE30" w:rsidR="00750C86" w:rsidRDefault="00750C86" w:rsidP="00E366B9">
      <w:pPr>
        <w:spacing w:line="276" w:lineRule="auto"/>
        <w:jc w:val="left"/>
        <w:rPr>
          <w:rFonts w:ascii="Arial" w:eastAsia="Times New Roman" w:hAnsi="Arial"/>
          <w:sz w:val="20"/>
          <w:szCs w:val="20"/>
          <w:lang w:eastAsia="en-AU"/>
        </w:rPr>
      </w:pPr>
    </w:p>
    <w:p w14:paraId="7A55CCAB" w14:textId="53219A48" w:rsidR="00226A65" w:rsidRDefault="00570E7C" w:rsidP="00E366B9">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The second circumstance is where </w:t>
      </w:r>
      <w:r w:rsidR="00234FF8">
        <w:rPr>
          <w:rFonts w:ascii="Arial" w:eastAsia="Times New Roman" w:hAnsi="Arial"/>
          <w:sz w:val="20"/>
          <w:szCs w:val="20"/>
          <w:lang w:eastAsia="en-AU"/>
        </w:rPr>
        <w:t>the present entitlement is set aside from the main trust and held on sub-</w:t>
      </w:r>
      <w:proofErr w:type="gramStart"/>
      <w:r w:rsidR="00234FF8">
        <w:rPr>
          <w:rFonts w:ascii="Arial" w:eastAsia="Times New Roman" w:hAnsi="Arial"/>
          <w:sz w:val="20"/>
          <w:szCs w:val="20"/>
          <w:lang w:eastAsia="en-AU"/>
        </w:rPr>
        <w:t>trust</w:t>
      </w:r>
      <w:proofErr w:type="gramEnd"/>
      <w:r w:rsidR="00234FF8">
        <w:rPr>
          <w:rFonts w:ascii="Arial" w:eastAsia="Times New Roman" w:hAnsi="Arial"/>
          <w:sz w:val="20"/>
          <w:szCs w:val="20"/>
          <w:lang w:eastAsia="en-AU"/>
        </w:rPr>
        <w:t xml:space="preserve"> but the funds are </w:t>
      </w:r>
      <w:r w:rsidR="00234FF8" w:rsidRPr="00717111">
        <w:rPr>
          <w:rFonts w:ascii="Arial" w:eastAsia="Times New Roman" w:hAnsi="Arial"/>
          <w:b/>
          <w:bCs/>
          <w:i/>
          <w:iCs/>
          <w:sz w:val="20"/>
          <w:szCs w:val="20"/>
          <w:lang w:eastAsia="en-AU"/>
        </w:rPr>
        <w:t>not</w:t>
      </w:r>
      <w:r w:rsidR="00234FF8">
        <w:rPr>
          <w:rFonts w:ascii="Arial" w:eastAsia="Times New Roman" w:hAnsi="Arial"/>
          <w:sz w:val="20"/>
          <w:szCs w:val="20"/>
          <w:lang w:eastAsia="en-AU"/>
        </w:rPr>
        <w:t xml:space="preserve"> held wholly for the exclusive benefit of the private company beneficiary.</w:t>
      </w:r>
      <w:r w:rsidR="00226A65">
        <w:rPr>
          <w:rFonts w:ascii="Arial" w:eastAsia="Times New Roman" w:hAnsi="Arial"/>
          <w:sz w:val="20"/>
          <w:szCs w:val="20"/>
          <w:lang w:eastAsia="en-AU"/>
        </w:rPr>
        <w:t xml:space="preserve">  </w:t>
      </w:r>
    </w:p>
    <w:p w14:paraId="4B28A9ED" w14:textId="50E7C530" w:rsidR="00785B94" w:rsidRDefault="00785B94" w:rsidP="00E366B9">
      <w:pPr>
        <w:spacing w:line="276" w:lineRule="auto"/>
        <w:jc w:val="left"/>
        <w:rPr>
          <w:rFonts w:ascii="Arial" w:eastAsia="Times New Roman" w:hAnsi="Arial"/>
          <w:sz w:val="20"/>
          <w:szCs w:val="20"/>
          <w:lang w:eastAsia="en-AU"/>
        </w:rPr>
      </w:pPr>
    </w:p>
    <w:p w14:paraId="3D9FF163" w14:textId="6AEF0328" w:rsidR="00570E7C" w:rsidRDefault="00226A65" w:rsidP="00E366B9">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Where a trustee sets aside an amount of the present entitlement from the main trust and holds it on sub-trust, the amount will cease to be an asset of the main trust and will form the corpus of the sub-trust. </w:t>
      </w:r>
      <w:r w:rsidR="00785B94">
        <w:rPr>
          <w:rFonts w:ascii="Arial" w:eastAsia="Times New Roman" w:hAnsi="Arial"/>
          <w:sz w:val="20"/>
          <w:szCs w:val="20"/>
          <w:lang w:eastAsia="en-AU"/>
        </w:rPr>
        <w:t>The trustee’s obligation to pay the entitlement is discharged and t</w:t>
      </w:r>
      <w:r>
        <w:rPr>
          <w:rFonts w:ascii="Arial" w:eastAsia="Times New Roman" w:hAnsi="Arial"/>
          <w:sz w:val="20"/>
          <w:szCs w:val="20"/>
          <w:lang w:eastAsia="en-AU"/>
        </w:rPr>
        <w:t>he</w:t>
      </w:r>
      <w:r w:rsidR="00785B94">
        <w:rPr>
          <w:rFonts w:ascii="Arial" w:eastAsia="Times New Roman" w:hAnsi="Arial"/>
          <w:sz w:val="20"/>
          <w:szCs w:val="20"/>
          <w:lang w:eastAsia="en-AU"/>
        </w:rPr>
        <w:t xml:space="preserve"> private company beneficiary has a </w:t>
      </w:r>
      <w:r w:rsidR="004F7D9E">
        <w:rPr>
          <w:rFonts w:ascii="Arial" w:eastAsia="Times New Roman" w:hAnsi="Arial"/>
          <w:sz w:val="20"/>
          <w:szCs w:val="20"/>
          <w:lang w:eastAsia="en-AU"/>
        </w:rPr>
        <w:t>new right to call for payment from the sub-trust</w:t>
      </w:r>
      <w:r w:rsidR="00E7645E">
        <w:rPr>
          <w:rFonts w:ascii="Arial" w:eastAsia="Times New Roman" w:hAnsi="Arial"/>
          <w:sz w:val="20"/>
          <w:szCs w:val="20"/>
          <w:lang w:eastAsia="en-AU"/>
        </w:rPr>
        <w:t>ee</w:t>
      </w:r>
      <w:r w:rsidR="004F7D9E">
        <w:rPr>
          <w:rFonts w:ascii="Arial" w:eastAsia="Times New Roman" w:hAnsi="Arial"/>
          <w:sz w:val="20"/>
          <w:szCs w:val="20"/>
          <w:lang w:eastAsia="en-AU"/>
        </w:rPr>
        <w:t xml:space="preserve">. The </w:t>
      </w:r>
      <w:r w:rsidR="00717FF6">
        <w:rPr>
          <w:rFonts w:ascii="Arial" w:eastAsia="Times New Roman" w:hAnsi="Arial"/>
          <w:sz w:val="20"/>
          <w:szCs w:val="20"/>
          <w:lang w:eastAsia="en-AU"/>
        </w:rPr>
        <w:t xml:space="preserve">private company beneficiary not making demand for this payment will not constitute financial accommodation </w:t>
      </w:r>
      <w:r w:rsidR="00CB5C46">
        <w:rPr>
          <w:rFonts w:ascii="Arial" w:eastAsia="Times New Roman" w:hAnsi="Arial"/>
          <w:sz w:val="20"/>
          <w:szCs w:val="20"/>
          <w:lang w:eastAsia="en-AU"/>
        </w:rPr>
        <w:t xml:space="preserve">where </w:t>
      </w:r>
      <w:r w:rsidR="00717FF6">
        <w:rPr>
          <w:rFonts w:ascii="Arial" w:eastAsia="Times New Roman" w:hAnsi="Arial"/>
          <w:sz w:val="20"/>
          <w:szCs w:val="20"/>
          <w:lang w:eastAsia="en-AU"/>
        </w:rPr>
        <w:t xml:space="preserve">the funds are held for the company’s sole benefit. </w:t>
      </w:r>
      <w:r w:rsidR="00C27751">
        <w:rPr>
          <w:rFonts w:ascii="Arial" w:eastAsia="Times New Roman" w:hAnsi="Arial"/>
          <w:sz w:val="20"/>
          <w:szCs w:val="20"/>
          <w:lang w:eastAsia="en-AU"/>
        </w:rPr>
        <w:t xml:space="preserve">  That is, where this sub-trust is maintained as a separate pool of funds held and invested directly for the benefit of the </w:t>
      </w:r>
      <w:r w:rsidR="00996EBF">
        <w:rPr>
          <w:rFonts w:ascii="Arial" w:eastAsia="Times New Roman" w:hAnsi="Arial"/>
          <w:sz w:val="20"/>
          <w:szCs w:val="20"/>
          <w:lang w:eastAsia="en-AU"/>
        </w:rPr>
        <w:t xml:space="preserve">private company beneficiary, there should be no financial accommodation element.  </w:t>
      </w:r>
    </w:p>
    <w:p w14:paraId="77B9553F" w14:textId="48C38A2C" w:rsidR="000A2A62" w:rsidRDefault="000A2A62" w:rsidP="00E366B9">
      <w:pPr>
        <w:spacing w:line="276" w:lineRule="auto"/>
        <w:jc w:val="left"/>
        <w:rPr>
          <w:rFonts w:ascii="Arial" w:eastAsia="Times New Roman" w:hAnsi="Arial"/>
          <w:sz w:val="20"/>
          <w:szCs w:val="20"/>
          <w:lang w:eastAsia="en-AU"/>
        </w:rPr>
      </w:pPr>
    </w:p>
    <w:p w14:paraId="05FF39CB" w14:textId="67FF4591" w:rsidR="00926AD9" w:rsidRDefault="00C77768" w:rsidP="00E366B9">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lastRenderedPageBreak/>
        <w:t>However, f</w:t>
      </w:r>
      <w:r w:rsidR="00FA34C0">
        <w:rPr>
          <w:rFonts w:ascii="Arial" w:eastAsia="Times New Roman" w:hAnsi="Arial"/>
          <w:sz w:val="20"/>
          <w:szCs w:val="20"/>
          <w:lang w:eastAsia="en-AU"/>
        </w:rPr>
        <w:t>inancial accommodation will arise where</w:t>
      </w:r>
      <w:r w:rsidR="000A2A62">
        <w:rPr>
          <w:rFonts w:ascii="Arial" w:eastAsia="Times New Roman" w:hAnsi="Arial"/>
          <w:sz w:val="20"/>
          <w:szCs w:val="20"/>
          <w:lang w:eastAsia="en-AU"/>
        </w:rPr>
        <w:t xml:space="preserve">, by agreement, understanding or acquiescence, the private company beneficiary consents to the </w:t>
      </w:r>
      <w:r w:rsidR="003F3444">
        <w:rPr>
          <w:rFonts w:ascii="Arial" w:eastAsia="Times New Roman" w:hAnsi="Arial"/>
          <w:sz w:val="20"/>
          <w:szCs w:val="20"/>
          <w:lang w:eastAsia="en-AU"/>
        </w:rPr>
        <w:t>funds in the sub-trust being used by</w:t>
      </w:r>
      <w:r w:rsidR="00926AD9">
        <w:rPr>
          <w:rFonts w:ascii="Arial" w:eastAsia="Times New Roman" w:hAnsi="Arial"/>
          <w:sz w:val="20"/>
          <w:szCs w:val="20"/>
          <w:lang w:eastAsia="en-AU"/>
        </w:rPr>
        <w:t>:</w:t>
      </w:r>
    </w:p>
    <w:p w14:paraId="746B0EB1" w14:textId="77777777" w:rsidR="00926AD9" w:rsidRDefault="00926AD9" w:rsidP="00E366B9">
      <w:pPr>
        <w:spacing w:line="276" w:lineRule="auto"/>
        <w:jc w:val="left"/>
        <w:rPr>
          <w:rFonts w:ascii="Arial" w:eastAsia="Times New Roman" w:hAnsi="Arial"/>
          <w:sz w:val="20"/>
          <w:szCs w:val="20"/>
          <w:lang w:eastAsia="en-AU"/>
        </w:rPr>
      </w:pPr>
    </w:p>
    <w:p w14:paraId="0AB143B1" w14:textId="5FEEAAC8" w:rsidR="00926AD9" w:rsidRDefault="007C308C" w:rsidP="00926AD9">
      <w:pPr>
        <w:pStyle w:val="ListParagraph"/>
        <w:numPr>
          <w:ilvl w:val="0"/>
          <w:numId w:val="15"/>
        </w:numPr>
        <w:spacing w:line="276" w:lineRule="auto"/>
        <w:jc w:val="left"/>
        <w:rPr>
          <w:rFonts w:ascii="Arial" w:eastAsia="Times New Roman" w:hAnsi="Arial"/>
          <w:sz w:val="20"/>
          <w:szCs w:val="20"/>
          <w:lang w:eastAsia="en-AU"/>
        </w:rPr>
      </w:pPr>
      <w:r w:rsidRPr="00717111">
        <w:rPr>
          <w:rFonts w:ascii="Arial" w:eastAsia="Times New Roman" w:hAnsi="Arial"/>
          <w:sz w:val="20"/>
          <w:szCs w:val="20"/>
          <w:lang w:eastAsia="en-AU"/>
        </w:rPr>
        <w:t>the</w:t>
      </w:r>
      <w:r w:rsidR="003F3444" w:rsidRPr="00717111">
        <w:rPr>
          <w:rFonts w:ascii="Arial" w:eastAsia="Times New Roman" w:hAnsi="Arial"/>
          <w:sz w:val="20"/>
          <w:szCs w:val="20"/>
          <w:lang w:eastAsia="en-AU"/>
        </w:rPr>
        <w:t xml:space="preserve"> trustee in its capacity as trustee of the main trust</w:t>
      </w:r>
      <w:r w:rsidRPr="00717111">
        <w:rPr>
          <w:rFonts w:ascii="Arial" w:eastAsia="Times New Roman" w:hAnsi="Arial"/>
          <w:sz w:val="20"/>
          <w:szCs w:val="20"/>
          <w:lang w:eastAsia="en-AU"/>
        </w:rPr>
        <w:t xml:space="preserve"> for the benefit of the main trust</w:t>
      </w:r>
      <w:r w:rsidR="004F26FE">
        <w:rPr>
          <w:rFonts w:ascii="Arial" w:eastAsia="Times New Roman" w:hAnsi="Arial"/>
          <w:sz w:val="20"/>
          <w:szCs w:val="20"/>
          <w:lang w:eastAsia="en-AU"/>
        </w:rPr>
        <w:t>,</w:t>
      </w:r>
      <w:r w:rsidR="003F3444" w:rsidRPr="00717111">
        <w:rPr>
          <w:rFonts w:ascii="Arial" w:eastAsia="Times New Roman" w:hAnsi="Arial"/>
          <w:sz w:val="20"/>
          <w:szCs w:val="20"/>
          <w:lang w:eastAsia="en-AU"/>
        </w:rPr>
        <w:t xml:space="preserve"> </w:t>
      </w:r>
      <w:r w:rsidR="00BE573A" w:rsidRPr="00717111">
        <w:rPr>
          <w:rFonts w:ascii="Arial" w:eastAsia="Times New Roman" w:hAnsi="Arial"/>
          <w:sz w:val="20"/>
          <w:szCs w:val="20"/>
          <w:lang w:eastAsia="en-AU"/>
        </w:rPr>
        <w:t>or</w:t>
      </w:r>
      <w:r w:rsidRPr="00717111">
        <w:rPr>
          <w:rFonts w:ascii="Arial" w:eastAsia="Times New Roman" w:hAnsi="Arial"/>
          <w:sz w:val="20"/>
          <w:szCs w:val="20"/>
          <w:lang w:eastAsia="en-AU"/>
        </w:rPr>
        <w:t xml:space="preserve"> </w:t>
      </w:r>
    </w:p>
    <w:p w14:paraId="5C50F6C2" w14:textId="5551654B" w:rsidR="00926AD9" w:rsidRPr="00717111" w:rsidRDefault="001F22A4" w:rsidP="00717111">
      <w:pPr>
        <w:pStyle w:val="ListParagraph"/>
        <w:numPr>
          <w:ilvl w:val="0"/>
          <w:numId w:val="15"/>
        </w:num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otherwise for the benefit of the </w:t>
      </w:r>
      <w:r w:rsidR="000A2A62" w:rsidRPr="00717111">
        <w:rPr>
          <w:rFonts w:ascii="Arial" w:eastAsia="Times New Roman" w:hAnsi="Arial"/>
          <w:sz w:val="20"/>
          <w:szCs w:val="20"/>
          <w:lang w:eastAsia="en-AU"/>
        </w:rPr>
        <w:t>private company beneficiary’s shareholder or their associate</w:t>
      </w:r>
      <w:r w:rsidR="00926AD9">
        <w:rPr>
          <w:rFonts w:ascii="Arial" w:eastAsia="Times New Roman" w:hAnsi="Arial"/>
          <w:sz w:val="20"/>
          <w:szCs w:val="20"/>
          <w:lang w:eastAsia="en-AU"/>
        </w:rPr>
        <w:t>.</w:t>
      </w:r>
    </w:p>
    <w:p w14:paraId="7868E193" w14:textId="744B2ADF" w:rsidR="00234FF8" w:rsidRPr="00926AD9" w:rsidRDefault="00234FF8" w:rsidP="00717111">
      <w:pPr>
        <w:pStyle w:val="ListParagraph"/>
        <w:spacing w:line="276" w:lineRule="auto"/>
        <w:ind w:left="780"/>
        <w:jc w:val="left"/>
        <w:rPr>
          <w:rFonts w:ascii="Arial" w:eastAsia="Times New Roman" w:hAnsi="Arial"/>
          <w:sz w:val="20"/>
          <w:szCs w:val="20"/>
          <w:lang w:eastAsia="en-AU"/>
        </w:rPr>
      </w:pPr>
    </w:p>
    <w:p w14:paraId="71432151" w14:textId="2EA7DAF8" w:rsidR="009A7186" w:rsidRDefault="009A7186" w:rsidP="009A7186">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 xml:space="preserve">The part of the sub-trust fund </w:t>
      </w:r>
      <w:r w:rsidR="00747C46">
        <w:rPr>
          <w:rFonts w:ascii="Arial" w:eastAsia="Times New Roman" w:hAnsi="Arial"/>
          <w:iCs/>
          <w:sz w:val="20"/>
          <w:szCs w:val="20"/>
          <w:lang w:eastAsia="en-AU"/>
        </w:rPr>
        <w:t>applied</w:t>
      </w:r>
      <w:r>
        <w:rPr>
          <w:rFonts w:ascii="Arial" w:eastAsia="Times New Roman" w:hAnsi="Arial"/>
          <w:iCs/>
          <w:sz w:val="20"/>
          <w:szCs w:val="20"/>
          <w:lang w:eastAsia="en-AU"/>
        </w:rPr>
        <w:t xml:space="preserve"> for this purpose will be taken to become a loan at the point in time in which the private company beneficiary has knowledge of the use of an amount of the sub-trust by or for the benefit of its shareholder or their associate and does not demand payment of that part of the sub-trust fund.</w:t>
      </w:r>
      <w:r w:rsidR="00C35AEA">
        <w:rPr>
          <w:rFonts w:ascii="Arial" w:eastAsia="Times New Roman" w:hAnsi="Arial"/>
          <w:iCs/>
          <w:sz w:val="20"/>
          <w:szCs w:val="20"/>
          <w:lang w:eastAsia="en-AU"/>
        </w:rPr>
        <w:t xml:space="preserve"> </w:t>
      </w:r>
      <w:r>
        <w:rPr>
          <w:rFonts w:ascii="Arial" w:eastAsia="Times New Roman" w:hAnsi="Arial"/>
          <w:iCs/>
          <w:sz w:val="20"/>
          <w:szCs w:val="20"/>
          <w:lang w:eastAsia="en-AU"/>
        </w:rPr>
        <w:t xml:space="preserve">If the private company beneficiary and the </w:t>
      </w:r>
      <w:r w:rsidR="00C35AEA">
        <w:rPr>
          <w:rFonts w:ascii="Arial" w:eastAsia="Times New Roman" w:hAnsi="Arial"/>
          <w:iCs/>
          <w:sz w:val="20"/>
          <w:szCs w:val="20"/>
          <w:lang w:eastAsia="en-AU"/>
        </w:rPr>
        <w:t>sub-</w:t>
      </w:r>
      <w:r>
        <w:rPr>
          <w:rFonts w:ascii="Arial" w:eastAsia="Times New Roman" w:hAnsi="Arial"/>
          <w:iCs/>
          <w:sz w:val="20"/>
          <w:szCs w:val="20"/>
          <w:lang w:eastAsia="en-AU"/>
        </w:rPr>
        <w:t xml:space="preserve">trustee have ‘the same directing mind and will’, the </w:t>
      </w:r>
      <w:r w:rsidR="00C35AEA">
        <w:rPr>
          <w:rFonts w:ascii="Arial" w:eastAsia="Times New Roman" w:hAnsi="Arial"/>
          <w:iCs/>
          <w:sz w:val="20"/>
          <w:szCs w:val="20"/>
          <w:lang w:eastAsia="en-AU"/>
        </w:rPr>
        <w:t>amount of the sub-trust</w:t>
      </w:r>
      <w:r>
        <w:rPr>
          <w:rFonts w:ascii="Arial" w:eastAsia="Times New Roman" w:hAnsi="Arial"/>
          <w:iCs/>
          <w:sz w:val="20"/>
          <w:szCs w:val="20"/>
          <w:lang w:eastAsia="en-AU"/>
        </w:rPr>
        <w:t xml:space="preserve"> will be taken to</w:t>
      </w:r>
      <w:r w:rsidR="00C35AEA">
        <w:rPr>
          <w:rFonts w:ascii="Arial" w:eastAsia="Times New Roman" w:hAnsi="Arial"/>
          <w:iCs/>
          <w:sz w:val="20"/>
          <w:szCs w:val="20"/>
          <w:lang w:eastAsia="en-AU"/>
        </w:rPr>
        <w:t xml:space="preserve"> have knowledge of the use of the sub-trust fund a</w:t>
      </w:r>
      <w:r>
        <w:rPr>
          <w:rFonts w:ascii="Arial" w:eastAsia="Times New Roman" w:hAnsi="Arial"/>
          <w:iCs/>
          <w:sz w:val="20"/>
          <w:szCs w:val="20"/>
          <w:lang w:eastAsia="en-AU"/>
        </w:rPr>
        <w:t xml:space="preserve">t the same time as the </w:t>
      </w:r>
      <w:r w:rsidR="00C35AEA">
        <w:rPr>
          <w:rFonts w:ascii="Arial" w:eastAsia="Times New Roman" w:hAnsi="Arial"/>
          <w:iCs/>
          <w:sz w:val="20"/>
          <w:szCs w:val="20"/>
          <w:lang w:eastAsia="en-AU"/>
        </w:rPr>
        <w:t>sub-</w:t>
      </w:r>
      <w:r>
        <w:rPr>
          <w:rFonts w:ascii="Arial" w:eastAsia="Times New Roman" w:hAnsi="Arial"/>
          <w:iCs/>
          <w:sz w:val="20"/>
          <w:szCs w:val="20"/>
          <w:lang w:eastAsia="en-AU"/>
        </w:rPr>
        <w:t xml:space="preserve">trustee. </w:t>
      </w:r>
    </w:p>
    <w:p w14:paraId="02B89278" w14:textId="0FEBB694" w:rsidR="00234FF8" w:rsidRDefault="00234FF8" w:rsidP="00D84256">
      <w:pPr>
        <w:spacing w:line="276" w:lineRule="auto"/>
        <w:jc w:val="left"/>
        <w:rPr>
          <w:rFonts w:ascii="Arial" w:eastAsia="Times New Roman" w:hAnsi="Arial"/>
          <w:sz w:val="20"/>
          <w:szCs w:val="20"/>
          <w:lang w:eastAsia="en-AU"/>
        </w:rPr>
      </w:pPr>
    </w:p>
    <w:p w14:paraId="3B376C80" w14:textId="77777777" w:rsidR="00F57EC5" w:rsidRDefault="00F57EC5" w:rsidP="003D4856">
      <w:pPr>
        <w:spacing w:line="276" w:lineRule="auto"/>
        <w:jc w:val="left"/>
        <w:rPr>
          <w:rFonts w:ascii="Arial" w:eastAsia="Times New Roman" w:hAnsi="Arial"/>
          <w:sz w:val="20"/>
          <w:szCs w:val="20"/>
          <w:lang w:eastAsia="en-AU"/>
        </w:rPr>
      </w:pPr>
    </w:p>
    <w:p w14:paraId="02BEE262" w14:textId="70A0FF4C" w:rsidR="001E2CE7" w:rsidRDefault="000E5321" w:rsidP="003D4856">
      <w:pPr>
        <w:spacing w:line="276" w:lineRule="auto"/>
        <w:jc w:val="left"/>
        <w:rPr>
          <w:rFonts w:ascii="Arial" w:eastAsia="Times New Roman" w:hAnsi="Arial"/>
          <w:b/>
          <w:sz w:val="20"/>
          <w:szCs w:val="20"/>
          <w:lang w:eastAsia="en-AU"/>
        </w:rPr>
      </w:pPr>
      <w:r>
        <w:rPr>
          <w:rFonts w:ascii="Arial" w:eastAsia="Times New Roman" w:hAnsi="Arial"/>
          <w:b/>
          <w:sz w:val="20"/>
          <w:szCs w:val="20"/>
          <w:lang w:eastAsia="en-AU"/>
        </w:rPr>
        <w:t xml:space="preserve">UPEs arising before </w:t>
      </w:r>
      <w:r w:rsidR="001E2CE7">
        <w:rPr>
          <w:rFonts w:ascii="Arial" w:eastAsia="Times New Roman" w:hAnsi="Arial"/>
          <w:b/>
          <w:sz w:val="20"/>
          <w:szCs w:val="20"/>
          <w:lang w:eastAsia="en-AU"/>
        </w:rPr>
        <w:t xml:space="preserve">1 July 2022 </w:t>
      </w:r>
      <w:r>
        <w:rPr>
          <w:rFonts w:ascii="Arial" w:eastAsia="Times New Roman" w:hAnsi="Arial"/>
          <w:b/>
          <w:sz w:val="20"/>
          <w:szCs w:val="20"/>
          <w:lang w:eastAsia="en-AU"/>
        </w:rPr>
        <w:t xml:space="preserve">– TR 2010/3 and PS LA 2010/4 </w:t>
      </w:r>
    </w:p>
    <w:p w14:paraId="5DC147AE" w14:textId="26994B1D" w:rsidR="001E2CE7" w:rsidRDefault="001E2CE7" w:rsidP="003D4856">
      <w:pPr>
        <w:spacing w:line="276" w:lineRule="auto"/>
        <w:jc w:val="left"/>
        <w:rPr>
          <w:rFonts w:ascii="Arial" w:eastAsia="Times New Roman" w:hAnsi="Arial"/>
          <w:bCs/>
          <w:sz w:val="20"/>
          <w:szCs w:val="20"/>
          <w:lang w:eastAsia="en-AU"/>
        </w:rPr>
      </w:pPr>
    </w:p>
    <w:p w14:paraId="18AAFD34" w14:textId="1A3F09BD" w:rsidR="001E2CE7" w:rsidRDefault="00384F2F" w:rsidP="00D7516A">
      <w:pPr>
        <w:spacing w:line="276" w:lineRule="auto"/>
        <w:jc w:val="left"/>
        <w:rPr>
          <w:rFonts w:ascii="Arial" w:eastAsia="Times New Roman" w:hAnsi="Arial"/>
          <w:bCs/>
          <w:sz w:val="20"/>
          <w:szCs w:val="20"/>
          <w:lang w:eastAsia="en-AU"/>
        </w:rPr>
      </w:pPr>
      <w:r>
        <w:rPr>
          <w:rFonts w:ascii="Arial" w:eastAsia="Times New Roman" w:hAnsi="Arial"/>
          <w:bCs/>
          <w:sz w:val="20"/>
          <w:szCs w:val="20"/>
          <w:lang w:eastAsia="en-AU"/>
        </w:rPr>
        <w:t xml:space="preserve">Trust entitlements that arose on or after 16 December 2009 and before 1 July 2022 may still rely upon Taxation Ruling TR 2010/3 and </w:t>
      </w:r>
      <w:r w:rsidRPr="00384F2F">
        <w:rPr>
          <w:rFonts w:ascii="Arial" w:eastAsia="Times New Roman" w:hAnsi="Arial"/>
          <w:bCs/>
          <w:sz w:val="20"/>
          <w:szCs w:val="20"/>
          <w:lang w:eastAsia="en-AU"/>
        </w:rPr>
        <w:t>Practice Statement PSLA 2010/4</w:t>
      </w:r>
      <w:r>
        <w:rPr>
          <w:rFonts w:ascii="Arial" w:eastAsia="Times New Roman" w:hAnsi="Arial"/>
          <w:bCs/>
          <w:sz w:val="20"/>
          <w:szCs w:val="20"/>
          <w:lang w:eastAsia="en-AU"/>
        </w:rPr>
        <w:t xml:space="preserve"> to determine </w:t>
      </w:r>
      <w:r w:rsidR="00ED7703">
        <w:rPr>
          <w:rFonts w:ascii="Arial" w:eastAsia="Times New Roman" w:hAnsi="Arial"/>
          <w:bCs/>
          <w:sz w:val="20"/>
          <w:szCs w:val="20"/>
          <w:lang w:eastAsia="en-AU"/>
        </w:rPr>
        <w:t>whether there is a loan for the purpose of Division 7A.</w:t>
      </w:r>
      <w:r>
        <w:rPr>
          <w:rFonts w:ascii="Arial" w:eastAsia="Times New Roman" w:hAnsi="Arial"/>
          <w:bCs/>
          <w:sz w:val="20"/>
          <w:szCs w:val="20"/>
          <w:lang w:eastAsia="en-AU"/>
        </w:rPr>
        <w:t xml:space="preserve"> </w:t>
      </w:r>
      <w:r w:rsidR="005C0A3D">
        <w:rPr>
          <w:rFonts w:ascii="Arial" w:eastAsia="Times New Roman" w:hAnsi="Arial"/>
          <w:bCs/>
          <w:sz w:val="20"/>
          <w:szCs w:val="20"/>
          <w:lang w:eastAsia="en-AU"/>
        </w:rPr>
        <w:t xml:space="preserve"> </w:t>
      </w:r>
    </w:p>
    <w:p w14:paraId="4FC23319" w14:textId="4C5B8E76" w:rsidR="005C0A3D" w:rsidRDefault="005C0A3D" w:rsidP="00D7516A">
      <w:pPr>
        <w:spacing w:line="276" w:lineRule="auto"/>
        <w:jc w:val="left"/>
        <w:rPr>
          <w:rFonts w:ascii="Arial" w:eastAsia="Times New Roman" w:hAnsi="Arial"/>
          <w:bCs/>
          <w:sz w:val="20"/>
          <w:szCs w:val="20"/>
          <w:lang w:eastAsia="en-AU"/>
        </w:rPr>
      </w:pPr>
    </w:p>
    <w:p w14:paraId="6F7531E3" w14:textId="5AFC3B07" w:rsidR="005C0A3D" w:rsidRPr="00717111" w:rsidRDefault="005C0A3D" w:rsidP="00D7516A">
      <w:pPr>
        <w:spacing w:line="276" w:lineRule="auto"/>
        <w:jc w:val="left"/>
        <w:rPr>
          <w:rFonts w:ascii="Arial" w:eastAsia="Times New Roman" w:hAnsi="Arial"/>
          <w:bCs/>
          <w:sz w:val="20"/>
          <w:szCs w:val="20"/>
          <w:lang w:eastAsia="en-AU"/>
        </w:rPr>
      </w:pPr>
      <w:r>
        <w:rPr>
          <w:rFonts w:ascii="Arial" w:eastAsia="Times New Roman" w:hAnsi="Arial"/>
          <w:bCs/>
          <w:sz w:val="20"/>
          <w:szCs w:val="20"/>
          <w:lang w:eastAsia="en-AU"/>
        </w:rPr>
        <w:t xml:space="preserve">A brief outline of the key elements of these pronouncements is set out below. </w:t>
      </w:r>
    </w:p>
    <w:p w14:paraId="4BC5CBBB" w14:textId="77777777" w:rsidR="001E2CE7" w:rsidRPr="00717111" w:rsidRDefault="001E2CE7" w:rsidP="003D4856">
      <w:pPr>
        <w:spacing w:line="276" w:lineRule="auto"/>
        <w:jc w:val="left"/>
        <w:rPr>
          <w:rFonts w:ascii="Arial" w:eastAsia="Times New Roman" w:hAnsi="Arial"/>
          <w:bCs/>
          <w:sz w:val="20"/>
          <w:szCs w:val="20"/>
          <w:lang w:eastAsia="en-AU"/>
        </w:rPr>
      </w:pPr>
    </w:p>
    <w:p w14:paraId="584A3E58" w14:textId="4FAB894B" w:rsidR="00F57EC5" w:rsidRPr="00717111" w:rsidRDefault="00F57EC5" w:rsidP="003D4856">
      <w:pPr>
        <w:spacing w:line="276" w:lineRule="auto"/>
        <w:jc w:val="left"/>
        <w:rPr>
          <w:rFonts w:ascii="Arial" w:eastAsia="Times New Roman" w:hAnsi="Arial"/>
          <w:b/>
          <w:i/>
          <w:iCs/>
          <w:sz w:val="20"/>
          <w:szCs w:val="20"/>
          <w:lang w:eastAsia="en-AU"/>
        </w:rPr>
      </w:pPr>
      <w:r w:rsidRPr="00717111">
        <w:rPr>
          <w:rFonts w:ascii="Arial" w:eastAsia="Times New Roman" w:hAnsi="Arial"/>
          <w:b/>
          <w:i/>
          <w:iCs/>
          <w:sz w:val="20"/>
          <w:szCs w:val="20"/>
          <w:lang w:eastAsia="en-AU"/>
        </w:rPr>
        <w:t>Taxation Ruling TR 2010/3</w:t>
      </w:r>
    </w:p>
    <w:p w14:paraId="334699A0" w14:textId="77777777" w:rsidR="00F57EC5" w:rsidRPr="00EF37B5" w:rsidRDefault="00F57EC5" w:rsidP="003D4856">
      <w:pPr>
        <w:spacing w:line="276" w:lineRule="auto"/>
        <w:jc w:val="left"/>
        <w:rPr>
          <w:rFonts w:ascii="Arial" w:eastAsia="Times New Roman" w:hAnsi="Arial"/>
          <w:sz w:val="20"/>
          <w:szCs w:val="20"/>
          <w:lang w:eastAsia="en-AU"/>
        </w:rPr>
      </w:pPr>
    </w:p>
    <w:p w14:paraId="571AED99" w14:textId="7F654BCF" w:rsidR="00CE3999" w:rsidRPr="00EF37B5" w:rsidRDefault="003D4856"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Taxation Ruling TR 2010/3 provides </w:t>
      </w:r>
      <w:r w:rsidR="00F57EC5" w:rsidRPr="00EF37B5">
        <w:rPr>
          <w:rFonts w:ascii="Arial" w:eastAsia="Times New Roman" w:hAnsi="Arial"/>
          <w:sz w:val="20"/>
          <w:szCs w:val="20"/>
          <w:lang w:eastAsia="en-AU"/>
        </w:rPr>
        <w:t>that a UPE owing to a private company by a</w:t>
      </w:r>
      <w:r w:rsidR="00C54733">
        <w:rPr>
          <w:rFonts w:ascii="Arial" w:eastAsia="Times New Roman" w:hAnsi="Arial"/>
          <w:sz w:val="20"/>
          <w:szCs w:val="20"/>
          <w:lang w:eastAsia="en-AU"/>
        </w:rPr>
        <w:t>n</w:t>
      </w:r>
      <w:r>
        <w:rPr>
          <w:rFonts w:ascii="Arial" w:eastAsia="Times New Roman" w:hAnsi="Arial"/>
          <w:sz w:val="20"/>
          <w:szCs w:val="20"/>
          <w:lang w:eastAsia="en-AU"/>
        </w:rPr>
        <w:t xml:space="preserve"> associated trust may</w:t>
      </w:r>
      <w:r w:rsidR="00C54733">
        <w:rPr>
          <w:rFonts w:ascii="Arial" w:eastAsia="Times New Roman" w:hAnsi="Arial"/>
          <w:sz w:val="20"/>
          <w:szCs w:val="20"/>
          <w:lang w:eastAsia="en-AU"/>
        </w:rPr>
        <w:t xml:space="preserve"> </w:t>
      </w:r>
      <w:r w:rsidR="00F57EC5" w:rsidRPr="00EF37B5">
        <w:rPr>
          <w:rFonts w:ascii="Arial" w:eastAsia="Times New Roman" w:hAnsi="Arial"/>
          <w:sz w:val="20"/>
          <w:szCs w:val="20"/>
          <w:lang w:eastAsia="en-AU"/>
        </w:rPr>
        <w:t>be regarded as a loan made directly by</w:t>
      </w:r>
      <w:r w:rsidR="00C54733">
        <w:rPr>
          <w:rFonts w:ascii="Arial" w:eastAsia="Times New Roman" w:hAnsi="Arial"/>
          <w:sz w:val="20"/>
          <w:szCs w:val="20"/>
          <w:lang w:eastAsia="en-AU"/>
        </w:rPr>
        <w:t xml:space="preserve"> the private company to the </w:t>
      </w:r>
      <w:r w:rsidR="00F57EC5" w:rsidRPr="00EF37B5">
        <w:rPr>
          <w:rFonts w:ascii="Arial" w:eastAsia="Times New Roman" w:hAnsi="Arial"/>
          <w:sz w:val="20"/>
          <w:szCs w:val="20"/>
          <w:lang w:eastAsia="en-AU"/>
        </w:rPr>
        <w:t>trust under section</w:t>
      </w:r>
      <w:r w:rsidR="00101527">
        <w:rPr>
          <w:rFonts w:ascii="Arial" w:eastAsia="Times New Roman" w:hAnsi="Arial"/>
          <w:sz w:val="20"/>
          <w:szCs w:val="20"/>
          <w:lang w:eastAsia="en-AU"/>
        </w:rPr>
        <w:t xml:space="preserve"> 109D and that t</w:t>
      </w:r>
      <w:r w:rsidR="00F57EC5" w:rsidRPr="00EF37B5">
        <w:rPr>
          <w:rFonts w:ascii="Arial" w:eastAsia="Times New Roman" w:hAnsi="Arial"/>
          <w:sz w:val="20"/>
          <w:szCs w:val="20"/>
          <w:lang w:eastAsia="en-AU"/>
        </w:rPr>
        <w:t xml:space="preserve">he associated trust will be taken to have derived a deemed dividend for the amount of the UPE, unless certain preventative action is taken. </w:t>
      </w:r>
    </w:p>
    <w:p w14:paraId="74E07913" w14:textId="77777777" w:rsidR="00F57EC5" w:rsidRPr="00EF37B5" w:rsidRDefault="00F57EC5" w:rsidP="003D4856">
      <w:pPr>
        <w:spacing w:line="276" w:lineRule="auto"/>
        <w:jc w:val="left"/>
        <w:rPr>
          <w:rFonts w:ascii="Arial" w:eastAsia="Times New Roman" w:hAnsi="Arial"/>
          <w:sz w:val="20"/>
          <w:szCs w:val="20"/>
          <w:lang w:eastAsia="en-AU"/>
        </w:rPr>
      </w:pPr>
    </w:p>
    <w:p w14:paraId="6291CD34" w14:textId="6C1A2E38" w:rsidR="00F57EC5" w:rsidRPr="00EF37B5" w:rsidRDefault="00101527" w:rsidP="003D4856">
      <w:pPr>
        <w:spacing w:line="276" w:lineRule="auto"/>
        <w:jc w:val="left"/>
        <w:rPr>
          <w:rFonts w:ascii="Arial" w:eastAsia="Times New Roman" w:hAnsi="Arial"/>
          <w:i/>
          <w:sz w:val="20"/>
          <w:szCs w:val="20"/>
          <w:lang w:eastAsia="en-AU"/>
        </w:rPr>
      </w:pPr>
      <w:r w:rsidRPr="00101527">
        <w:rPr>
          <w:rFonts w:ascii="Arial" w:eastAsia="Times New Roman" w:hAnsi="Arial"/>
          <w:sz w:val="20"/>
          <w:szCs w:val="20"/>
          <w:lang w:eastAsia="en-AU"/>
        </w:rPr>
        <w:t>Essentially, the ruling provide</w:t>
      </w:r>
      <w:r w:rsidR="001277F1">
        <w:rPr>
          <w:rFonts w:ascii="Arial" w:eastAsia="Times New Roman" w:hAnsi="Arial"/>
          <w:sz w:val="20"/>
          <w:szCs w:val="20"/>
          <w:lang w:eastAsia="en-AU"/>
        </w:rPr>
        <w:t>d</w:t>
      </w:r>
      <w:r w:rsidRPr="00101527">
        <w:rPr>
          <w:rFonts w:ascii="Arial" w:eastAsia="Times New Roman" w:hAnsi="Arial"/>
          <w:sz w:val="20"/>
          <w:szCs w:val="20"/>
          <w:lang w:eastAsia="en-AU"/>
        </w:rPr>
        <w:t xml:space="preserve"> that an UPE may be treated as a loan for section 109D purposes under two scenarios.</w:t>
      </w:r>
    </w:p>
    <w:p w14:paraId="0E7A351C" w14:textId="77777777" w:rsidR="00F57EC5" w:rsidRPr="00EF37B5" w:rsidRDefault="00F57EC5" w:rsidP="003D4856">
      <w:pPr>
        <w:spacing w:line="276" w:lineRule="auto"/>
        <w:jc w:val="left"/>
        <w:rPr>
          <w:rFonts w:ascii="Arial" w:eastAsia="Times New Roman" w:hAnsi="Arial"/>
          <w:i/>
          <w:sz w:val="20"/>
          <w:szCs w:val="20"/>
          <w:lang w:eastAsia="en-AU"/>
        </w:rPr>
      </w:pPr>
    </w:p>
    <w:p w14:paraId="01543843" w14:textId="77777777" w:rsidR="00F57EC5" w:rsidRPr="00717111" w:rsidRDefault="00F57EC5" w:rsidP="00717111">
      <w:pPr>
        <w:spacing w:line="276" w:lineRule="auto"/>
        <w:jc w:val="left"/>
        <w:rPr>
          <w:rFonts w:ascii="Arial" w:eastAsia="Times New Roman" w:hAnsi="Arial"/>
          <w:i/>
          <w:sz w:val="20"/>
          <w:szCs w:val="20"/>
          <w:lang w:eastAsia="en-AU"/>
        </w:rPr>
      </w:pPr>
      <w:r w:rsidRPr="00717111">
        <w:rPr>
          <w:rFonts w:ascii="Arial" w:eastAsia="Times New Roman" w:hAnsi="Arial"/>
          <w:i/>
          <w:sz w:val="20"/>
          <w:szCs w:val="20"/>
          <w:lang w:eastAsia="en-AU"/>
        </w:rPr>
        <w:t>Scenario one – ordinary loans</w:t>
      </w:r>
    </w:p>
    <w:p w14:paraId="16FF0196" w14:textId="77777777" w:rsidR="00F57EC5" w:rsidRPr="00EF37B5" w:rsidRDefault="00F57EC5" w:rsidP="003D4856">
      <w:pPr>
        <w:spacing w:line="276" w:lineRule="auto"/>
        <w:jc w:val="left"/>
        <w:rPr>
          <w:rFonts w:ascii="Arial" w:eastAsia="Times New Roman" w:hAnsi="Arial"/>
          <w:i/>
          <w:sz w:val="20"/>
          <w:szCs w:val="20"/>
          <w:lang w:eastAsia="en-AU"/>
        </w:rPr>
      </w:pPr>
    </w:p>
    <w:p w14:paraId="4FECA784" w14:textId="777777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first scenario is where there is an express or implied agreement between</w:t>
      </w:r>
      <w:r w:rsidR="00101527" w:rsidRPr="00101527">
        <w:t xml:space="preserve"> </w:t>
      </w:r>
      <w:r w:rsidR="00101527" w:rsidRPr="00101527">
        <w:rPr>
          <w:rFonts w:ascii="Arial" w:eastAsia="Times New Roman" w:hAnsi="Arial"/>
          <w:sz w:val="20"/>
          <w:szCs w:val="20"/>
          <w:lang w:eastAsia="en-AU"/>
        </w:rPr>
        <w:t>the trustee of the trust and the private company that the UPE be treated as an ordinary loan made by the company to the trust</w:t>
      </w:r>
      <w:r w:rsidR="00101527">
        <w:rPr>
          <w:rFonts w:ascii="Arial" w:eastAsia="Times New Roman" w:hAnsi="Arial"/>
          <w:sz w:val="20"/>
          <w:szCs w:val="20"/>
          <w:lang w:eastAsia="en-AU"/>
        </w:rPr>
        <w:t>.</w:t>
      </w:r>
    </w:p>
    <w:p w14:paraId="44E357FE" w14:textId="77777777" w:rsidR="00101527" w:rsidRDefault="00101527" w:rsidP="003D4856">
      <w:pPr>
        <w:spacing w:line="276" w:lineRule="auto"/>
        <w:jc w:val="left"/>
        <w:rPr>
          <w:rFonts w:ascii="Arial" w:eastAsia="Times New Roman" w:hAnsi="Arial"/>
          <w:sz w:val="20"/>
          <w:szCs w:val="20"/>
          <w:lang w:eastAsia="en-AU"/>
        </w:rPr>
      </w:pPr>
    </w:p>
    <w:p w14:paraId="60B3961F" w14:textId="77777777" w:rsidR="00101527"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For example, the UPE may be paid out by the trustee to the private company beneficiary who then immediately lends back the funds representing that trust distribution to the trustee such that the UPE is effectively replaced by an ordinary loan from the private company to the trustee of the trust. This conversion of the UPE into an ordinary loan could be made through an exchange of cash or by way of set off in the accounts of the trust and the company.</w:t>
      </w:r>
    </w:p>
    <w:p w14:paraId="6492FDD9" w14:textId="77777777" w:rsidR="00F57EC5" w:rsidRPr="00EF37B5" w:rsidRDefault="00F57EC5" w:rsidP="003D4856">
      <w:pPr>
        <w:spacing w:line="276" w:lineRule="auto"/>
        <w:jc w:val="left"/>
        <w:rPr>
          <w:rFonts w:ascii="Arial" w:eastAsia="Times New Roman" w:hAnsi="Arial"/>
          <w:sz w:val="20"/>
          <w:szCs w:val="20"/>
          <w:lang w:eastAsia="en-AU"/>
        </w:rPr>
      </w:pPr>
    </w:p>
    <w:p w14:paraId="76215ED2" w14:textId="77777777" w:rsidR="00101527"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An express l</w:t>
      </w:r>
      <w:r w:rsidR="00101527">
        <w:rPr>
          <w:rFonts w:ascii="Arial" w:eastAsia="Times New Roman" w:hAnsi="Arial"/>
          <w:sz w:val="20"/>
          <w:szCs w:val="20"/>
          <w:lang w:eastAsia="en-AU"/>
        </w:rPr>
        <w:t xml:space="preserve">oan agreement will arise where the existence of such an ordinary loan </w:t>
      </w:r>
      <w:r w:rsidRPr="00EF37B5">
        <w:rPr>
          <w:rFonts w:ascii="Arial" w:eastAsia="Times New Roman" w:hAnsi="Arial"/>
          <w:sz w:val="20"/>
          <w:szCs w:val="20"/>
          <w:lang w:eastAsia="en-AU"/>
        </w:rPr>
        <w:t xml:space="preserve">is evidenced in a written loan agreement, trust resolution or other document. </w:t>
      </w:r>
    </w:p>
    <w:p w14:paraId="793F9B31" w14:textId="77777777" w:rsidR="00101527" w:rsidRDefault="00101527" w:rsidP="003D4856">
      <w:pPr>
        <w:spacing w:line="276" w:lineRule="auto"/>
        <w:jc w:val="left"/>
        <w:rPr>
          <w:rFonts w:ascii="Arial" w:eastAsia="Times New Roman" w:hAnsi="Arial"/>
          <w:sz w:val="20"/>
          <w:szCs w:val="20"/>
          <w:lang w:eastAsia="en-AU"/>
        </w:rPr>
      </w:pPr>
    </w:p>
    <w:p w14:paraId="18319F37" w14:textId="2565BD0E"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Furthermore, an ordinary loan agreement can be implied if the amount of the UPE is recorded as a ‘loan’ in the financial accounts of both the private company and the trust. That is, an ordinary loan will be inferred where the trustee creates a credit loan liability account for the amount of the UPE in the trust’s accounts and the private company discloses the UPE amount is a debit loan asset in its accounts. </w:t>
      </w:r>
      <w:r w:rsidR="001277F1">
        <w:rPr>
          <w:rFonts w:ascii="Arial" w:eastAsia="Times New Roman" w:hAnsi="Arial"/>
          <w:sz w:val="20"/>
          <w:szCs w:val="20"/>
          <w:lang w:eastAsia="en-AU"/>
        </w:rPr>
        <w:t>In TR 2010/3, t</w:t>
      </w:r>
      <w:r w:rsidRPr="00101527">
        <w:rPr>
          <w:rFonts w:ascii="Arial" w:eastAsia="Times New Roman" w:hAnsi="Arial"/>
          <w:sz w:val="20"/>
          <w:szCs w:val="20"/>
          <w:lang w:eastAsia="en-AU"/>
        </w:rPr>
        <w:t xml:space="preserve">he ATO adopted the view that where the trust and the private company are part of the same family group with the same ultimate controllers that the private company will have </w:t>
      </w:r>
      <w:r w:rsidRPr="00101527">
        <w:rPr>
          <w:rFonts w:ascii="Arial" w:eastAsia="Times New Roman" w:hAnsi="Arial"/>
          <w:sz w:val="20"/>
          <w:szCs w:val="20"/>
          <w:lang w:eastAsia="en-AU"/>
        </w:rPr>
        <w:lastRenderedPageBreak/>
        <w:t>knowledge that the trustee has credited a loan in its name and acquiesced to this treatment unless there is evidence to the contrary.</w:t>
      </w:r>
    </w:p>
    <w:p w14:paraId="42B5B08F" w14:textId="77777777" w:rsidR="00101527" w:rsidRPr="00101527" w:rsidRDefault="00101527" w:rsidP="00101527">
      <w:pPr>
        <w:spacing w:line="276" w:lineRule="auto"/>
        <w:jc w:val="left"/>
        <w:rPr>
          <w:rFonts w:ascii="Arial" w:eastAsia="Times New Roman" w:hAnsi="Arial"/>
          <w:sz w:val="20"/>
          <w:szCs w:val="20"/>
          <w:lang w:eastAsia="en-AU"/>
        </w:rPr>
      </w:pPr>
    </w:p>
    <w:p w14:paraId="4F4344E6" w14:textId="23454CA9"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Finally, an ordinary loan w</w:t>
      </w:r>
      <w:r w:rsidR="001277F1">
        <w:rPr>
          <w:rFonts w:ascii="Arial" w:eastAsia="Times New Roman" w:hAnsi="Arial"/>
          <w:sz w:val="20"/>
          <w:szCs w:val="20"/>
          <w:lang w:eastAsia="en-AU"/>
        </w:rPr>
        <w:t>ould</w:t>
      </w:r>
      <w:r w:rsidRPr="00101527">
        <w:rPr>
          <w:rFonts w:ascii="Arial" w:eastAsia="Times New Roman" w:hAnsi="Arial"/>
          <w:sz w:val="20"/>
          <w:szCs w:val="20"/>
          <w:lang w:eastAsia="en-AU"/>
        </w:rPr>
        <w:t xml:space="preserve"> also potentially arise where the trustee has exercised a power to pay or apply trust funds on behalf of the private company beneficiary under a power in the trust deed, and the financial accounts of the trust have recorded that amount paid or applied as a credit loan account in the private company’s name and the trustee has assumed a corresponding obligation to repay the loan amount. In these circumstances</w:t>
      </w:r>
      <w:r>
        <w:rPr>
          <w:rFonts w:ascii="Arial" w:eastAsia="Times New Roman" w:hAnsi="Arial"/>
          <w:sz w:val="20"/>
          <w:szCs w:val="20"/>
          <w:lang w:eastAsia="en-AU"/>
        </w:rPr>
        <w:t>,</w:t>
      </w:r>
      <w:r w:rsidRPr="00101527">
        <w:rPr>
          <w:rFonts w:ascii="Arial" w:eastAsia="Times New Roman" w:hAnsi="Arial"/>
          <w:sz w:val="20"/>
          <w:szCs w:val="20"/>
          <w:lang w:eastAsia="en-AU"/>
        </w:rPr>
        <w:t xml:space="preserve"> the relevant trust funds are regarded as having been paid or applied for the benefit of the private company beneficiary who is taken to have made an ordinary loan to the trustee. However, such a loan w</w:t>
      </w:r>
      <w:r w:rsidR="000E3D91">
        <w:rPr>
          <w:rFonts w:ascii="Arial" w:eastAsia="Times New Roman" w:hAnsi="Arial"/>
          <w:sz w:val="20"/>
          <w:szCs w:val="20"/>
          <w:lang w:eastAsia="en-AU"/>
        </w:rPr>
        <w:t xml:space="preserve">ould </w:t>
      </w:r>
      <w:r w:rsidRPr="00101527">
        <w:rPr>
          <w:rFonts w:ascii="Arial" w:eastAsia="Times New Roman" w:hAnsi="Arial"/>
          <w:sz w:val="20"/>
          <w:szCs w:val="20"/>
          <w:lang w:eastAsia="en-AU"/>
        </w:rPr>
        <w:t xml:space="preserve">not arise where it is outside the power of the trust deed for the trustee to treat the funds otherwise than as an UPE. It is also necessary that the exercise of the power in the trust deed be set out in a trust resolution or some other written document. </w:t>
      </w:r>
    </w:p>
    <w:p w14:paraId="62B71B6C" w14:textId="77777777" w:rsidR="00101527" w:rsidRPr="00101527" w:rsidRDefault="00101527" w:rsidP="00101527">
      <w:pPr>
        <w:spacing w:line="276" w:lineRule="auto"/>
        <w:jc w:val="left"/>
        <w:rPr>
          <w:rFonts w:ascii="Arial" w:eastAsia="Times New Roman" w:hAnsi="Arial"/>
          <w:sz w:val="20"/>
          <w:szCs w:val="20"/>
          <w:lang w:eastAsia="en-AU"/>
        </w:rPr>
      </w:pPr>
    </w:p>
    <w:p w14:paraId="25A3DF58" w14:textId="2E8352DD" w:rsidR="00F57EC5"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Subject to evidence </w:t>
      </w:r>
      <w:r>
        <w:rPr>
          <w:rFonts w:ascii="Arial" w:eastAsia="Times New Roman" w:hAnsi="Arial"/>
          <w:sz w:val="20"/>
          <w:szCs w:val="20"/>
          <w:lang w:eastAsia="en-AU"/>
        </w:rPr>
        <w:t xml:space="preserve">to </w:t>
      </w:r>
      <w:r w:rsidRPr="00101527">
        <w:rPr>
          <w:rFonts w:ascii="Arial" w:eastAsia="Times New Roman" w:hAnsi="Arial"/>
          <w:sz w:val="20"/>
          <w:szCs w:val="20"/>
          <w:lang w:eastAsia="en-AU"/>
        </w:rPr>
        <w:t>the contrary, an ordinary loan w</w:t>
      </w:r>
      <w:r w:rsidR="006213EC">
        <w:rPr>
          <w:rFonts w:ascii="Arial" w:eastAsia="Times New Roman" w:hAnsi="Arial"/>
          <w:sz w:val="20"/>
          <w:szCs w:val="20"/>
          <w:lang w:eastAsia="en-AU"/>
        </w:rPr>
        <w:t xml:space="preserve">ould </w:t>
      </w:r>
      <w:r w:rsidRPr="00101527">
        <w:rPr>
          <w:rFonts w:ascii="Arial" w:eastAsia="Times New Roman" w:hAnsi="Arial"/>
          <w:sz w:val="20"/>
          <w:szCs w:val="20"/>
          <w:lang w:eastAsia="en-AU"/>
        </w:rPr>
        <w:t xml:space="preserve">be taken to have been made from the date the amount was loaned under a written agreement, the date the amount of the UPE is booked as a loan in the general ledger of the private company where there is an implied agreement, or otherwise when the UPE is first booked as a loan in the financial accounts of both the company and the trust. In all of these circumstances the trust </w:t>
      </w:r>
      <w:r w:rsidR="006213EC">
        <w:rPr>
          <w:rFonts w:ascii="Arial" w:eastAsia="Times New Roman" w:hAnsi="Arial"/>
          <w:sz w:val="20"/>
          <w:szCs w:val="20"/>
          <w:lang w:eastAsia="en-AU"/>
        </w:rPr>
        <w:t xml:space="preserve">would </w:t>
      </w:r>
      <w:r w:rsidRPr="00101527">
        <w:rPr>
          <w:rFonts w:ascii="Arial" w:eastAsia="Times New Roman" w:hAnsi="Arial"/>
          <w:sz w:val="20"/>
          <w:szCs w:val="20"/>
          <w:lang w:eastAsia="en-AU"/>
        </w:rPr>
        <w:t>therefore be deemed to have received a dividend at the end of the year in which such an ordinary loan is made for section 109D purposes</w:t>
      </w:r>
      <w:r>
        <w:rPr>
          <w:rFonts w:ascii="Arial" w:eastAsia="Times New Roman" w:hAnsi="Arial"/>
          <w:sz w:val="20"/>
          <w:szCs w:val="20"/>
          <w:lang w:eastAsia="en-AU"/>
        </w:rPr>
        <w:t>.</w:t>
      </w:r>
    </w:p>
    <w:p w14:paraId="1ABBF608" w14:textId="77777777" w:rsidR="00F57EC5" w:rsidRPr="00EF37B5" w:rsidRDefault="00F57EC5" w:rsidP="003D4856">
      <w:pPr>
        <w:spacing w:line="276" w:lineRule="auto"/>
        <w:jc w:val="left"/>
        <w:rPr>
          <w:rFonts w:ascii="Arial" w:eastAsia="Times New Roman" w:hAnsi="Arial"/>
          <w:sz w:val="20"/>
          <w:szCs w:val="20"/>
        </w:rPr>
      </w:pPr>
    </w:p>
    <w:p w14:paraId="37DA5A30" w14:textId="77777777" w:rsidR="00F57EC5" w:rsidRPr="00717111" w:rsidRDefault="00F57EC5" w:rsidP="00717111">
      <w:pPr>
        <w:spacing w:line="276" w:lineRule="auto"/>
        <w:jc w:val="left"/>
        <w:rPr>
          <w:rFonts w:ascii="Arial" w:eastAsia="Times New Roman" w:hAnsi="Arial"/>
          <w:sz w:val="20"/>
          <w:szCs w:val="20"/>
          <w:lang w:eastAsia="en-AU"/>
        </w:rPr>
      </w:pPr>
      <w:r w:rsidRPr="00717111">
        <w:rPr>
          <w:rFonts w:ascii="Arial" w:eastAsia="Times New Roman" w:hAnsi="Arial"/>
          <w:i/>
          <w:sz w:val="20"/>
          <w:szCs w:val="20"/>
        </w:rPr>
        <w:t>Second scenario – subsisting UPEs</w:t>
      </w:r>
      <w:r w:rsidRPr="00717111">
        <w:rPr>
          <w:rFonts w:ascii="Arial" w:eastAsia="Times New Roman" w:hAnsi="Arial"/>
          <w:sz w:val="20"/>
          <w:szCs w:val="20"/>
        </w:rPr>
        <w:t xml:space="preserve"> </w:t>
      </w:r>
      <w:r w:rsidRPr="00717111">
        <w:rPr>
          <w:rFonts w:ascii="Arial" w:eastAsia="Times New Roman" w:hAnsi="Arial"/>
          <w:sz w:val="20"/>
          <w:szCs w:val="20"/>
          <w:lang w:eastAsia="en-AU"/>
        </w:rPr>
        <w:t xml:space="preserve"> </w:t>
      </w:r>
    </w:p>
    <w:p w14:paraId="4EC2AFA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1DD8F601"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The second scenario is where there is no ordinary </w:t>
      </w:r>
      <w:proofErr w:type="gramStart"/>
      <w:r w:rsidRPr="00EF37B5">
        <w:rPr>
          <w:rFonts w:ascii="Arial" w:eastAsia="Times New Roman" w:hAnsi="Arial"/>
          <w:sz w:val="20"/>
          <w:szCs w:val="20"/>
          <w:lang w:eastAsia="en-AU"/>
        </w:rPr>
        <w:t>loan</w:t>
      </w:r>
      <w:proofErr w:type="gramEnd"/>
      <w:r w:rsidRPr="00EF37B5">
        <w:rPr>
          <w:rFonts w:ascii="Arial" w:eastAsia="Times New Roman" w:hAnsi="Arial"/>
          <w:sz w:val="20"/>
          <w:szCs w:val="20"/>
          <w:lang w:eastAsia="en-AU"/>
        </w:rPr>
        <w:t xml:space="preserve"> but the private company has acquiesced to the use of the funds represented by the UPE which have become intermingled with the other funds of the trust. Such amounts are referred to as ‘subsisting UPEs’.</w:t>
      </w:r>
    </w:p>
    <w:p w14:paraId="27624C85"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11E6116" w14:textId="7F0EA4AD"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In these circumstances</w:t>
      </w:r>
      <w:r w:rsidR="00C54733">
        <w:rPr>
          <w:rFonts w:ascii="Arial" w:eastAsia="Times New Roman" w:hAnsi="Arial"/>
          <w:sz w:val="20"/>
          <w:szCs w:val="20"/>
          <w:lang w:eastAsia="en-AU"/>
        </w:rPr>
        <w:t>,</w:t>
      </w:r>
      <w:r w:rsidRPr="00EF37B5">
        <w:rPr>
          <w:rFonts w:ascii="Arial" w:eastAsia="Times New Roman" w:hAnsi="Arial"/>
          <w:sz w:val="20"/>
          <w:szCs w:val="20"/>
          <w:lang w:eastAsia="en-AU"/>
        </w:rPr>
        <w:t xml:space="preserve"> the UPE w</w:t>
      </w:r>
      <w:r w:rsidR="00520374">
        <w:rPr>
          <w:rFonts w:ascii="Arial" w:eastAsia="Times New Roman" w:hAnsi="Arial"/>
          <w:sz w:val="20"/>
          <w:szCs w:val="20"/>
          <w:lang w:eastAsia="en-AU"/>
        </w:rPr>
        <w:t xml:space="preserve">ould </w:t>
      </w:r>
      <w:r w:rsidRPr="00EF37B5">
        <w:rPr>
          <w:rFonts w:ascii="Arial" w:eastAsia="Times New Roman" w:hAnsi="Arial"/>
          <w:sz w:val="20"/>
          <w:szCs w:val="20"/>
          <w:lang w:eastAsia="en-AU"/>
        </w:rPr>
        <w:t xml:space="preserve">be regarded by the ATO as being the ‘provision of financial accommodation’ or an ‘in-substance loan’ by the private company to the trust under the extended definition of ‘loan’ in section 109D.  </w:t>
      </w:r>
    </w:p>
    <w:p w14:paraId="057F4982" w14:textId="77777777" w:rsidR="00101527" w:rsidRDefault="00101527" w:rsidP="003D4856">
      <w:pPr>
        <w:spacing w:line="276" w:lineRule="auto"/>
        <w:jc w:val="left"/>
        <w:rPr>
          <w:rFonts w:ascii="Arial" w:eastAsia="Times New Roman" w:hAnsi="Arial"/>
          <w:sz w:val="20"/>
          <w:szCs w:val="20"/>
          <w:lang w:eastAsia="en-AU"/>
        </w:rPr>
      </w:pPr>
    </w:p>
    <w:p w14:paraId="7F33C2C3" w14:textId="03B0283F"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Taxation Ruling TR 2010/3 provide</w:t>
      </w:r>
      <w:r w:rsidR="00520374">
        <w:rPr>
          <w:rFonts w:ascii="Arial" w:eastAsia="Times New Roman" w:hAnsi="Arial"/>
          <w:sz w:val="20"/>
          <w:szCs w:val="20"/>
          <w:lang w:eastAsia="en-AU"/>
        </w:rPr>
        <w:t>d</w:t>
      </w:r>
      <w:r w:rsidRPr="00101527">
        <w:rPr>
          <w:rFonts w:ascii="Arial" w:eastAsia="Times New Roman" w:hAnsi="Arial"/>
          <w:sz w:val="20"/>
          <w:szCs w:val="20"/>
          <w:lang w:eastAsia="en-AU"/>
        </w:rPr>
        <w:t xml:space="preserve"> that a private company will be regarded as providing a financial accommodation to the trustee of a trust for the purposes of section 109D if it provide</w:t>
      </w:r>
      <w:r w:rsidR="00520374">
        <w:rPr>
          <w:rFonts w:ascii="Arial" w:eastAsia="Times New Roman" w:hAnsi="Arial"/>
          <w:sz w:val="20"/>
          <w:szCs w:val="20"/>
          <w:lang w:eastAsia="en-AU"/>
        </w:rPr>
        <w:t>d</w:t>
      </w:r>
      <w:r w:rsidRPr="00101527">
        <w:rPr>
          <w:rFonts w:ascii="Arial" w:eastAsia="Times New Roman" w:hAnsi="Arial"/>
          <w:sz w:val="20"/>
          <w:szCs w:val="20"/>
          <w:lang w:eastAsia="en-AU"/>
        </w:rPr>
        <w:t xml:space="preserve"> any pecuniary aid or favour to a trustee of the trust under a consensual agreement under which a principal sum </w:t>
      </w:r>
      <w:r w:rsidR="00520374">
        <w:rPr>
          <w:rFonts w:ascii="Arial" w:eastAsia="Times New Roman" w:hAnsi="Arial"/>
          <w:sz w:val="20"/>
          <w:szCs w:val="20"/>
          <w:lang w:eastAsia="en-AU"/>
        </w:rPr>
        <w:t>wa</w:t>
      </w:r>
      <w:r w:rsidRPr="00101527">
        <w:rPr>
          <w:rFonts w:ascii="Arial" w:eastAsia="Times New Roman" w:hAnsi="Arial"/>
          <w:sz w:val="20"/>
          <w:szCs w:val="20"/>
          <w:lang w:eastAsia="en-AU"/>
        </w:rPr>
        <w:t>s ultimately payable by the trust to the private company. Such a consensual agreement w</w:t>
      </w:r>
      <w:r w:rsidR="00520374">
        <w:rPr>
          <w:rFonts w:ascii="Arial" w:eastAsia="Times New Roman" w:hAnsi="Arial"/>
          <w:sz w:val="20"/>
          <w:szCs w:val="20"/>
          <w:lang w:eastAsia="en-AU"/>
        </w:rPr>
        <w:t xml:space="preserve">ould </w:t>
      </w:r>
      <w:r w:rsidRPr="00101527">
        <w:rPr>
          <w:rFonts w:ascii="Arial" w:eastAsia="Times New Roman" w:hAnsi="Arial"/>
          <w:sz w:val="20"/>
          <w:szCs w:val="20"/>
          <w:lang w:eastAsia="en-AU"/>
        </w:rPr>
        <w:t>arise if a private company beneficiary authorise</w:t>
      </w:r>
      <w:r w:rsidR="00520374">
        <w:rPr>
          <w:rFonts w:ascii="Arial" w:eastAsia="Times New Roman" w:hAnsi="Arial"/>
          <w:sz w:val="20"/>
          <w:szCs w:val="20"/>
          <w:lang w:eastAsia="en-AU"/>
        </w:rPr>
        <w:t>d</w:t>
      </w:r>
      <w:r w:rsidRPr="00101527">
        <w:rPr>
          <w:rFonts w:ascii="Arial" w:eastAsia="Times New Roman" w:hAnsi="Arial"/>
          <w:sz w:val="20"/>
          <w:szCs w:val="20"/>
          <w:lang w:eastAsia="en-AU"/>
        </w:rPr>
        <w:t xml:space="preserve"> (including by acquiescence) the trustee’s continued use of funds representing the UPE by not calling for its payment or the for the funds representing the UPE to be invested for the sole benefit of the private company. Such knowledge w</w:t>
      </w:r>
      <w:r w:rsidR="00520374">
        <w:rPr>
          <w:rFonts w:ascii="Arial" w:eastAsia="Times New Roman" w:hAnsi="Arial"/>
          <w:sz w:val="20"/>
          <w:szCs w:val="20"/>
          <w:lang w:eastAsia="en-AU"/>
        </w:rPr>
        <w:t xml:space="preserve">ould </w:t>
      </w:r>
      <w:r w:rsidRPr="00101527">
        <w:rPr>
          <w:rFonts w:ascii="Arial" w:eastAsia="Times New Roman" w:hAnsi="Arial"/>
          <w:sz w:val="20"/>
          <w:szCs w:val="20"/>
          <w:lang w:eastAsia="en-AU"/>
        </w:rPr>
        <w:t>be inferred where the private company and the trust are part of the same family group unless there is evidence to the contrary.</w:t>
      </w:r>
    </w:p>
    <w:p w14:paraId="7FC3A390" w14:textId="77777777" w:rsidR="00101527" w:rsidRPr="00101527" w:rsidRDefault="00101527" w:rsidP="00101527">
      <w:pPr>
        <w:spacing w:line="276" w:lineRule="auto"/>
        <w:jc w:val="left"/>
        <w:rPr>
          <w:rFonts w:ascii="Arial" w:eastAsia="Times New Roman" w:hAnsi="Arial"/>
          <w:sz w:val="20"/>
          <w:szCs w:val="20"/>
          <w:lang w:eastAsia="en-AU"/>
        </w:rPr>
      </w:pPr>
    </w:p>
    <w:p w14:paraId="0F66BB7C"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Alternatively, the overall transaction between the private company and the trust could be characterised as an in-substance loan of money from the private company to the trust for section 109D purposes as the private company has acquiesced to the use of the funds representing the UPE by the trustee for trust purposes.</w:t>
      </w:r>
    </w:p>
    <w:p w14:paraId="7333345F" w14:textId="77777777" w:rsidR="00101527" w:rsidRPr="00101527" w:rsidRDefault="00101527" w:rsidP="00101527">
      <w:pPr>
        <w:spacing w:line="276" w:lineRule="auto"/>
        <w:jc w:val="left"/>
        <w:rPr>
          <w:rFonts w:ascii="Arial" w:eastAsia="Times New Roman" w:hAnsi="Arial"/>
          <w:sz w:val="20"/>
          <w:szCs w:val="20"/>
          <w:lang w:eastAsia="en-AU"/>
        </w:rPr>
      </w:pPr>
    </w:p>
    <w:p w14:paraId="0E6D26C9" w14:textId="6F37DE8F" w:rsidR="00F57EC5" w:rsidRPr="00EF37B5" w:rsidRDefault="00101527" w:rsidP="00101527">
      <w:pPr>
        <w:spacing w:line="276" w:lineRule="auto"/>
        <w:jc w:val="left"/>
        <w:rPr>
          <w:rFonts w:ascii="Arial" w:eastAsia="Times New Roman" w:hAnsi="Arial"/>
          <w:b/>
          <w:sz w:val="20"/>
          <w:szCs w:val="20"/>
          <w:lang w:eastAsia="en-AU"/>
        </w:rPr>
      </w:pPr>
      <w:r w:rsidRPr="00101527">
        <w:rPr>
          <w:rFonts w:ascii="Arial" w:eastAsia="Times New Roman" w:hAnsi="Arial"/>
          <w:sz w:val="20"/>
          <w:szCs w:val="20"/>
          <w:lang w:eastAsia="en-AU"/>
        </w:rPr>
        <w:t xml:space="preserve">As the above views were considered a significant departure from the ATO’s prior interpretation of Division 7A, Taxation Ruling TR 2010/3 </w:t>
      </w:r>
      <w:r w:rsidR="00CF730A">
        <w:rPr>
          <w:rFonts w:ascii="Arial" w:eastAsia="Times New Roman" w:hAnsi="Arial"/>
          <w:sz w:val="20"/>
          <w:szCs w:val="20"/>
          <w:lang w:eastAsia="en-AU"/>
        </w:rPr>
        <w:t>wa</w:t>
      </w:r>
      <w:r w:rsidRPr="00101527">
        <w:rPr>
          <w:rFonts w:ascii="Arial" w:eastAsia="Times New Roman" w:hAnsi="Arial"/>
          <w:sz w:val="20"/>
          <w:szCs w:val="20"/>
          <w:lang w:eastAsia="en-AU"/>
        </w:rPr>
        <w:t xml:space="preserve">s not retrospectively applied to a subsisting UPE made prior to 16 December 2009 (being the issue date of the draft version of </w:t>
      </w:r>
      <w:r w:rsidR="00CF730A">
        <w:rPr>
          <w:rFonts w:ascii="Arial" w:eastAsia="Times New Roman" w:hAnsi="Arial"/>
          <w:sz w:val="20"/>
          <w:szCs w:val="20"/>
          <w:lang w:eastAsia="en-AU"/>
        </w:rPr>
        <w:t>TR 2010/3</w:t>
      </w:r>
      <w:r w:rsidRPr="00101527">
        <w:rPr>
          <w:rFonts w:ascii="Arial" w:eastAsia="Times New Roman" w:hAnsi="Arial"/>
          <w:sz w:val="20"/>
          <w:szCs w:val="20"/>
          <w:lang w:eastAsia="en-AU"/>
        </w:rPr>
        <w:t>). However,</w:t>
      </w:r>
      <w:r w:rsidR="000F1CD3">
        <w:rPr>
          <w:rFonts w:ascii="Arial" w:eastAsia="Times New Roman" w:hAnsi="Arial"/>
          <w:sz w:val="20"/>
          <w:szCs w:val="20"/>
          <w:lang w:eastAsia="en-AU"/>
        </w:rPr>
        <w:t xml:space="preserve"> when introduced,</w:t>
      </w:r>
      <w:r w:rsidRPr="00101527">
        <w:rPr>
          <w:rFonts w:ascii="Arial" w:eastAsia="Times New Roman" w:hAnsi="Arial"/>
          <w:sz w:val="20"/>
          <w:szCs w:val="20"/>
          <w:lang w:eastAsia="en-AU"/>
        </w:rPr>
        <w:t xml:space="preserve"> Taxation Ruling TR</w:t>
      </w:r>
      <w:r w:rsidR="00EC16D3">
        <w:rPr>
          <w:rFonts w:ascii="Arial" w:eastAsia="Times New Roman" w:hAnsi="Arial"/>
          <w:sz w:val="20"/>
          <w:szCs w:val="20"/>
          <w:lang w:eastAsia="en-AU"/>
        </w:rPr>
        <w:t xml:space="preserve"> </w:t>
      </w:r>
      <w:r w:rsidRPr="00101527">
        <w:rPr>
          <w:rFonts w:ascii="Arial" w:eastAsia="Times New Roman" w:hAnsi="Arial"/>
          <w:sz w:val="20"/>
          <w:szCs w:val="20"/>
          <w:lang w:eastAsia="en-AU"/>
        </w:rPr>
        <w:t>2010/3 d</w:t>
      </w:r>
      <w:r w:rsidR="000F1CD3">
        <w:rPr>
          <w:rFonts w:ascii="Arial" w:eastAsia="Times New Roman" w:hAnsi="Arial"/>
          <w:sz w:val="20"/>
          <w:szCs w:val="20"/>
          <w:lang w:eastAsia="en-AU"/>
        </w:rPr>
        <w:t xml:space="preserve">id </w:t>
      </w:r>
      <w:r w:rsidRPr="00101527">
        <w:rPr>
          <w:rFonts w:ascii="Arial" w:eastAsia="Times New Roman" w:hAnsi="Arial"/>
          <w:sz w:val="20"/>
          <w:szCs w:val="20"/>
          <w:lang w:eastAsia="en-AU"/>
        </w:rPr>
        <w:t>apply to ‘ordinary loans’ made before 16 December 2009.</w:t>
      </w:r>
    </w:p>
    <w:p w14:paraId="0C75B3AE" w14:textId="77777777" w:rsidR="00F57EC5" w:rsidRPr="00EF37B5" w:rsidRDefault="00F57EC5" w:rsidP="003D4856">
      <w:pPr>
        <w:spacing w:line="276" w:lineRule="auto"/>
        <w:jc w:val="left"/>
        <w:rPr>
          <w:rFonts w:ascii="Arial" w:eastAsia="Times New Roman" w:hAnsi="Arial"/>
          <w:b/>
          <w:sz w:val="20"/>
          <w:szCs w:val="20"/>
          <w:lang w:eastAsia="en-AU"/>
        </w:rPr>
      </w:pPr>
    </w:p>
    <w:p w14:paraId="1A7AD8B4" w14:textId="77777777" w:rsidR="00F57EC5" w:rsidRPr="00717111" w:rsidRDefault="00261C52" w:rsidP="003D4856">
      <w:pPr>
        <w:spacing w:line="276" w:lineRule="auto"/>
        <w:jc w:val="left"/>
        <w:rPr>
          <w:rFonts w:ascii="Arial" w:eastAsia="Times New Roman" w:hAnsi="Arial"/>
          <w:b/>
          <w:i/>
          <w:iCs/>
          <w:sz w:val="20"/>
          <w:szCs w:val="20"/>
          <w:lang w:eastAsia="en-AU"/>
        </w:rPr>
      </w:pPr>
      <w:r w:rsidRPr="00717111">
        <w:rPr>
          <w:rFonts w:ascii="Arial" w:eastAsia="Times New Roman" w:hAnsi="Arial"/>
          <w:b/>
          <w:i/>
          <w:iCs/>
          <w:sz w:val="20"/>
          <w:szCs w:val="20"/>
          <w:lang w:eastAsia="en-AU"/>
        </w:rPr>
        <w:t>Practice Statement PS</w:t>
      </w:r>
      <w:r w:rsidR="00F57EC5" w:rsidRPr="00717111">
        <w:rPr>
          <w:rFonts w:ascii="Arial" w:eastAsia="Times New Roman" w:hAnsi="Arial"/>
          <w:b/>
          <w:i/>
          <w:iCs/>
          <w:sz w:val="20"/>
          <w:szCs w:val="20"/>
          <w:lang w:eastAsia="en-AU"/>
        </w:rPr>
        <w:t>LA 2010/4</w:t>
      </w:r>
    </w:p>
    <w:p w14:paraId="75D83798" w14:textId="77777777" w:rsidR="00F57EC5" w:rsidRPr="00EF37B5" w:rsidRDefault="00F57EC5" w:rsidP="003D4856">
      <w:pPr>
        <w:spacing w:line="276" w:lineRule="auto"/>
        <w:jc w:val="left"/>
        <w:rPr>
          <w:rFonts w:ascii="Arial" w:eastAsia="Times New Roman" w:hAnsi="Arial"/>
          <w:i/>
          <w:sz w:val="20"/>
          <w:szCs w:val="20"/>
          <w:lang w:eastAsia="en-AU"/>
        </w:rPr>
      </w:pPr>
    </w:p>
    <w:p w14:paraId="02D9C9FE" w14:textId="4D6213A0" w:rsidR="00F57EC5" w:rsidRPr="00EF37B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Practice Statement PSLA 2010/4 </w:t>
      </w:r>
      <w:r w:rsidR="00F57EC5" w:rsidRPr="00EF37B5">
        <w:rPr>
          <w:rFonts w:ascii="Arial" w:eastAsia="Times New Roman" w:hAnsi="Arial"/>
          <w:sz w:val="20"/>
          <w:szCs w:val="20"/>
          <w:lang w:eastAsia="en-AU"/>
        </w:rPr>
        <w:t>set out separate administrative concessions for ordinary loans and subsisting UPEs, which are respectively discussed below.</w:t>
      </w:r>
      <w:r w:rsidR="0002235F">
        <w:rPr>
          <w:rFonts w:ascii="Arial" w:eastAsia="Times New Roman" w:hAnsi="Arial"/>
          <w:sz w:val="20"/>
          <w:szCs w:val="20"/>
          <w:lang w:eastAsia="en-AU"/>
        </w:rPr>
        <w:t xml:space="preserve">  Again, these concessions only apply to UPEs that arose prior to 1 July 2022.  </w:t>
      </w:r>
      <w:r w:rsidR="00F57EC5" w:rsidRPr="00EF37B5">
        <w:rPr>
          <w:rFonts w:ascii="Arial" w:eastAsia="Times New Roman" w:hAnsi="Arial"/>
          <w:sz w:val="20"/>
          <w:szCs w:val="20"/>
          <w:lang w:eastAsia="en-AU"/>
        </w:rPr>
        <w:t xml:space="preserve">   </w:t>
      </w:r>
    </w:p>
    <w:p w14:paraId="7826CDD7"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lastRenderedPageBreak/>
        <w:t xml:space="preserve"> </w:t>
      </w:r>
    </w:p>
    <w:p w14:paraId="03B3B6A2" w14:textId="77777777" w:rsidR="00F57EC5" w:rsidRPr="00717111" w:rsidRDefault="00F57EC5" w:rsidP="00717111">
      <w:pPr>
        <w:spacing w:line="276" w:lineRule="auto"/>
        <w:jc w:val="left"/>
        <w:rPr>
          <w:rFonts w:ascii="Arial" w:eastAsia="Times New Roman" w:hAnsi="Arial"/>
          <w:i/>
          <w:sz w:val="20"/>
          <w:szCs w:val="20"/>
          <w:lang w:eastAsia="en-AU"/>
        </w:rPr>
      </w:pPr>
      <w:r w:rsidRPr="00717111">
        <w:rPr>
          <w:rFonts w:ascii="Arial" w:eastAsia="Times New Roman" w:hAnsi="Arial"/>
          <w:i/>
          <w:sz w:val="20"/>
          <w:szCs w:val="20"/>
          <w:lang w:eastAsia="en-AU"/>
        </w:rPr>
        <w:t>Ordinary loans</w:t>
      </w:r>
    </w:p>
    <w:p w14:paraId="20722345" w14:textId="77777777" w:rsidR="00F57EC5" w:rsidRPr="00EF37B5" w:rsidRDefault="00F57EC5" w:rsidP="003D4856">
      <w:pPr>
        <w:spacing w:line="276" w:lineRule="auto"/>
        <w:jc w:val="left"/>
        <w:rPr>
          <w:rFonts w:ascii="Arial" w:eastAsia="Times New Roman" w:hAnsi="Arial"/>
          <w:i/>
          <w:sz w:val="20"/>
          <w:szCs w:val="20"/>
          <w:lang w:eastAsia="en-AU"/>
        </w:rPr>
      </w:pPr>
    </w:p>
    <w:p w14:paraId="55BFCD4E"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Where an ordinary loan has been inadvertently triggered</w:t>
      </w:r>
      <w:r w:rsidR="00866533">
        <w:rPr>
          <w:rFonts w:ascii="Arial" w:eastAsia="Times New Roman" w:hAnsi="Arial"/>
          <w:sz w:val="20"/>
          <w:szCs w:val="20"/>
        </w:rPr>
        <w:t>,</w:t>
      </w:r>
      <w:r w:rsidRPr="005C4E5A">
        <w:rPr>
          <w:rFonts w:ascii="Arial" w:eastAsia="Times New Roman" w:hAnsi="Arial"/>
          <w:sz w:val="20"/>
          <w:szCs w:val="20"/>
        </w:rPr>
        <w:t xml:space="preserve"> a non-comp</w:t>
      </w:r>
      <w:r w:rsidR="00101527">
        <w:rPr>
          <w:rFonts w:ascii="Arial" w:eastAsia="Times New Roman" w:hAnsi="Arial"/>
          <w:sz w:val="20"/>
          <w:szCs w:val="20"/>
        </w:rPr>
        <w:t xml:space="preserve">liant taxpayer may request the </w:t>
      </w:r>
      <w:r w:rsidRPr="005C4E5A">
        <w:rPr>
          <w:rFonts w:ascii="Arial" w:eastAsia="Times New Roman" w:hAnsi="Arial"/>
          <w:sz w:val="20"/>
          <w:szCs w:val="20"/>
        </w:rPr>
        <w:t>Commissioner of Taxation to exercise the discretion under section 109RB</w:t>
      </w:r>
      <w:r w:rsidR="00866533">
        <w:rPr>
          <w:rFonts w:ascii="Arial" w:eastAsia="Times New Roman" w:hAnsi="Arial"/>
          <w:sz w:val="20"/>
          <w:szCs w:val="20"/>
        </w:rPr>
        <w:t>,</w:t>
      </w:r>
      <w:r w:rsidRPr="005C4E5A">
        <w:rPr>
          <w:rFonts w:ascii="Arial" w:eastAsia="Times New Roman" w:hAnsi="Arial"/>
          <w:sz w:val="20"/>
          <w:szCs w:val="20"/>
        </w:rPr>
        <w:t xml:space="preserve"> which may result in </w:t>
      </w:r>
      <w:r w:rsidR="00101527">
        <w:rPr>
          <w:rFonts w:ascii="Arial" w:eastAsia="Times New Roman" w:hAnsi="Arial"/>
          <w:sz w:val="20"/>
          <w:szCs w:val="20"/>
        </w:rPr>
        <w:t xml:space="preserve">either </w:t>
      </w:r>
      <w:r w:rsidRPr="005C4E5A">
        <w:rPr>
          <w:rFonts w:ascii="Arial" w:eastAsia="Times New Roman" w:hAnsi="Arial"/>
          <w:sz w:val="20"/>
          <w:szCs w:val="20"/>
        </w:rPr>
        <w:t xml:space="preserve">the deemed dividend being disregarded for Division 7A purposes </w:t>
      </w:r>
      <w:r w:rsidR="00101527">
        <w:rPr>
          <w:rFonts w:ascii="Arial" w:eastAsia="Times New Roman" w:hAnsi="Arial"/>
          <w:sz w:val="20"/>
          <w:szCs w:val="20"/>
        </w:rPr>
        <w:t xml:space="preserve">or it being franked </w:t>
      </w:r>
      <w:r w:rsidRPr="005C4E5A">
        <w:rPr>
          <w:rFonts w:ascii="Arial" w:eastAsia="Times New Roman" w:hAnsi="Arial"/>
          <w:sz w:val="20"/>
          <w:szCs w:val="20"/>
        </w:rPr>
        <w:t xml:space="preserve">subject to certain corrective action being undertaken. </w:t>
      </w:r>
    </w:p>
    <w:p w14:paraId="3A340EDD" w14:textId="77777777" w:rsidR="005C4E5A" w:rsidRPr="005C4E5A" w:rsidRDefault="005C4E5A" w:rsidP="003D4856">
      <w:pPr>
        <w:spacing w:line="276" w:lineRule="auto"/>
        <w:jc w:val="left"/>
        <w:rPr>
          <w:rFonts w:ascii="Arial" w:eastAsia="Times New Roman" w:hAnsi="Arial"/>
          <w:sz w:val="20"/>
          <w:szCs w:val="20"/>
        </w:rPr>
      </w:pPr>
    </w:p>
    <w:p w14:paraId="7A2B12D7"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The discretion may be given where it can be demonstrated that the Division 7A deemed dividend has arisen because of an “honest mistake or inadvertent omission” of the private company, the recipient or any other entity whose conduct contributed to the result.</w:t>
      </w:r>
    </w:p>
    <w:p w14:paraId="617ECB26" w14:textId="77777777" w:rsidR="005C4E5A" w:rsidRPr="005C4E5A" w:rsidRDefault="005C4E5A" w:rsidP="003D4856">
      <w:pPr>
        <w:spacing w:line="276" w:lineRule="auto"/>
        <w:jc w:val="left"/>
        <w:rPr>
          <w:rFonts w:ascii="Arial" w:eastAsia="Times New Roman" w:hAnsi="Arial"/>
          <w:sz w:val="20"/>
          <w:szCs w:val="20"/>
        </w:rPr>
      </w:pPr>
    </w:p>
    <w:p w14:paraId="5844532F" w14:textId="77777777" w:rsidR="00261C52"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Reference should be made to Taxation Ruling TR 2010/8 for guidance as to when that discretion may be exercised</w:t>
      </w:r>
      <w:r w:rsidR="00261C52">
        <w:rPr>
          <w:rFonts w:ascii="Arial" w:eastAsia="Times New Roman" w:hAnsi="Arial"/>
          <w:sz w:val="20"/>
          <w:szCs w:val="20"/>
        </w:rPr>
        <w:t xml:space="preserve"> under section 109RB</w:t>
      </w:r>
      <w:r w:rsidRPr="005C4E5A">
        <w:rPr>
          <w:rFonts w:ascii="Arial" w:eastAsia="Times New Roman" w:hAnsi="Arial"/>
          <w:sz w:val="20"/>
          <w:szCs w:val="20"/>
        </w:rPr>
        <w:t xml:space="preserve">. In </w:t>
      </w:r>
      <w:r w:rsidR="00261C52">
        <w:rPr>
          <w:rFonts w:ascii="Arial" w:eastAsia="Times New Roman" w:hAnsi="Arial"/>
          <w:sz w:val="20"/>
          <w:szCs w:val="20"/>
        </w:rPr>
        <w:t>addition, Practice Statement PS</w:t>
      </w:r>
      <w:r w:rsidRPr="005C4E5A">
        <w:rPr>
          <w:rFonts w:ascii="Arial" w:eastAsia="Times New Roman" w:hAnsi="Arial"/>
          <w:sz w:val="20"/>
          <w:szCs w:val="20"/>
        </w:rPr>
        <w:t>LA 2011/29 provides further guidance on the matters that the Commissioner of Taxation will have regard to when con</w:t>
      </w:r>
      <w:r w:rsidR="00261C52">
        <w:rPr>
          <w:rFonts w:ascii="Arial" w:eastAsia="Times New Roman" w:hAnsi="Arial"/>
          <w:sz w:val="20"/>
          <w:szCs w:val="20"/>
        </w:rPr>
        <w:t>sidering requests to exercise the</w:t>
      </w:r>
      <w:r w:rsidRPr="005C4E5A">
        <w:rPr>
          <w:rFonts w:ascii="Arial" w:eastAsia="Times New Roman" w:hAnsi="Arial"/>
          <w:sz w:val="20"/>
          <w:szCs w:val="20"/>
        </w:rPr>
        <w:t xml:space="preserve"> discretion</w:t>
      </w:r>
      <w:r w:rsidR="00101527">
        <w:rPr>
          <w:rFonts w:ascii="Arial" w:eastAsia="Times New Roman" w:hAnsi="Arial"/>
          <w:sz w:val="20"/>
          <w:szCs w:val="20"/>
        </w:rPr>
        <w:t xml:space="preserve"> under section 109RB(3)</w:t>
      </w:r>
      <w:r w:rsidRPr="005C4E5A">
        <w:rPr>
          <w:rFonts w:ascii="Arial" w:eastAsia="Times New Roman" w:hAnsi="Arial"/>
          <w:sz w:val="20"/>
          <w:szCs w:val="20"/>
        </w:rPr>
        <w:t>.</w:t>
      </w:r>
    </w:p>
    <w:p w14:paraId="50381EDF" w14:textId="77777777" w:rsidR="00101527" w:rsidRDefault="00101527" w:rsidP="003D4856">
      <w:pPr>
        <w:spacing w:line="276" w:lineRule="auto"/>
        <w:jc w:val="left"/>
        <w:rPr>
          <w:rFonts w:ascii="Arial" w:eastAsia="Times New Roman" w:hAnsi="Arial"/>
          <w:sz w:val="20"/>
          <w:szCs w:val="20"/>
        </w:rPr>
      </w:pPr>
    </w:p>
    <w:p w14:paraId="140520F7" w14:textId="5DEE673B" w:rsidR="00101527" w:rsidRDefault="00101527" w:rsidP="003D4856">
      <w:pPr>
        <w:spacing w:line="276" w:lineRule="auto"/>
        <w:jc w:val="left"/>
        <w:rPr>
          <w:rFonts w:ascii="Arial" w:eastAsia="Times New Roman" w:hAnsi="Arial"/>
          <w:sz w:val="20"/>
          <w:szCs w:val="20"/>
        </w:rPr>
      </w:pPr>
      <w:r w:rsidRPr="00101527">
        <w:rPr>
          <w:rFonts w:ascii="Arial" w:eastAsia="Times New Roman" w:hAnsi="Arial"/>
          <w:sz w:val="20"/>
          <w:szCs w:val="20"/>
        </w:rPr>
        <w:t>Where the Commissioner does not exercise the discretion under section 109RB</w:t>
      </w:r>
      <w:r>
        <w:rPr>
          <w:rFonts w:ascii="Arial" w:eastAsia="Times New Roman" w:hAnsi="Arial"/>
          <w:sz w:val="20"/>
          <w:szCs w:val="20"/>
        </w:rPr>
        <w:t>,</w:t>
      </w:r>
      <w:r w:rsidRPr="00101527">
        <w:rPr>
          <w:rFonts w:ascii="Arial" w:eastAsia="Times New Roman" w:hAnsi="Arial"/>
          <w:sz w:val="20"/>
          <w:szCs w:val="20"/>
        </w:rPr>
        <w:t xml:space="preserve"> a deemed dividend will only not arise if the amount of the loan is paid before the lodg</w:t>
      </w:r>
      <w:r w:rsidR="00C66BD4">
        <w:rPr>
          <w:rFonts w:ascii="Arial" w:eastAsia="Times New Roman" w:hAnsi="Arial"/>
          <w:sz w:val="20"/>
          <w:szCs w:val="20"/>
        </w:rPr>
        <w:t>e</w:t>
      </w:r>
      <w:r w:rsidRPr="00101527">
        <w:rPr>
          <w:rFonts w:ascii="Arial" w:eastAsia="Times New Roman" w:hAnsi="Arial"/>
          <w:sz w:val="20"/>
          <w:szCs w:val="20"/>
        </w:rPr>
        <w:t xml:space="preserve">ment day of the company’s return for the year in which the loan was made, or the loan is placed on a complying section 109N loan </w:t>
      </w:r>
      <w:proofErr w:type="gramStart"/>
      <w:r w:rsidRPr="00101527">
        <w:rPr>
          <w:rFonts w:ascii="Arial" w:eastAsia="Times New Roman" w:hAnsi="Arial"/>
          <w:sz w:val="20"/>
          <w:szCs w:val="20"/>
        </w:rPr>
        <w:t>agreement</w:t>
      </w:r>
      <w:proofErr w:type="gramEnd"/>
      <w:r w:rsidRPr="00101527">
        <w:rPr>
          <w:rFonts w:ascii="Arial" w:eastAsia="Times New Roman" w:hAnsi="Arial"/>
          <w:sz w:val="20"/>
          <w:szCs w:val="20"/>
        </w:rPr>
        <w:t xml:space="preserve"> or the company has an insufficient distributable surplus for section 109Y purposes.</w:t>
      </w:r>
    </w:p>
    <w:p w14:paraId="23CE4FF1" w14:textId="77777777" w:rsidR="00F57EC5" w:rsidRPr="00EF37B5" w:rsidRDefault="00F57EC5" w:rsidP="003D4856">
      <w:pPr>
        <w:spacing w:line="276" w:lineRule="auto"/>
        <w:jc w:val="left"/>
        <w:rPr>
          <w:rFonts w:ascii="Arial" w:eastAsia="Times New Roman" w:hAnsi="Arial"/>
          <w:sz w:val="20"/>
          <w:szCs w:val="20"/>
        </w:rPr>
      </w:pPr>
    </w:p>
    <w:p w14:paraId="3CDD8A79" w14:textId="2D2E5C52" w:rsidR="00F57EC5" w:rsidRPr="00717111" w:rsidRDefault="00F57EC5" w:rsidP="00717111">
      <w:pPr>
        <w:spacing w:line="276" w:lineRule="auto"/>
        <w:jc w:val="left"/>
        <w:rPr>
          <w:rFonts w:ascii="Arial" w:eastAsia="Times New Roman" w:hAnsi="Arial"/>
          <w:i/>
          <w:sz w:val="20"/>
          <w:szCs w:val="20"/>
        </w:rPr>
      </w:pPr>
      <w:r w:rsidRPr="00717111">
        <w:rPr>
          <w:rFonts w:ascii="Arial" w:eastAsia="Times New Roman" w:hAnsi="Arial"/>
          <w:i/>
          <w:sz w:val="20"/>
          <w:szCs w:val="20"/>
        </w:rPr>
        <w:t xml:space="preserve">Subsisting UPEs    </w:t>
      </w:r>
    </w:p>
    <w:p w14:paraId="1A160718" w14:textId="77777777" w:rsidR="00F57EC5" w:rsidRPr="00EF37B5" w:rsidRDefault="00F57EC5" w:rsidP="003D4856">
      <w:pPr>
        <w:spacing w:line="276" w:lineRule="auto"/>
        <w:jc w:val="left"/>
        <w:rPr>
          <w:rFonts w:ascii="Arial" w:eastAsia="Times New Roman" w:hAnsi="Arial"/>
          <w:sz w:val="20"/>
          <w:szCs w:val="20"/>
          <w:lang w:eastAsia="en-AU"/>
        </w:rPr>
      </w:pPr>
    </w:p>
    <w:p w14:paraId="5A1AF3F7" w14:textId="48E34543" w:rsidR="00F57EC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Practice Statement PS</w:t>
      </w:r>
      <w:r w:rsidR="00F57EC5" w:rsidRPr="00EF37B5">
        <w:rPr>
          <w:rFonts w:ascii="Arial" w:eastAsia="Times New Roman" w:hAnsi="Arial"/>
          <w:sz w:val="20"/>
          <w:szCs w:val="20"/>
          <w:lang w:eastAsia="en-AU"/>
        </w:rPr>
        <w:t>LA 2010/4 also provide</w:t>
      </w:r>
      <w:r w:rsidR="006774D9">
        <w:rPr>
          <w:rFonts w:ascii="Arial" w:eastAsia="Times New Roman" w:hAnsi="Arial"/>
          <w:sz w:val="20"/>
          <w:szCs w:val="20"/>
          <w:lang w:eastAsia="en-AU"/>
        </w:rPr>
        <w:t>d</w:t>
      </w:r>
      <w:r w:rsidR="00F57EC5" w:rsidRPr="00EF37B5">
        <w:rPr>
          <w:rFonts w:ascii="Arial" w:eastAsia="Times New Roman" w:hAnsi="Arial"/>
          <w:sz w:val="20"/>
          <w:szCs w:val="20"/>
          <w:lang w:eastAsia="en-AU"/>
        </w:rPr>
        <w:t xml:space="preserve"> administrative concessions in respect of subsisting UPEs which </w:t>
      </w:r>
      <w:r w:rsidR="006774D9">
        <w:rPr>
          <w:rFonts w:ascii="Arial" w:eastAsia="Times New Roman" w:hAnsi="Arial"/>
          <w:sz w:val="20"/>
          <w:szCs w:val="20"/>
          <w:lang w:eastAsia="en-AU"/>
        </w:rPr>
        <w:t xml:space="preserve">would otherwise </w:t>
      </w:r>
      <w:r w:rsidR="00426FA8">
        <w:rPr>
          <w:rFonts w:ascii="Arial" w:eastAsia="Times New Roman" w:hAnsi="Arial"/>
          <w:sz w:val="20"/>
          <w:szCs w:val="20"/>
          <w:lang w:eastAsia="en-AU"/>
        </w:rPr>
        <w:t xml:space="preserve">be </w:t>
      </w:r>
      <w:r w:rsidR="00F57EC5" w:rsidRPr="00EF37B5">
        <w:rPr>
          <w:rFonts w:ascii="Arial" w:eastAsia="Times New Roman" w:hAnsi="Arial"/>
          <w:sz w:val="20"/>
          <w:szCs w:val="20"/>
          <w:lang w:eastAsia="en-AU"/>
        </w:rPr>
        <w:t>deemed to be loans under the extended definition of loan, being the provision of financial accommodation or the making of an in-substance loan.</w:t>
      </w:r>
    </w:p>
    <w:p w14:paraId="570E392C" w14:textId="77777777" w:rsidR="00261C52" w:rsidRDefault="00261C52" w:rsidP="003D4856">
      <w:pPr>
        <w:spacing w:line="276" w:lineRule="auto"/>
        <w:jc w:val="left"/>
        <w:rPr>
          <w:rFonts w:ascii="Arial" w:eastAsia="Times New Roman" w:hAnsi="Arial"/>
          <w:sz w:val="20"/>
          <w:szCs w:val="20"/>
          <w:lang w:eastAsia="en-AU"/>
        </w:rPr>
      </w:pPr>
    </w:p>
    <w:p w14:paraId="57B44325" w14:textId="23CCD908" w:rsidR="00F57EC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As is the case with ordinary loans, </w:t>
      </w:r>
      <w:r w:rsidR="00F57EC5" w:rsidRPr="00EF37B5">
        <w:rPr>
          <w:rFonts w:ascii="Arial" w:eastAsia="Times New Roman" w:hAnsi="Arial"/>
          <w:sz w:val="20"/>
          <w:szCs w:val="20"/>
          <w:lang w:eastAsia="en-AU"/>
        </w:rPr>
        <w:t xml:space="preserve">any potential Division 7A liability can be legitimately avoided if the </w:t>
      </w:r>
      <w:r w:rsidR="00426FA8">
        <w:rPr>
          <w:rFonts w:ascii="Arial" w:eastAsia="Times New Roman" w:hAnsi="Arial"/>
          <w:sz w:val="20"/>
          <w:szCs w:val="20"/>
          <w:lang w:eastAsia="en-AU"/>
        </w:rPr>
        <w:t xml:space="preserve">relevant </w:t>
      </w:r>
      <w:r w:rsidR="00F57EC5" w:rsidRPr="00EF37B5">
        <w:rPr>
          <w:rFonts w:ascii="Arial" w:eastAsia="Times New Roman" w:hAnsi="Arial"/>
          <w:sz w:val="20"/>
          <w:szCs w:val="20"/>
          <w:lang w:eastAsia="en-AU"/>
        </w:rPr>
        <w:t>UPE is paid out or is converted into a complying section 109N loan</w:t>
      </w:r>
      <w:r w:rsidR="00426FA8">
        <w:rPr>
          <w:rFonts w:ascii="Arial" w:eastAsia="Times New Roman" w:hAnsi="Arial"/>
          <w:sz w:val="20"/>
          <w:szCs w:val="20"/>
          <w:lang w:eastAsia="en-AU"/>
        </w:rPr>
        <w:t xml:space="preserve"> within the appropriate time frame</w:t>
      </w:r>
      <w:r w:rsidR="00F57EC5" w:rsidRPr="00EF37B5">
        <w:rPr>
          <w:rFonts w:ascii="Arial" w:eastAsia="Times New Roman" w:hAnsi="Arial"/>
          <w:sz w:val="20"/>
          <w:szCs w:val="20"/>
          <w:lang w:eastAsia="en-AU"/>
        </w:rPr>
        <w:t xml:space="preserve">. </w:t>
      </w:r>
    </w:p>
    <w:p w14:paraId="3980CD71" w14:textId="77777777" w:rsidR="00685094" w:rsidRDefault="00685094" w:rsidP="003D4856">
      <w:pPr>
        <w:spacing w:line="276" w:lineRule="auto"/>
        <w:jc w:val="left"/>
        <w:rPr>
          <w:rFonts w:ascii="Arial" w:eastAsia="Times New Roman" w:hAnsi="Arial"/>
          <w:sz w:val="20"/>
          <w:szCs w:val="20"/>
          <w:lang w:eastAsia="en-AU"/>
        </w:rPr>
      </w:pPr>
    </w:p>
    <w:p w14:paraId="1D562A37" w14:textId="66A21F9A" w:rsidR="00F57EC5" w:rsidRPr="00717111" w:rsidRDefault="00685094" w:rsidP="003D4856">
      <w:pPr>
        <w:spacing w:line="276" w:lineRule="auto"/>
        <w:jc w:val="left"/>
        <w:rPr>
          <w:rFonts w:ascii="Arial" w:eastAsia="Times New Roman" w:hAnsi="Arial"/>
          <w:iCs/>
          <w:sz w:val="20"/>
          <w:szCs w:val="20"/>
          <w:lang w:eastAsia="en-AU"/>
        </w:rPr>
      </w:pPr>
      <w:r w:rsidRPr="00717111">
        <w:rPr>
          <w:rFonts w:ascii="Arial" w:eastAsia="Times New Roman" w:hAnsi="Arial"/>
          <w:iCs/>
          <w:sz w:val="20"/>
          <w:szCs w:val="20"/>
          <w:lang w:eastAsia="en-AU"/>
        </w:rPr>
        <w:t>Sub</w:t>
      </w:r>
      <w:r w:rsidR="008348AA" w:rsidRPr="00717111">
        <w:rPr>
          <w:rFonts w:ascii="Arial" w:eastAsia="Times New Roman" w:hAnsi="Arial"/>
          <w:iCs/>
          <w:sz w:val="20"/>
          <w:szCs w:val="20"/>
          <w:lang w:eastAsia="en-AU"/>
        </w:rPr>
        <w:t>-</w:t>
      </w:r>
      <w:r w:rsidRPr="00717111">
        <w:rPr>
          <w:rFonts w:ascii="Arial" w:eastAsia="Times New Roman" w:hAnsi="Arial"/>
          <w:iCs/>
          <w:sz w:val="20"/>
          <w:szCs w:val="20"/>
          <w:lang w:eastAsia="en-AU"/>
        </w:rPr>
        <w:t>trust arrangements</w:t>
      </w:r>
    </w:p>
    <w:p w14:paraId="0D9E425F" w14:textId="77777777" w:rsidR="00261C52" w:rsidRDefault="00261C52" w:rsidP="003D4856">
      <w:pPr>
        <w:spacing w:line="276" w:lineRule="auto"/>
        <w:jc w:val="left"/>
        <w:rPr>
          <w:rFonts w:ascii="Arial" w:eastAsia="Times New Roman" w:hAnsi="Arial"/>
          <w:sz w:val="20"/>
          <w:szCs w:val="20"/>
          <w:lang w:eastAsia="en-AU"/>
        </w:rPr>
      </w:pPr>
    </w:p>
    <w:p w14:paraId="0B64E772" w14:textId="26AB6CC4" w:rsidR="00F57EC5" w:rsidRPr="00EF37B5" w:rsidRDefault="00C63BC4"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w:t>
      </w:r>
      <w:r w:rsidR="00101527">
        <w:rPr>
          <w:rFonts w:ascii="Arial" w:eastAsia="Times New Roman" w:hAnsi="Arial"/>
          <w:sz w:val="20"/>
          <w:szCs w:val="20"/>
          <w:lang w:eastAsia="en-AU"/>
        </w:rPr>
        <w:t xml:space="preserve">he </w:t>
      </w:r>
      <w:r w:rsidR="00F57EC5" w:rsidRPr="00EF37B5">
        <w:rPr>
          <w:rFonts w:ascii="Arial" w:eastAsia="Times New Roman" w:hAnsi="Arial"/>
          <w:sz w:val="20"/>
          <w:szCs w:val="20"/>
          <w:lang w:eastAsia="en-AU"/>
        </w:rPr>
        <w:t>Practice Statement</w:t>
      </w:r>
      <w:r w:rsidR="00101527">
        <w:rPr>
          <w:rFonts w:ascii="Arial" w:eastAsia="Times New Roman" w:hAnsi="Arial"/>
          <w:sz w:val="20"/>
          <w:szCs w:val="20"/>
          <w:lang w:eastAsia="en-AU"/>
        </w:rPr>
        <w:t xml:space="preserve"> provide</w:t>
      </w:r>
      <w:r w:rsidR="00605206">
        <w:rPr>
          <w:rFonts w:ascii="Arial" w:eastAsia="Times New Roman" w:hAnsi="Arial"/>
          <w:sz w:val="20"/>
          <w:szCs w:val="20"/>
          <w:lang w:eastAsia="en-AU"/>
        </w:rPr>
        <w:t>d</w:t>
      </w:r>
      <w:r w:rsidR="00101527">
        <w:rPr>
          <w:rFonts w:ascii="Arial" w:eastAsia="Times New Roman" w:hAnsi="Arial"/>
          <w:sz w:val="20"/>
          <w:szCs w:val="20"/>
          <w:lang w:eastAsia="en-AU"/>
        </w:rPr>
        <w:t xml:space="preserve"> that </w:t>
      </w:r>
      <w:r w:rsidR="00F57EC5" w:rsidRPr="00EF37B5">
        <w:rPr>
          <w:rFonts w:ascii="Arial" w:eastAsia="Times New Roman" w:hAnsi="Arial"/>
          <w:sz w:val="20"/>
          <w:szCs w:val="20"/>
          <w:lang w:eastAsia="en-AU"/>
        </w:rPr>
        <w:t>the deemed dividend provisions of Division 7A will not apply where the funds are held on a sub-trust for the sole benefit of the private company beneficiary, and there is an effec</w:t>
      </w:r>
      <w:r w:rsidR="00261C52">
        <w:rPr>
          <w:rFonts w:ascii="Arial" w:eastAsia="Times New Roman" w:hAnsi="Arial"/>
          <w:sz w:val="20"/>
          <w:szCs w:val="20"/>
          <w:lang w:eastAsia="en-AU"/>
        </w:rPr>
        <w:t>tive agreement to provide an ‘annual</w:t>
      </w:r>
      <w:r w:rsidR="00F57EC5" w:rsidRPr="00EF37B5">
        <w:rPr>
          <w:rFonts w:ascii="Arial" w:eastAsia="Times New Roman" w:hAnsi="Arial"/>
          <w:sz w:val="20"/>
          <w:szCs w:val="20"/>
          <w:lang w:eastAsia="en-AU"/>
        </w:rPr>
        <w:t xml:space="preserve"> return’ on the company’s investment as well as a repayment of the principal funds representing the UPE within a prescribed time frame. </w:t>
      </w:r>
    </w:p>
    <w:p w14:paraId="390FA4FB" w14:textId="77777777" w:rsidR="00F57EC5" w:rsidRPr="00EF37B5" w:rsidRDefault="00F57EC5" w:rsidP="003D4856">
      <w:pPr>
        <w:spacing w:line="276" w:lineRule="auto"/>
        <w:jc w:val="left"/>
        <w:rPr>
          <w:rFonts w:ascii="Arial" w:eastAsia="Times New Roman" w:hAnsi="Arial"/>
          <w:sz w:val="20"/>
          <w:szCs w:val="20"/>
          <w:lang w:eastAsia="en-AU"/>
        </w:rPr>
      </w:pPr>
    </w:p>
    <w:p w14:paraId="2838FD3D" w14:textId="19786EFA" w:rsidR="00F57EC5" w:rsidRPr="00EF37B5" w:rsidRDefault="00605206"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Under PS LA 2010/4, </w:t>
      </w:r>
      <w:r w:rsidR="00C24E48">
        <w:rPr>
          <w:rFonts w:ascii="Arial" w:eastAsia="Times New Roman" w:hAnsi="Arial"/>
          <w:sz w:val="20"/>
          <w:szCs w:val="20"/>
          <w:lang w:eastAsia="en-AU"/>
        </w:rPr>
        <w:t>t</w:t>
      </w:r>
      <w:r w:rsidR="00F57EC5" w:rsidRPr="00EF37B5">
        <w:rPr>
          <w:rFonts w:ascii="Arial" w:eastAsia="Times New Roman" w:hAnsi="Arial"/>
          <w:sz w:val="20"/>
          <w:szCs w:val="20"/>
          <w:lang w:eastAsia="en-AU"/>
        </w:rPr>
        <w:t>he ATO will regard a sub-trust as having arisen where the UPE is set aside separately in the financial accounts of the main trust as being held on trust for the private company, separate accounts are prepared for the sub-</w:t>
      </w:r>
      <w:proofErr w:type="gramStart"/>
      <w:r w:rsidR="00F57EC5" w:rsidRPr="00EF37B5">
        <w:rPr>
          <w:rFonts w:ascii="Arial" w:eastAsia="Times New Roman" w:hAnsi="Arial"/>
          <w:sz w:val="20"/>
          <w:szCs w:val="20"/>
          <w:lang w:eastAsia="en-AU"/>
        </w:rPr>
        <w:t>trust</w:t>
      </w:r>
      <w:proofErr w:type="gramEnd"/>
      <w:r w:rsidR="00F57EC5" w:rsidRPr="00EF37B5">
        <w:rPr>
          <w:rFonts w:ascii="Arial" w:eastAsia="Times New Roman" w:hAnsi="Arial"/>
          <w:sz w:val="20"/>
          <w:szCs w:val="20"/>
          <w:lang w:eastAsia="en-AU"/>
        </w:rPr>
        <w:t xml:space="preserve"> or a separate bank account is opened by the trustee on behalf of the private company in relation to the UPE.  </w:t>
      </w:r>
    </w:p>
    <w:p w14:paraId="2D57CEA6" w14:textId="77777777" w:rsidR="00F57EC5" w:rsidRPr="00EF37B5" w:rsidRDefault="00F57EC5" w:rsidP="003D4856">
      <w:pPr>
        <w:spacing w:line="276" w:lineRule="auto"/>
        <w:jc w:val="left"/>
        <w:rPr>
          <w:rFonts w:ascii="Arial" w:eastAsia="Times New Roman" w:hAnsi="Arial"/>
          <w:sz w:val="20"/>
          <w:szCs w:val="20"/>
          <w:lang w:eastAsia="en-AU"/>
        </w:rPr>
      </w:pPr>
    </w:p>
    <w:p w14:paraId="1C9F86B5" w14:textId="1A7174F5" w:rsidR="00F57EC5" w:rsidRPr="00EF37B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W</w:t>
      </w:r>
      <w:r w:rsidR="00F57EC5" w:rsidRPr="00EF37B5">
        <w:rPr>
          <w:rFonts w:ascii="Arial" w:eastAsia="Times New Roman" w:hAnsi="Arial"/>
          <w:sz w:val="20"/>
          <w:szCs w:val="20"/>
          <w:lang w:eastAsia="en-AU"/>
        </w:rPr>
        <w:t>here the funds representing the UPE are invested to acquire a specific asset, the ATO will accept t</w:t>
      </w:r>
      <w:r w:rsidR="00261C52">
        <w:rPr>
          <w:rFonts w:ascii="Arial" w:eastAsia="Times New Roman" w:hAnsi="Arial"/>
          <w:sz w:val="20"/>
          <w:szCs w:val="20"/>
          <w:lang w:eastAsia="en-AU"/>
        </w:rPr>
        <w:t>hat the company receives an ‘annual</w:t>
      </w:r>
      <w:r w:rsidR="00F57EC5" w:rsidRPr="00EF37B5">
        <w:rPr>
          <w:rFonts w:ascii="Arial" w:eastAsia="Times New Roman" w:hAnsi="Arial"/>
          <w:sz w:val="20"/>
          <w:szCs w:val="20"/>
          <w:lang w:eastAsia="en-AU"/>
        </w:rPr>
        <w:t xml:space="preserve"> return’ </w:t>
      </w:r>
      <w:r w:rsidR="00261C52">
        <w:rPr>
          <w:rFonts w:ascii="Arial" w:eastAsia="Times New Roman" w:hAnsi="Arial"/>
          <w:sz w:val="20"/>
          <w:szCs w:val="20"/>
          <w:lang w:eastAsia="en-AU"/>
        </w:rPr>
        <w:t xml:space="preserve">on the asset </w:t>
      </w:r>
      <w:r w:rsidR="00F57EC5" w:rsidRPr="00EF37B5">
        <w:rPr>
          <w:rFonts w:ascii="Arial" w:eastAsia="Times New Roman" w:hAnsi="Arial"/>
          <w:sz w:val="20"/>
          <w:szCs w:val="20"/>
          <w:lang w:eastAsia="en-AU"/>
        </w:rPr>
        <w:t xml:space="preserve">if </w:t>
      </w:r>
      <w:r w:rsidR="00261C52">
        <w:rPr>
          <w:rFonts w:ascii="Arial" w:eastAsia="Times New Roman" w:hAnsi="Arial"/>
          <w:sz w:val="20"/>
          <w:szCs w:val="20"/>
          <w:lang w:eastAsia="en-AU"/>
        </w:rPr>
        <w:t xml:space="preserve">any assessable income generated by the asset </w:t>
      </w:r>
      <w:r w:rsidR="00F57EC5" w:rsidRPr="00EF37B5">
        <w:rPr>
          <w:rFonts w:ascii="Arial" w:eastAsia="Times New Roman" w:hAnsi="Arial"/>
          <w:sz w:val="20"/>
          <w:szCs w:val="20"/>
          <w:lang w:eastAsia="en-AU"/>
        </w:rPr>
        <w:t xml:space="preserve">(e.g. </w:t>
      </w:r>
      <w:r w:rsidR="00261C52">
        <w:rPr>
          <w:rFonts w:ascii="Arial" w:eastAsia="Times New Roman" w:hAnsi="Arial"/>
          <w:sz w:val="20"/>
          <w:szCs w:val="20"/>
          <w:lang w:eastAsia="en-AU"/>
        </w:rPr>
        <w:t>rent or a capital gain on the asset’s disposal)</w:t>
      </w:r>
      <w:r w:rsidR="00F57EC5" w:rsidRPr="00EF37B5">
        <w:rPr>
          <w:rFonts w:ascii="Arial" w:eastAsia="Times New Roman" w:hAnsi="Arial"/>
          <w:sz w:val="20"/>
          <w:szCs w:val="20"/>
          <w:lang w:eastAsia="en-AU"/>
        </w:rPr>
        <w:t xml:space="preserve"> flows back solely to the company under the sub-trust. </w:t>
      </w:r>
      <w:r w:rsidR="00261C52">
        <w:rPr>
          <w:rFonts w:ascii="Arial" w:eastAsia="Times New Roman" w:hAnsi="Arial"/>
          <w:sz w:val="20"/>
          <w:szCs w:val="20"/>
          <w:lang w:eastAsia="en-AU"/>
        </w:rPr>
        <w:t>Where this option is selected</w:t>
      </w:r>
      <w:r w:rsidR="00C63BC4">
        <w:rPr>
          <w:rFonts w:ascii="Arial" w:eastAsia="Times New Roman" w:hAnsi="Arial"/>
          <w:sz w:val="20"/>
          <w:szCs w:val="20"/>
          <w:lang w:eastAsia="en-AU"/>
        </w:rPr>
        <w:t>,</w:t>
      </w:r>
      <w:r w:rsidR="00261C52">
        <w:rPr>
          <w:rFonts w:ascii="Arial" w:eastAsia="Times New Roman" w:hAnsi="Arial"/>
          <w:sz w:val="20"/>
          <w:szCs w:val="20"/>
          <w:lang w:eastAsia="en-AU"/>
        </w:rPr>
        <w:t xml:space="preserve"> the sub-trust will need to prepare its own accounts and prepare </w:t>
      </w:r>
      <w:r w:rsidR="00F57EC5" w:rsidRPr="00EF37B5">
        <w:rPr>
          <w:rFonts w:ascii="Arial" w:eastAsia="Times New Roman" w:hAnsi="Arial"/>
          <w:sz w:val="20"/>
          <w:szCs w:val="20"/>
          <w:lang w:eastAsia="en-AU"/>
        </w:rPr>
        <w:t xml:space="preserve">a separate income tax return </w:t>
      </w:r>
      <w:r>
        <w:rPr>
          <w:rFonts w:ascii="Arial" w:eastAsia="Times New Roman" w:hAnsi="Arial"/>
          <w:sz w:val="20"/>
          <w:szCs w:val="20"/>
          <w:lang w:eastAsia="en-AU"/>
        </w:rPr>
        <w:t>for lodg</w:t>
      </w:r>
      <w:r w:rsidR="006977CB">
        <w:rPr>
          <w:rFonts w:ascii="Arial" w:eastAsia="Times New Roman" w:hAnsi="Arial"/>
          <w:sz w:val="20"/>
          <w:szCs w:val="20"/>
          <w:lang w:eastAsia="en-AU"/>
        </w:rPr>
        <w:t>e</w:t>
      </w:r>
      <w:r w:rsidR="00261C52">
        <w:rPr>
          <w:rFonts w:ascii="Arial" w:eastAsia="Times New Roman" w:hAnsi="Arial"/>
          <w:sz w:val="20"/>
          <w:szCs w:val="20"/>
          <w:lang w:eastAsia="en-AU"/>
        </w:rPr>
        <w:t>ment with the ATO</w:t>
      </w:r>
      <w:r w:rsidR="00F57EC5" w:rsidRPr="00EF37B5">
        <w:rPr>
          <w:rFonts w:ascii="Arial" w:eastAsia="Times New Roman" w:hAnsi="Arial"/>
          <w:sz w:val="20"/>
          <w:szCs w:val="20"/>
          <w:lang w:eastAsia="en-AU"/>
        </w:rPr>
        <w:t xml:space="preserve">.              </w:t>
      </w:r>
    </w:p>
    <w:p w14:paraId="2EFF7D69" w14:textId="77777777" w:rsidR="00F57EC5" w:rsidRPr="00EF37B5" w:rsidRDefault="00F57EC5" w:rsidP="003D4856">
      <w:pPr>
        <w:spacing w:line="276" w:lineRule="auto"/>
        <w:jc w:val="left"/>
        <w:rPr>
          <w:rFonts w:ascii="Arial" w:eastAsia="Times New Roman" w:hAnsi="Arial"/>
          <w:sz w:val="20"/>
          <w:szCs w:val="20"/>
          <w:lang w:eastAsia="en-AU"/>
        </w:rPr>
      </w:pPr>
    </w:p>
    <w:p w14:paraId="1A7AECB4" w14:textId="48717C31"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Alternatively, where the funds representing the UPE are not invested in a specif</w:t>
      </w:r>
      <w:r w:rsidR="00261C52">
        <w:rPr>
          <w:rFonts w:ascii="Arial" w:eastAsia="Times New Roman" w:hAnsi="Arial"/>
          <w:sz w:val="20"/>
          <w:szCs w:val="20"/>
          <w:lang w:eastAsia="en-AU"/>
        </w:rPr>
        <w:t>ic asset, Practice Statement PS</w:t>
      </w:r>
      <w:r w:rsidRPr="00EF37B5">
        <w:rPr>
          <w:rFonts w:ascii="Arial" w:eastAsia="Times New Roman" w:hAnsi="Arial"/>
          <w:sz w:val="20"/>
          <w:szCs w:val="20"/>
          <w:lang w:eastAsia="en-AU"/>
        </w:rPr>
        <w:t>LA 2010/4</w:t>
      </w:r>
      <w:r w:rsidRPr="00EF37B5">
        <w:rPr>
          <w:rFonts w:ascii="Arial" w:eastAsia="Times New Roman" w:hAnsi="Arial"/>
          <w:i/>
          <w:sz w:val="20"/>
          <w:szCs w:val="20"/>
          <w:lang w:eastAsia="en-AU"/>
        </w:rPr>
        <w:t xml:space="preserve"> </w:t>
      </w:r>
      <w:r w:rsidRPr="00EF37B5">
        <w:rPr>
          <w:rFonts w:ascii="Arial" w:eastAsia="Times New Roman" w:hAnsi="Arial"/>
          <w:sz w:val="20"/>
          <w:szCs w:val="20"/>
          <w:lang w:eastAsia="en-AU"/>
        </w:rPr>
        <w:t xml:space="preserve">sets out the following two options which </w:t>
      </w:r>
      <w:r w:rsidR="00261C52">
        <w:rPr>
          <w:rFonts w:ascii="Arial" w:eastAsia="Times New Roman" w:hAnsi="Arial"/>
          <w:sz w:val="20"/>
          <w:szCs w:val="20"/>
          <w:lang w:eastAsia="en-AU"/>
        </w:rPr>
        <w:t xml:space="preserve">can be used to calculate the annual </w:t>
      </w:r>
      <w:r w:rsidRPr="00EF37B5">
        <w:rPr>
          <w:rFonts w:ascii="Arial" w:eastAsia="Times New Roman" w:hAnsi="Arial"/>
          <w:sz w:val="20"/>
          <w:szCs w:val="20"/>
          <w:lang w:eastAsia="en-AU"/>
        </w:rPr>
        <w:t>re</w:t>
      </w:r>
      <w:r w:rsidR="00261C52">
        <w:rPr>
          <w:rFonts w:ascii="Arial" w:eastAsia="Times New Roman" w:hAnsi="Arial"/>
          <w:sz w:val="20"/>
          <w:szCs w:val="20"/>
          <w:lang w:eastAsia="en-AU"/>
        </w:rPr>
        <w:t xml:space="preserve">turn </w:t>
      </w:r>
      <w:r w:rsidRPr="00EF37B5">
        <w:rPr>
          <w:rFonts w:ascii="Arial" w:eastAsia="Times New Roman" w:hAnsi="Arial"/>
          <w:sz w:val="20"/>
          <w:szCs w:val="20"/>
          <w:lang w:eastAsia="en-AU"/>
        </w:rPr>
        <w:t>on the funds held on the sub-trust</w:t>
      </w:r>
      <w:r w:rsidR="00C63BC4">
        <w:rPr>
          <w:rFonts w:ascii="Arial" w:eastAsia="Times New Roman" w:hAnsi="Arial"/>
          <w:sz w:val="20"/>
          <w:szCs w:val="20"/>
          <w:lang w:eastAsia="en-AU"/>
        </w:rPr>
        <w:t xml:space="preserve"> (again, reiterating that these options are only available for UPEs that arose prior to 1 July 2022)</w:t>
      </w:r>
      <w:r w:rsidRPr="00EF37B5">
        <w:rPr>
          <w:rFonts w:ascii="Arial" w:eastAsia="Times New Roman" w:hAnsi="Arial"/>
          <w:sz w:val="20"/>
          <w:szCs w:val="20"/>
          <w:lang w:eastAsia="en-AU"/>
        </w:rPr>
        <w:t>:</w:t>
      </w:r>
    </w:p>
    <w:p w14:paraId="78D77AC5" w14:textId="77777777" w:rsidR="00F57EC5" w:rsidRPr="00EF37B5" w:rsidRDefault="00F57EC5" w:rsidP="003D4856">
      <w:pPr>
        <w:spacing w:line="276" w:lineRule="auto"/>
        <w:jc w:val="left"/>
        <w:rPr>
          <w:rFonts w:ascii="Arial" w:eastAsia="Times New Roman" w:hAnsi="Arial"/>
          <w:sz w:val="20"/>
          <w:szCs w:val="20"/>
          <w:lang w:eastAsia="en-AU"/>
        </w:rPr>
      </w:pPr>
    </w:p>
    <w:p w14:paraId="7D8DDF68" w14:textId="03EBBCD4"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lastRenderedPageBreak/>
        <w:t xml:space="preserve">Option 1 </w:t>
      </w:r>
      <w:r w:rsidR="001912CC">
        <w:rPr>
          <w:rFonts w:ascii="Arial" w:eastAsia="Times New Roman" w:hAnsi="Arial"/>
          <w:sz w:val="20"/>
          <w:szCs w:val="20"/>
          <w:lang w:eastAsia="en-AU"/>
        </w:rPr>
        <w:t>–</w:t>
      </w:r>
      <w:r w:rsidRPr="00EF37B5">
        <w:rPr>
          <w:rFonts w:ascii="Arial" w:eastAsia="Times New Roman" w:hAnsi="Arial"/>
          <w:sz w:val="20"/>
          <w:szCs w:val="20"/>
          <w:lang w:eastAsia="en-AU"/>
        </w:rPr>
        <w:t xml:space="preserve"> the funds representing the UPE must be repaid within seven years to the private company from the date of investment together with annual interest payments paid on such funds calculated using the benchmark interest rate that applies to complying loans subject to section 109N</w:t>
      </w:r>
      <w:r w:rsidR="00C63BC4">
        <w:rPr>
          <w:rFonts w:ascii="Arial" w:eastAsia="Times New Roman" w:hAnsi="Arial"/>
          <w:sz w:val="20"/>
          <w:szCs w:val="20"/>
          <w:lang w:eastAsia="en-AU"/>
        </w:rPr>
        <w:t>,</w:t>
      </w:r>
      <w:r w:rsidRPr="00EF37B5">
        <w:rPr>
          <w:rFonts w:ascii="Arial" w:eastAsia="Times New Roman" w:hAnsi="Arial"/>
          <w:sz w:val="20"/>
          <w:szCs w:val="20"/>
          <w:lang w:eastAsia="en-AU"/>
        </w:rPr>
        <w:t xml:space="preserve"> or</w:t>
      </w:r>
      <w:r w:rsidR="00C63BC4">
        <w:rPr>
          <w:rFonts w:ascii="Arial" w:eastAsia="Times New Roman" w:hAnsi="Arial"/>
          <w:sz w:val="20"/>
          <w:szCs w:val="20"/>
          <w:lang w:eastAsia="en-AU"/>
        </w:rPr>
        <w:br/>
      </w:r>
    </w:p>
    <w:p w14:paraId="46C0A51F" w14:textId="05BC85D0"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Option 2 </w:t>
      </w:r>
      <w:r w:rsidR="001912CC">
        <w:rPr>
          <w:rFonts w:ascii="Arial" w:eastAsia="Times New Roman" w:hAnsi="Arial"/>
          <w:sz w:val="20"/>
          <w:szCs w:val="20"/>
          <w:lang w:eastAsia="en-AU"/>
        </w:rPr>
        <w:t>–</w:t>
      </w:r>
      <w:r w:rsidRPr="00EF37B5">
        <w:rPr>
          <w:rFonts w:ascii="Arial" w:eastAsia="Times New Roman" w:hAnsi="Arial"/>
          <w:sz w:val="20"/>
          <w:szCs w:val="20"/>
          <w:lang w:eastAsia="en-AU"/>
        </w:rPr>
        <w:t xml:space="preserve"> the funds representing the UPE must be repaid within 10 years to the private company from the date of investment together with annual interest payments paid on such funds calculated using the R</w:t>
      </w:r>
      <w:r w:rsidR="004845EC">
        <w:rPr>
          <w:rFonts w:ascii="Arial" w:eastAsia="Times New Roman" w:hAnsi="Arial"/>
          <w:sz w:val="20"/>
          <w:szCs w:val="20"/>
          <w:lang w:eastAsia="en-AU"/>
        </w:rPr>
        <w:t xml:space="preserve">eserve </w:t>
      </w:r>
      <w:r w:rsidRPr="00EF37B5">
        <w:rPr>
          <w:rFonts w:ascii="Arial" w:eastAsia="Times New Roman" w:hAnsi="Arial"/>
          <w:sz w:val="20"/>
          <w:szCs w:val="20"/>
          <w:lang w:eastAsia="en-AU"/>
        </w:rPr>
        <w:t>B</w:t>
      </w:r>
      <w:r w:rsidR="004845EC">
        <w:rPr>
          <w:rFonts w:ascii="Arial" w:eastAsia="Times New Roman" w:hAnsi="Arial"/>
          <w:sz w:val="20"/>
          <w:szCs w:val="20"/>
          <w:lang w:eastAsia="en-AU"/>
        </w:rPr>
        <w:t xml:space="preserve">ank of </w:t>
      </w:r>
      <w:r w:rsidRPr="00EF37B5">
        <w:rPr>
          <w:rFonts w:ascii="Arial" w:eastAsia="Times New Roman" w:hAnsi="Arial"/>
          <w:sz w:val="20"/>
          <w:szCs w:val="20"/>
          <w:lang w:eastAsia="en-AU"/>
        </w:rPr>
        <w:t>A</w:t>
      </w:r>
      <w:r w:rsidR="004845EC">
        <w:rPr>
          <w:rFonts w:ascii="Arial" w:eastAsia="Times New Roman" w:hAnsi="Arial"/>
          <w:sz w:val="20"/>
          <w:szCs w:val="20"/>
          <w:lang w:eastAsia="en-AU"/>
        </w:rPr>
        <w:t>ustralia</w:t>
      </w:r>
      <w:r w:rsidRPr="00EF37B5">
        <w:rPr>
          <w:rFonts w:ascii="Arial" w:eastAsia="Times New Roman" w:hAnsi="Arial"/>
          <w:sz w:val="20"/>
          <w:szCs w:val="20"/>
          <w:lang w:eastAsia="en-AU"/>
        </w:rPr>
        <w:t xml:space="preserve"> small business variable </w:t>
      </w:r>
      <w:r w:rsidR="004845EC">
        <w:rPr>
          <w:rFonts w:ascii="Arial" w:eastAsia="Times New Roman" w:hAnsi="Arial"/>
          <w:sz w:val="20"/>
          <w:szCs w:val="20"/>
          <w:lang w:eastAsia="en-AU"/>
        </w:rPr>
        <w:t xml:space="preserve">overdraft </w:t>
      </w:r>
      <w:r w:rsidRPr="00EF37B5">
        <w:rPr>
          <w:rFonts w:ascii="Arial" w:eastAsia="Times New Roman" w:hAnsi="Arial"/>
          <w:sz w:val="20"/>
          <w:szCs w:val="20"/>
          <w:lang w:eastAsia="en-AU"/>
        </w:rPr>
        <w:t xml:space="preserve">rate. </w:t>
      </w:r>
    </w:p>
    <w:p w14:paraId="678B7857" w14:textId="77777777" w:rsidR="00F57EC5" w:rsidRPr="00EF37B5" w:rsidRDefault="00F57EC5" w:rsidP="003D4856">
      <w:pPr>
        <w:spacing w:line="276" w:lineRule="auto"/>
        <w:jc w:val="left"/>
        <w:rPr>
          <w:rFonts w:ascii="Arial" w:eastAsia="Times New Roman" w:hAnsi="Arial"/>
          <w:sz w:val="20"/>
          <w:szCs w:val="20"/>
          <w:lang w:eastAsia="en-AU"/>
        </w:rPr>
      </w:pPr>
    </w:p>
    <w:p w14:paraId="6C9498E4" w14:textId="61E3BC64"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Practice Statement confirm</w:t>
      </w:r>
      <w:r w:rsidR="00D553FD">
        <w:rPr>
          <w:rFonts w:ascii="Arial" w:eastAsia="Times New Roman" w:hAnsi="Arial"/>
          <w:sz w:val="20"/>
          <w:szCs w:val="20"/>
          <w:lang w:eastAsia="en-AU"/>
        </w:rPr>
        <w:t>ed</w:t>
      </w:r>
      <w:r w:rsidRPr="00EF37B5">
        <w:rPr>
          <w:rFonts w:ascii="Arial" w:eastAsia="Times New Roman" w:hAnsi="Arial"/>
          <w:sz w:val="20"/>
          <w:szCs w:val="20"/>
          <w:lang w:eastAsia="en-AU"/>
        </w:rPr>
        <w:t xml:space="preserve"> that interest payable under these options will be deductible to the trust (subject to meeting ordinary deductibility conditions) and assessable to the private company. Whilst the making of an Option 1 or Option 2 </w:t>
      </w:r>
      <w:r w:rsidR="00D553FD">
        <w:rPr>
          <w:rFonts w:ascii="Arial" w:eastAsia="Times New Roman" w:hAnsi="Arial"/>
          <w:sz w:val="20"/>
          <w:szCs w:val="20"/>
          <w:lang w:eastAsia="en-AU"/>
        </w:rPr>
        <w:t>investment</w:t>
      </w:r>
      <w:r w:rsidR="00D553FD" w:rsidRPr="00EF37B5">
        <w:rPr>
          <w:rFonts w:ascii="Arial" w:eastAsia="Times New Roman" w:hAnsi="Arial"/>
          <w:sz w:val="20"/>
          <w:szCs w:val="20"/>
          <w:lang w:eastAsia="en-AU"/>
        </w:rPr>
        <w:t xml:space="preserve"> </w:t>
      </w:r>
      <w:r w:rsidRPr="00EF37B5">
        <w:rPr>
          <w:rFonts w:ascii="Arial" w:eastAsia="Times New Roman" w:hAnsi="Arial"/>
          <w:sz w:val="20"/>
          <w:szCs w:val="20"/>
          <w:lang w:eastAsia="en-AU"/>
        </w:rPr>
        <w:t>can be documented in the tax w</w:t>
      </w:r>
      <w:r w:rsidR="00261C52">
        <w:rPr>
          <w:rFonts w:ascii="Arial" w:eastAsia="Times New Roman" w:hAnsi="Arial"/>
          <w:sz w:val="20"/>
          <w:szCs w:val="20"/>
          <w:lang w:eastAsia="en-AU"/>
        </w:rPr>
        <w:t>orking papers of the trust, it would</w:t>
      </w:r>
      <w:r w:rsidRPr="00EF37B5">
        <w:rPr>
          <w:rFonts w:ascii="Arial" w:eastAsia="Times New Roman" w:hAnsi="Arial"/>
          <w:sz w:val="20"/>
          <w:szCs w:val="20"/>
          <w:lang w:eastAsia="en-AU"/>
        </w:rPr>
        <w:t xml:space="preserve"> be prudent to have a separate investment agreement drafted to reflect these arrangements. </w:t>
      </w:r>
    </w:p>
    <w:p w14:paraId="6A47BA5B" w14:textId="77777777" w:rsidR="00F57EC5" w:rsidRPr="00EF37B5" w:rsidRDefault="00F57EC5" w:rsidP="003D4856">
      <w:pPr>
        <w:spacing w:line="276" w:lineRule="auto"/>
        <w:jc w:val="left"/>
        <w:rPr>
          <w:rFonts w:ascii="Arial" w:eastAsia="Times New Roman" w:hAnsi="Arial"/>
          <w:i/>
          <w:sz w:val="20"/>
          <w:szCs w:val="20"/>
          <w:lang w:eastAsia="en-AU"/>
        </w:rPr>
      </w:pPr>
    </w:p>
    <w:p w14:paraId="5CC528E5" w14:textId="69B50A5B" w:rsidR="00F57EC5" w:rsidRPr="00EF37B5" w:rsidRDefault="006E17B6" w:rsidP="003D4856">
      <w:pPr>
        <w:spacing w:line="276" w:lineRule="auto"/>
        <w:jc w:val="left"/>
        <w:rPr>
          <w:rFonts w:ascii="Arial" w:eastAsia="Times New Roman" w:hAnsi="Arial"/>
          <w:i/>
          <w:sz w:val="20"/>
          <w:szCs w:val="20"/>
          <w:lang w:eastAsia="en-AU"/>
        </w:rPr>
      </w:pPr>
      <w:r>
        <w:rPr>
          <w:rFonts w:ascii="Arial" w:eastAsia="Times New Roman" w:hAnsi="Arial"/>
          <w:i/>
          <w:sz w:val="20"/>
          <w:szCs w:val="20"/>
          <w:lang w:eastAsia="en-AU"/>
        </w:rPr>
        <w:t xml:space="preserve">Timing issues for PS LA options </w:t>
      </w:r>
    </w:p>
    <w:p w14:paraId="12BED25B" w14:textId="77777777" w:rsidR="00F57EC5" w:rsidRPr="00EF37B5" w:rsidRDefault="00F57EC5" w:rsidP="003D4856">
      <w:pPr>
        <w:spacing w:line="276" w:lineRule="auto"/>
        <w:jc w:val="left"/>
        <w:rPr>
          <w:rFonts w:ascii="Arial" w:eastAsia="Times New Roman" w:hAnsi="Arial"/>
          <w:sz w:val="20"/>
          <w:szCs w:val="20"/>
          <w:lang w:eastAsia="en-AU"/>
        </w:rPr>
      </w:pPr>
    </w:p>
    <w:p w14:paraId="3D989585" w14:textId="454ACED2"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For UPEs arising on or after 1 July</w:t>
      </w:r>
      <w:r w:rsidR="00261C52">
        <w:rPr>
          <w:rFonts w:ascii="Arial" w:eastAsia="Times New Roman" w:hAnsi="Arial"/>
          <w:sz w:val="20"/>
          <w:szCs w:val="20"/>
          <w:lang w:eastAsia="en-AU"/>
        </w:rPr>
        <w:t xml:space="preserve"> 2010</w:t>
      </w:r>
      <w:r w:rsidR="006E17B6">
        <w:rPr>
          <w:rFonts w:ascii="Arial" w:eastAsia="Times New Roman" w:hAnsi="Arial"/>
          <w:sz w:val="20"/>
          <w:szCs w:val="20"/>
          <w:lang w:eastAsia="en-AU"/>
        </w:rPr>
        <w:t xml:space="preserve">, under the PS LA, </w:t>
      </w:r>
      <w:r w:rsidRPr="00EF37B5">
        <w:rPr>
          <w:rFonts w:ascii="Arial" w:eastAsia="Times New Roman" w:hAnsi="Arial"/>
          <w:sz w:val="20"/>
          <w:szCs w:val="20"/>
          <w:lang w:eastAsia="en-AU"/>
        </w:rPr>
        <w:t xml:space="preserve">the relevant UPE </w:t>
      </w:r>
      <w:r w:rsidR="001364B5">
        <w:rPr>
          <w:rFonts w:ascii="Arial" w:eastAsia="Times New Roman" w:hAnsi="Arial"/>
          <w:sz w:val="20"/>
          <w:szCs w:val="20"/>
          <w:lang w:eastAsia="en-AU"/>
        </w:rPr>
        <w:t xml:space="preserve">is required to be </w:t>
      </w:r>
      <w:r w:rsidR="00261C52">
        <w:rPr>
          <w:rFonts w:ascii="Arial" w:eastAsia="Times New Roman" w:hAnsi="Arial"/>
          <w:sz w:val="20"/>
          <w:szCs w:val="20"/>
          <w:lang w:eastAsia="en-AU"/>
        </w:rPr>
        <w:t xml:space="preserve">put on a </w:t>
      </w:r>
      <w:r w:rsidR="00673D66">
        <w:rPr>
          <w:rFonts w:ascii="Arial" w:eastAsia="Times New Roman" w:hAnsi="Arial"/>
          <w:sz w:val="20"/>
          <w:szCs w:val="20"/>
          <w:lang w:eastAsia="en-AU"/>
        </w:rPr>
        <w:t xml:space="preserve">complying </w:t>
      </w:r>
      <w:r w:rsidR="00261C52">
        <w:rPr>
          <w:rFonts w:ascii="Arial" w:eastAsia="Times New Roman" w:hAnsi="Arial"/>
          <w:sz w:val="20"/>
          <w:szCs w:val="20"/>
          <w:lang w:eastAsia="en-AU"/>
        </w:rPr>
        <w:t>sub-trust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ment date of the distributing trust</w:t>
      </w:r>
      <w:r w:rsidR="00673D66">
        <w:rPr>
          <w:rFonts w:ascii="Arial" w:eastAsia="Times New Roman" w:hAnsi="Arial"/>
          <w:sz w:val="20"/>
          <w:szCs w:val="20"/>
          <w:lang w:eastAsia="en-AU"/>
        </w:rPr>
        <w:t>’</w:t>
      </w:r>
      <w:r w:rsidRPr="00EF37B5">
        <w:rPr>
          <w:rFonts w:ascii="Arial" w:eastAsia="Times New Roman" w:hAnsi="Arial"/>
          <w:sz w:val="20"/>
          <w:szCs w:val="20"/>
          <w:lang w:eastAsia="en-AU"/>
        </w:rPr>
        <w:t>s income tax return for the year of income (</w:t>
      </w:r>
      <w:r w:rsidR="00673D66">
        <w:rPr>
          <w:rFonts w:ascii="Arial" w:eastAsia="Times New Roman" w:hAnsi="Arial"/>
          <w:sz w:val="20"/>
          <w:szCs w:val="20"/>
          <w:lang w:eastAsia="en-AU"/>
        </w:rPr>
        <w:t xml:space="preserve">often </w:t>
      </w:r>
      <w:r w:rsidRPr="00EF37B5">
        <w:rPr>
          <w:rFonts w:ascii="Arial" w:eastAsia="Times New Roman" w:hAnsi="Arial"/>
          <w:sz w:val="20"/>
          <w:szCs w:val="20"/>
          <w:lang w:eastAsia="en-AU"/>
        </w:rPr>
        <w:t xml:space="preserve">15 May in the subsequent year) or the subsisting UPE will be deemed to be a loan for Division 7A purposes at that time. </w:t>
      </w:r>
    </w:p>
    <w:p w14:paraId="21ACEC74" w14:textId="77777777" w:rsidR="00F57EC5" w:rsidRPr="00EF37B5" w:rsidRDefault="00F57EC5" w:rsidP="003D4856">
      <w:pPr>
        <w:spacing w:line="276" w:lineRule="auto"/>
        <w:jc w:val="left"/>
        <w:rPr>
          <w:rFonts w:ascii="Arial" w:eastAsia="Times New Roman" w:hAnsi="Arial"/>
          <w:sz w:val="20"/>
          <w:szCs w:val="20"/>
          <w:lang w:eastAsia="en-AU"/>
        </w:rPr>
      </w:pPr>
    </w:p>
    <w:p w14:paraId="01F7EF84" w14:textId="008BC803"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the subsisting UPE is invested to acquire a specific asset in these circumstances</w:t>
      </w:r>
      <w:r w:rsidR="00673D66">
        <w:rPr>
          <w:rFonts w:ascii="Arial" w:eastAsia="Times New Roman" w:hAnsi="Arial"/>
          <w:sz w:val="20"/>
          <w:szCs w:val="20"/>
          <w:lang w:eastAsia="en-AU"/>
        </w:rPr>
        <w:t>,</w:t>
      </w:r>
      <w:r w:rsidRPr="00EF37B5">
        <w:rPr>
          <w:rFonts w:ascii="Arial" w:eastAsia="Times New Roman" w:hAnsi="Arial"/>
          <w:sz w:val="20"/>
          <w:szCs w:val="20"/>
          <w:lang w:eastAsia="en-AU"/>
        </w:rPr>
        <w:t xml:space="preserve"> all of the income of the sub-trust must be annually paid, and the principal representing t</w:t>
      </w:r>
      <w:r w:rsidR="00261C52">
        <w:rPr>
          <w:rFonts w:ascii="Arial" w:eastAsia="Times New Roman" w:hAnsi="Arial"/>
          <w:sz w:val="20"/>
          <w:szCs w:val="20"/>
          <w:lang w:eastAsia="en-AU"/>
        </w:rPr>
        <w:t>he UPE must be paid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 xml:space="preserve">ment date of the </w:t>
      </w:r>
      <w:r w:rsidR="00261C52">
        <w:rPr>
          <w:rFonts w:ascii="Arial" w:eastAsia="Times New Roman" w:hAnsi="Arial"/>
          <w:sz w:val="20"/>
          <w:szCs w:val="20"/>
          <w:lang w:eastAsia="en-AU"/>
        </w:rPr>
        <w:t>sub-trust</w:t>
      </w:r>
      <w:r w:rsidRPr="00EF37B5">
        <w:rPr>
          <w:rFonts w:ascii="Arial" w:eastAsia="Times New Roman" w:hAnsi="Arial"/>
          <w:sz w:val="20"/>
          <w:szCs w:val="20"/>
          <w:lang w:eastAsia="en-AU"/>
        </w:rPr>
        <w:t xml:space="preserve"> tax return in the year in which the specific investment ends.</w:t>
      </w:r>
    </w:p>
    <w:p w14:paraId="1FAC5879" w14:textId="77777777" w:rsidR="00F57EC5" w:rsidRPr="00EF37B5" w:rsidRDefault="00F57EC5" w:rsidP="003D4856">
      <w:pPr>
        <w:spacing w:line="276" w:lineRule="auto"/>
        <w:jc w:val="left"/>
        <w:rPr>
          <w:rFonts w:ascii="Arial" w:eastAsia="Times New Roman" w:hAnsi="Arial"/>
          <w:sz w:val="20"/>
          <w:szCs w:val="20"/>
          <w:lang w:eastAsia="en-AU"/>
        </w:rPr>
      </w:pPr>
    </w:p>
    <w:p w14:paraId="31CAD24F" w14:textId="681B9475"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Options 1 and 2 are applied for a UPE arising in the 2011 or a later tax year, the sub-tru</w:t>
      </w:r>
      <w:r w:rsidR="00261C52">
        <w:rPr>
          <w:rFonts w:ascii="Arial" w:eastAsia="Times New Roman" w:hAnsi="Arial"/>
          <w:sz w:val="20"/>
          <w:szCs w:val="20"/>
          <w:lang w:eastAsia="en-AU"/>
        </w:rPr>
        <w:t>st must be in place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ment date of the main trust’s tax return for that year, with interest accruing from the time at which the s</w:t>
      </w:r>
      <w:r>
        <w:rPr>
          <w:rFonts w:ascii="Arial" w:eastAsia="Times New Roman" w:hAnsi="Arial"/>
          <w:sz w:val="20"/>
          <w:szCs w:val="20"/>
          <w:lang w:eastAsia="en-AU"/>
        </w:rPr>
        <w:t xml:space="preserve">ub-trust investment commences. </w:t>
      </w:r>
      <w:r w:rsidRPr="00EF37B5">
        <w:rPr>
          <w:rFonts w:ascii="Arial" w:eastAsia="Times New Roman" w:hAnsi="Arial"/>
          <w:sz w:val="20"/>
          <w:szCs w:val="20"/>
          <w:lang w:eastAsia="en-AU"/>
        </w:rPr>
        <w:t>Thereafter interest will have to be paid under Options 1 and 2 annually over the remaining</w:t>
      </w:r>
      <w:r w:rsidR="00261C52">
        <w:rPr>
          <w:rFonts w:ascii="Arial" w:eastAsia="Times New Roman" w:hAnsi="Arial"/>
          <w:sz w:val="20"/>
          <w:szCs w:val="20"/>
          <w:lang w:eastAsia="en-AU"/>
        </w:rPr>
        <w:t xml:space="preserve"> loan term, essentially by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ment date for the main trust. Where Option 1 applies the principal of the loan must be paid within seven years from the date of investment whereas it must be paid within 10 years of investment if Option 2 applies.</w:t>
      </w:r>
    </w:p>
    <w:p w14:paraId="4CF2DB98" w14:textId="77777777" w:rsidR="004845EC" w:rsidRDefault="004845EC" w:rsidP="003D4856">
      <w:pPr>
        <w:spacing w:line="276" w:lineRule="auto"/>
        <w:jc w:val="left"/>
        <w:rPr>
          <w:rFonts w:ascii="Arial" w:eastAsia="Times New Roman" w:hAnsi="Arial"/>
          <w:sz w:val="20"/>
          <w:szCs w:val="20"/>
          <w:lang w:eastAsia="en-AU"/>
        </w:rPr>
      </w:pPr>
    </w:p>
    <w:p w14:paraId="1BDF2738" w14:textId="77777777" w:rsidR="004845EC" w:rsidRPr="004845EC" w:rsidRDefault="004845EC" w:rsidP="004845EC">
      <w:pPr>
        <w:spacing w:line="276" w:lineRule="auto"/>
        <w:jc w:val="left"/>
        <w:rPr>
          <w:rFonts w:ascii="Arial" w:hAnsi="Arial"/>
          <w:b/>
          <w:sz w:val="20"/>
          <w:szCs w:val="20"/>
        </w:rPr>
      </w:pPr>
      <w:r w:rsidRPr="004845EC">
        <w:rPr>
          <w:rFonts w:ascii="Arial" w:hAnsi="Arial"/>
          <w:b/>
          <w:sz w:val="20"/>
          <w:szCs w:val="20"/>
        </w:rPr>
        <w:t>Practical Compliance Guideline PCG 2017/13</w:t>
      </w:r>
    </w:p>
    <w:p w14:paraId="5AF05061" w14:textId="77777777" w:rsidR="004845EC" w:rsidRPr="004845EC" w:rsidRDefault="004845EC" w:rsidP="004845EC">
      <w:pPr>
        <w:spacing w:line="276" w:lineRule="auto"/>
        <w:jc w:val="left"/>
        <w:rPr>
          <w:rFonts w:ascii="Arial" w:hAnsi="Arial"/>
          <w:sz w:val="20"/>
          <w:szCs w:val="20"/>
        </w:rPr>
      </w:pPr>
    </w:p>
    <w:p w14:paraId="0A44EBF8" w14:textId="28D3E666" w:rsidR="004845EC" w:rsidRDefault="004845EC" w:rsidP="004845EC">
      <w:pPr>
        <w:spacing w:line="276" w:lineRule="auto"/>
        <w:jc w:val="left"/>
        <w:rPr>
          <w:rFonts w:ascii="Arial" w:hAnsi="Arial"/>
          <w:sz w:val="20"/>
          <w:szCs w:val="20"/>
        </w:rPr>
      </w:pPr>
      <w:r w:rsidRPr="004845EC">
        <w:rPr>
          <w:rFonts w:ascii="Arial" w:hAnsi="Arial"/>
          <w:sz w:val="20"/>
          <w:szCs w:val="20"/>
        </w:rPr>
        <w:t xml:space="preserve">Practical Compliance Guideline PCG 2017/13 </w:t>
      </w:r>
      <w:r w:rsidR="000A7BDE">
        <w:rPr>
          <w:rFonts w:ascii="Arial" w:hAnsi="Arial"/>
          <w:sz w:val="20"/>
          <w:szCs w:val="20"/>
        </w:rPr>
        <w:t xml:space="preserve">provides a concession for taxpayers that have adopted Option 1 </w:t>
      </w:r>
      <w:r w:rsidR="00472112">
        <w:rPr>
          <w:rFonts w:ascii="Arial" w:hAnsi="Arial"/>
          <w:sz w:val="20"/>
          <w:szCs w:val="20"/>
        </w:rPr>
        <w:t xml:space="preserve">under PS LA 2010/4 in relation to </w:t>
      </w:r>
      <w:r w:rsidRPr="004845EC">
        <w:rPr>
          <w:rFonts w:ascii="Arial" w:hAnsi="Arial"/>
          <w:sz w:val="20"/>
          <w:szCs w:val="20"/>
        </w:rPr>
        <w:t>UPE</w:t>
      </w:r>
      <w:r w:rsidR="00472112">
        <w:rPr>
          <w:rFonts w:ascii="Arial" w:hAnsi="Arial"/>
          <w:sz w:val="20"/>
          <w:szCs w:val="20"/>
        </w:rPr>
        <w:t>s</w:t>
      </w:r>
      <w:r w:rsidRPr="004845EC">
        <w:rPr>
          <w:rFonts w:ascii="Arial" w:hAnsi="Arial"/>
          <w:sz w:val="20"/>
          <w:szCs w:val="20"/>
        </w:rPr>
        <w:t xml:space="preserve"> </w:t>
      </w:r>
      <w:r w:rsidR="0082721F">
        <w:rPr>
          <w:rFonts w:ascii="Arial" w:hAnsi="Arial"/>
          <w:sz w:val="20"/>
          <w:szCs w:val="20"/>
        </w:rPr>
        <w:t>arising in the years ended 30 June 2010 through to 30 June 20</w:t>
      </w:r>
      <w:r w:rsidR="00726BCF">
        <w:rPr>
          <w:rFonts w:ascii="Arial" w:hAnsi="Arial"/>
          <w:sz w:val="20"/>
          <w:szCs w:val="20"/>
        </w:rPr>
        <w:t xml:space="preserve">22.  </w:t>
      </w:r>
    </w:p>
    <w:p w14:paraId="6BD0FB0C" w14:textId="77777777" w:rsidR="00726BCF" w:rsidRPr="004845EC" w:rsidRDefault="00726BCF" w:rsidP="004845EC">
      <w:pPr>
        <w:spacing w:line="276" w:lineRule="auto"/>
        <w:jc w:val="left"/>
        <w:rPr>
          <w:rFonts w:ascii="Arial" w:hAnsi="Arial"/>
          <w:sz w:val="20"/>
          <w:szCs w:val="20"/>
        </w:rPr>
      </w:pPr>
    </w:p>
    <w:p w14:paraId="111D4E68" w14:textId="3850ED81" w:rsidR="004845EC" w:rsidRPr="00527ACB" w:rsidRDefault="004845EC" w:rsidP="004845EC">
      <w:pPr>
        <w:spacing w:line="276" w:lineRule="auto"/>
        <w:jc w:val="left"/>
        <w:rPr>
          <w:rFonts w:ascii="Arial" w:hAnsi="Arial"/>
          <w:sz w:val="20"/>
          <w:szCs w:val="20"/>
        </w:rPr>
      </w:pPr>
      <w:r w:rsidRPr="00527ACB">
        <w:rPr>
          <w:rFonts w:ascii="Arial" w:hAnsi="Arial"/>
          <w:sz w:val="20"/>
          <w:szCs w:val="20"/>
        </w:rPr>
        <w:t xml:space="preserve">The Guideline recognises that trustees who adopted Option 1 under Practice Statement PSLA 2010/4 </w:t>
      </w:r>
      <w:r w:rsidR="009C796C" w:rsidRPr="00527ACB">
        <w:rPr>
          <w:rFonts w:ascii="Arial" w:hAnsi="Arial"/>
          <w:sz w:val="20"/>
          <w:szCs w:val="20"/>
        </w:rPr>
        <w:t xml:space="preserve">in these circumstances </w:t>
      </w:r>
      <w:r w:rsidRPr="00527ACB">
        <w:rPr>
          <w:rFonts w:ascii="Arial" w:hAnsi="Arial"/>
          <w:sz w:val="20"/>
          <w:szCs w:val="20"/>
        </w:rPr>
        <w:t xml:space="preserve">will be obligated to repay the </w:t>
      </w:r>
      <w:r w:rsidR="00726BCF" w:rsidRPr="00527ACB">
        <w:rPr>
          <w:rFonts w:ascii="Arial" w:hAnsi="Arial"/>
          <w:sz w:val="20"/>
          <w:szCs w:val="20"/>
        </w:rPr>
        <w:t xml:space="preserve">investment </w:t>
      </w:r>
      <w:r w:rsidRPr="00527ACB">
        <w:rPr>
          <w:rFonts w:ascii="Arial" w:hAnsi="Arial"/>
          <w:sz w:val="20"/>
          <w:szCs w:val="20"/>
        </w:rPr>
        <w:t xml:space="preserve">principal at the end of the seven </w:t>
      </w:r>
      <w:proofErr w:type="gramStart"/>
      <w:r w:rsidR="009C796C" w:rsidRPr="00527ACB">
        <w:rPr>
          <w:rFonts w:ascii="Arial" w:hAnsi="Arial"/>
          <w:sz w:val="20"/>
          <w:szCs w:val="20"/>
        </w:rPr>
        <w:t>term</w:t>
      </w:r>
      <w:proofErr w:type="gramEnd"/>
      <w:r w:rsidRPr="00527ACB">
        <w:rPr>
          <w:rFonts w:ascii="Arial" w:hAnsi="Arial"/>
          <w:sz w:val="20"/>
          <w:szCs w:val="20"/>
        </w:rPr>
        <w:t xml:space="preserve"> in accordance with the terms of any investment agreement entered into between the trustee of the sub-trust and the private company beneficiary.</w:t>
      </w:r>
    </w:p>
    <w:p w14:paraId="2C559FEF" w14:textId="77777777" w:rsidR="004845EC" w:rsidRPr="00527ACB" w:rsidRDefault="004845EC" w:rsidP="004845EC">
      <w:pPr>
        <w:spacing w:line="276" w:lineRule="auto"/>
        <w:jc w:val="left"/>
        <w:rPr>
          <w:rFonts w:ascii="Arial" w:hAnsi="Arial"/>
          <w:sz w:val="20"/>
          <w:szCs w:val="20"/>
        </w:rPr>
      </w:pPr>
    </w:p>
    <w:p w14:paraId="6BE5577B" w14:textId="58F5F9B6" w:rsidR="004845EC" w:rsidRPr="004845EC" w:rsidRDefault="004845EC" w:rsidP="004845EC">
      <w:pPr>
        <w:spacing w:line="276" w:lineRule="auto"/>
        <w:jc w:val="left"/>
        <w:rPr>
          <w:rFonts w:ascii="Arial" w:hAnsi="Arial"/>
          <w:sz w:val="20"/>
          <w:szCs w:val="20"/>
        </w:rPr>
      </w:pPr>
      <w:r w:rsidRPr="00527ACB">
        <w:rPr>
          <w:rFonts w:ascii="Arial" w:hAnsi="Arial"/>
          <w:sz w:val="20"/>
          <w:szCs w:val="20"/>
        </w:rPr>
        <w:t xml:space="preserve">As a concessional measure, </w:t>
      </w:r>
      <w:r w:rsidR="00A355F1" w:rsidRPr="00527ACB">
        <w:rPr>
          <w:rFonts w:ascii="Arial" w:hAnsi="Arial"/>
          <w:sz w:val="20"/>
          <w:szCs w:val="20"/>
        </w:rPr>
        <w:t>the ATO have stated in PCG 2017/13 that</w:t>
      </w:r>
      <w:r w:rsidR="001D4A53" w:rsidRPr="00527ACB">
        <w:rPr>
          <w:rFonts w:ascii="Arial" w:hAnsi="Arial"/>
          <w:sz w:val="20"/>
          <w:szCs w:val="20"/>
        </w:rPr>
        <w:t>, rather than repaying the investment principal under Option 1,</w:t>
      </w:r>
      <w:r w:rsidR="00A355F1" w:rsidRPr="00527ACB">
        <w:rPr>
          <w:rFonts w:ascii="Arial" w:hAnsi="Arial"/>
          <w:sz w:val="20"/>
          <w:szCs w:val="20"/>
        </w:rPr>
        <w:t xml:space="preserve"> </w:t>
      </w:r>
      <w:r w:rsidR="001D4A53" w:rsidRPr="00717111">
        <w:rPr>
          <w:rFonts w:ascii="Arial" w:hAnsi="Arial"/>
          <w:sz w:val="20"/>
          <w:szCs w:val="20"/>
        </w:rPr>
        <w:t xml:space="preserve">it will be permissible for </w:t>
      </w:r>
      <w:r w:rsidR="00113666" w:rsidRPr="00717111">
        <w:rPr>
          <w:rFonts w:ascii="Arial" w:hAnsi="Arial"/>
          <w:sz w:val="20"/>
          <w:szCs w:val="20"/>
        </w:rPr>
        <w:t xml:space="preserve">the trustee of the relevant sub-trust and the private company beneficiary to </w:t>
      </w:r>
      <w:r w:rsidR="00CA5123" w:rsidRPr="00717111">
        <w:rPr>
          <w:rFonts w:ascii="Arial" w:hAnsi="Arial"/>
          <w:sz w:val="20"/>
          <w:szCs w:val="20"/>
        </w:rPr>
        <w:t xml:space="preserve">convert this </w:t>
      </w:r>
      <w:r w:rsidR="001D4A53" w:rsidRPr="00527ACB">
        <w:rPr>
          <w:rFonts w:ascii="Arial" w:hAnsi="Arial"/>
          <w:sz w:val="20"/>
          <w:szCs w:val="20"/>
        </w:rPr>
        <w:t>payment obligation into</w:t>
      </w:r>
      <w:r w:rsidRPr="00527ACB">
        <w:rPr>
          <w:rFonts w:ascii="Arial" w:hAnsi="Arial"/>
          <w:sz w:val="20"/>
          <w:szCs w:val="20"/>
        </w:rPr>
        <w:t xml:space="preserve"> a seven year complying loan under section 109N</w:t>
      </w:r>
      <w:r w:rsidR="00CA5123" w:rsidRPr="00717111">
        <w:rPr>
          <w:rFonts w:ascii="Arial" w:hAnsi="Arial"/>
          <w:sz w:val="20"/>
          <w:szCs w:val="20"/>
        </w:rPr>
        <w:t xml:space="preserve">.  For this to be effective, it will need to be </w:t>
      </w:r>
      <w:r w:rsidR="00A376D0" w:rsidRPr="00717111">
        <w:rPr>
          <w:rFonts w:ascii="Arial" w:hAnsi="Arial"/>
          <w:sz w:val="20"/>
          <w:szCs w:val="20"/>
        </w:rPr>
        <w:t>entered into</w:t>
      </w:r>
      <w:r w:rsidRPr="00527ACB">
        <w:rPr>
          <w:rFonts w:ascii="Arial" w:hAnsi="Arial"/>
          <w:sz w:val="20"/>
          <w:szCs w:val="20"/>
        </w:rPr>
        <w:t xml:space="preserve"> before the company’s lodg</w:t>
      </w:r>
      <w:r w:rsidR="006977CB" w:rsidRPr="00527ACB">
        <w:rPr>
          <w:rFonts w:ascii="Arial" w:hAnsi="Arial"/>
          <w:sz w:val="20"/>
          <w:szCs w:val="20"/>
        </w:rPr>
        <w:t>e</w:t>
      </w:r>
      <w:r w:rsidRPr="00527ACB">
        <w:rPr>
          <w:rFonts w:ascii="Arial" w:hAnsi="Arial"/>
          <w:sz w:val="20"/>
          <w:szCs w:val="20"/>
        </w:rPr>
        <w:t xml:space="preserve">ment day for the year in which the </w:t>
      </w:r>
      <w:r w:rsidR="00AE241F" w:rsidRPr="00527ACB">
        <w:rPr>
          <w:rFonts w:ascii="Arial" w:hAnsi="Arial"/>
          <w:sz w:val="20"/>
          <w:szCs w:val="20"/>
        </w:rPr>
        <w:t xml:space="preserve">unpaid loan principal becomes payable </w:t>
      </w:r>
      <w:r w:rsidR="00696B2C" w:rsidRPr="00527ACB">
        <w:rPr>
          <w:rFonts w:ascii="Arial" w:hAnsi="Arial"/>
          <w:sz w:val="20"/>
          <w:szCs w:val="20"/>
        </w:rPr>
        <w:t xml:space="preserve">in order </w:t>
      </w:r>
      <w:r w:rsidR="00AE241F" w:rsidRPr="00527ACB">
        <w:rPr>
          <w:rFonts w:ascii="Arial" w:hAnsi="Arial"/>
          <w:sz w:val="20"/>
          <w:szCs w:val="20"/>
        </w:rPr>
        <w:t>to</w:t>
      </w:r>
      <w:r w:rsidRPr="00527ACB">
        <w:rPr>
          <w:rFonts w:ascii="Arial" w:hAnsi="Arial"/>
          <w:sz w:val="20"/>
          <w:szCs w:val="20"/>
        </w:rPr>
        <w:t xml:space="preserve"> ensure that a deemed dividend does not arise in respect of the outstanding loan principal. This will </w:t>
      </w:r>
      <w:r w:rsidR="009C796C" w:rsidRPr="00527ACB">
        <w:rPr>
          <w:rFonts w:ascii="Arial" w:hAnsi="Arial"/>
          <w:sz w:val="20"/>
          <w:szCs w:val="20"/>
        </w:rPr>
        <w:t xml:space="preserve">effectively </w:t>
      </w:r>
      <w:r w:rsidRPr="00527ACB">
        <w:rPr>
          <w:rFonts w:ascii="Arial" w:hAnsi="Arial"/>
          <w:sz w:val="20"/>
          <w:szCs w:val="20"/>
        </w:rPr>
        <w:t xml:space="preserve">provide a further </w:t>
      </w:r>
      <w:r w:rsidR="00897EAE">
        <w:rPr>
          <w:rFonts w:ascii="Arial" w:hAnsi="Arial"/>
          <w:sz w:val="20"/>
          <w:szCs w:val="20"/>
        </w:rPr>
        <w:t xml:space="preserve">seven year </w:t>
      </w:r>
      <w:r w:rsidRPr="00527ACB">
        <w:rPr>
          <w:rFonts w:ascii="Arial" w:hAnsi="Arial"/>
          <w:sz w:val="20"/>
          <w:szCs w:val="20"/>
        </w:rPr>
        <w:t xml:space="preserve">period in which the amount of any outstanding loan </w:t>
      </w:r>
      <w:r w:rsidR="00AE241F" w:rsidRPr="00527ACB">
        <w:rPr>
          <w:rFonts w:ascii="Arial" w:hAnsi="Arial"/>
          <w:sz w:val="20"/>
          <w:szCs w:val="20"/>
        </w:rPr>
        <w:t xml:space="preserve">principal </w:t>
      </w:r>
      <w:r w:rsidRPr="00527ACB">
        <w:rPr>
          <w:rFonts w:ascii="Arial" w:hAnsi="Arial"/>
          <w:sz w:val="20"/>
          <w:szCs w:val="20"/>
        </w:rPr>
        <w:t xml:space="preserve">can be repaid </w:t>
      </w:r>
      <w:r w:rsidR="009C796C" w:rsidRPr="00527ACB">
        <w:rPr>
          <w:rFonts w:ascii="Arial" w:hAnsi="Arial"/>
          <w:sz w:val="20"/>
          <w:szCs w:val="20"/>
        </w:rPr>
        <w:t xml:space="preserve">albeit </w:t>
      </w:r>
      <w:r w:rsidRPr="00527ACB">
        <w:rPr>
          <w:rFonts w:ascii="Arial" w:hAnsi="Arial"/>
          <w:sz w:val="20"/>
          <w:szCs w:val="20"/>
        </w:rPr>
        <w:t>with periodic payments of both principal and interest.</w:t>
      </w:r>
      <w:r w:rsidRPr="004845EC">
        <w:rPr>
          <w:rFonts w:ascii="Arial" w:hAnsi="Arial"/>
          <w:sz w:val="20"/>
          <w:szCs w:val="20"/>
        </w:rPr>
        <w:t xml:space="preserve"> </w:t>
      </w:r>
      <w:r w:rsidR="00897EAE">
        <w:rPr>
          <w:rFonts w:ascii="Arial" w:hAnsi="Arial"/>
          <w:sz w:val="20"/>
          <w:szCs w:val="20"/>
        </w:rPr>
        <w:t xml:space="preserve">  Again, it must be borne in mind that these concessions are only available to UPEs that arose prior to 1 July 2022. </w:t>
      </w:r>
    </w:p>
    <w:p w14:paraId="585A0AB5" w14:textId="77777777" w:rsidR="004845EC" w:rsidRPr="004845EC" w:rsidRDefault="004845EC" w:rsidP="004845EC">
      <w:pPr>
        <w:spacing w:line="276" w:lineRule="auto"/>
        <w:jc w:val="left"/>
        <w:rPr>
          <w:rFonts w:ascii="Arial" w:hAnsi="Arial"/>
          <w:sz w:val="20"/>
          <w:szCs w:val="20"/>
        </w:rPr>
      </w:pPr>
    </w:p>
    <w:p w14:paraId="27425BBC" w14:textId="6C54A845" w:rsidR="009C796C" w:rsidRDefault="004845EC" w:rsidP="004845EC">
      <w:pPr>
        <w:spacing w:line="276" w:lineRule="auto"/>
        <w:jc w:val="left"/>
        <w:rPr>
          <w:rFonts w:ascii="Arial" w:hAnsi="Arial"/>
          <w:sz w:val="20"/>
          <w:szCs w:val="20"/>
        </w:rPr>
      </w:pPr>
      <w:r>
        <w:rPr>
          <w:rFonts w:ascii="Arial" w:hAnsi="Arial"/>
          <w:sz w:val="20"/>
          <w:szCs w:val="20"/>
        </w:rPr>
        <w:lastRenderedPageBreak/>
        <w:t xml:space="preserve">However, if such a seven </w:t>
      </w:r>
      <w:r w:rsidRPr="004845EC">
        <w:rPr>
          <w:rFonts w:ascii="Arial" w:hAnsi="Arial"/>
          <w:sz w:val="20"/>
          <w:szCs w:val="20"/>
        </w:rPr>
        <w:t>year unsecured section 109N complying loan is not put in place between the sub-trust and the private company beneficiary before the private company’s lodg</w:t>
      </w:r>
      <w:r w:rsidR="006977CB">
        <w:rPr>
          <w:rFonts w:ascii="Arial" w:hAnsi="Arial"/>
          <w:sz w:val="20"/>
          <w:szCs w:val="20"/>
        </w:rPr>
        <w:t>e</w:t>
      </w:r>
      <w:r w:rsidRPr="004845EC">
        <w:rPr>
          <w:rFonts w:ascii="Arial" w:hAnsi="Arial"/>
          <w:sz w:val="20"/>
          <w:szCs w:val="20"/>
        </w:rPr>
        <w:t xml:space="preserve">ment day </w:t>
      </w:r>
      <w:r w:rsidR="009C796C">
        <w:rPr>
          <w:rFonts w:ascii="Arial" w:hAnsi="Arial"/>
          <w:sz w:val="20"/>
          <w:szCs w:val="20"/>
        </w:rPr>
        <w:t xml:space="preserve">for the year in which the unpaid principal becomes due for payment </w:t>
      </w:r>
      <w:r w:rsidRPr="004845EC">
        <w:rPr>
          <w:rFonts w:ascii="Arial" w:hAnsi="Arial"/>
          <w:sz w:val="20"/>
          <w:szCs w:val="20"/>
        </w:rPr>
        <w:t xml:space="preserve">a deemed dividend will arise at the end of the year in which the loan matures. </w:t>
      </w:r>
    </w:p>
    <w:p w14:paraId="45289142" w14:textId="77777777" w:rsidR="009C796C" w:rsidRDefault="009C796C" w:rsidP="004845EC">
      <w:pPr>
        <w:spacing w:line="276" w:lineRule="auto"/>
        <w:jc w:val="left"/>
        <w:rPr>
          <w:rFonts w:ascii="Arial" w:hAnsi="Arial"/>
          <w:sz w:val="20"/>
          <w:szCs w:val="20"/>
        </w:rPr>
      </w:pPr>
    </w:p>
    <w:p w14:paraId="1159B9DE" w14:textId="125E8DB0" w:rsidR="004845EC" w:rsidRDefault="009C796C" w:rsidP="004845EC">
      <w:pPr>
        <w:spacing w:line="276" w:lineRule="auto"/>
        <w:jc w:val="left"/>
        <w:rPr>
          <w:rFonts w:ascii="Arial" w:hAnsi="Arial"/>
          <w:sz w:val="20"/>
          <w:szCs w:val="20"/>
        </w:rPr>
      </w:pPr>
      <w:r>
        <w:rPr>
          <w:rFonts w:ascii="Arial" w:hAnsi="Arial"/>
          <w:sz w:val="20"/>
          <w:szCs w:val="20"/>
        </w:rPr>
        <w:t xml:space="preserve">The Guideline </w:t>
      </w:r>
      <w:r w:rsidR="004845EC" w:rsidRPr="004845EC">
        <w:rPr>
          <w:rFonts w:ascii="Arial" w:hAnsi="Arial"/>
          <w:sz w:val="20"/>
          <w:szCs w:val="20"/>
        </w:rPr>
        <w:t>also confirms that the Commissioner will not seek to apply the prohibition on repayments under section 109R in relation to the outstanding loan principal which meets the above requirements under the Guideline.</w:t>
      </w:r>
    </w:p>
    <w:p w14:paraId="3A3C33A5" w14:textId="77777777" w:rsidR="00F57EC5" w:rsidRPr="00EF37B5" w:rsidRDefault="00F57EC5" w:rsidP="003D4856">
      <w:pPr>
        <w:spacing w:line="276" w:lineRule="auto"/>
        <w:jc w:val="left"/>
        <w:rPr>
          <w:rFonts w:ascii="Arial" w:hAnsi="Arial"/>
          <w:sz w:val="20"/>
          <w:szCs w:val="20"/>
        </w:rPr>
      </w:pPr>
    </w:p>
    <w:p w14:paraId="27AC3AE2" w14:textId="155BC79F" w:rsidR="001D6BEB" w:rsidRPr="0073479B" w:rsidRDefault="00F57EC5" w:rsidP="001D6BEB">
      <w:pPr>
        <w:spacing w:line="276" w:lineRule="auto"/>
        <w:jc w:val="left"/>
        <w:rPr>
          <w:rFonts w:ascii="Arial" w:hAnsi="Arial"/>
          <w:sz w:val="20"/>
          <w:szCs w:val="20"/>
        </w:rPr>
      </w:pPr>
      <w:r w:rsidRPr="00EF37B5">
        <w:rPr>
          <w:rFonts w:ascii="Arial" w:hAnsi="Arial"/>
          <w:sz w:val="20"/>
          <w:szCs w:val="20"/>
        </w:rPr>
        <w:t>We appreciate that the above</w:t>
      </w:r>
      <w:r w:rsidR="009C796C">
        <w:rPr>
          <w:rFonts w:ascii="Arial" w:hAnsi="Arial"/>
          <w:sz w:val="20"/>
          <w:szCs w:val="20"/>
        </w:rPr>
        <w:t xml:space="preserve"> matters are</w:t>
      </w:r>
      <w:r w:rsidRPr="00EF37B5">
        <w:rPr>
          <w:rFonts w:ascii="Arial" w:hAnsi="Arial"/>
          <w:sz w:val="20"/>
          <w:szCs w:val="20"/>
        </w:rPr>
        <w:t xml:space="preserve"> technically </w:t>
      </w:r>
      <w:r w:rsidR="009C796C">
        <w:rPr>
          <w:rFonts w:ascii="Arial" w:hAnsi="Arial"/>
          <w:sz w:val="20"/>
          <w:szCs w:val="20"/>
        </w:rPr>
        <w:t>c</w:t>
      </w:r>
      <w:r w:rsidRPr="00EF37B5">
        <w:rPr>
          <w:rFonts w:ascii="Arial" w:hAnsi="Arial"/>
          <w:sz w:val="20"/>
          <w:szCs w:val="20"/>
        </w:rPr>
        <w:t xml:space="preserve">omplex. </w:t>
      </w:r>
      <w:r w:rsidR="001D6BEB">
        <w:rPr>
          <w:rFonts w:ascii="Arial" w:hAnsi="Arial"/>
          <w:sz w:val="20"/>
          <w:szCs w:val="20"/>
        </w:rPr>
        <w:t xml:space="preserve">Please </w:t>
      </w:r>
      <w:r w:rsidR="001D6BEB" w:rsidRPr="00B03D62">
        <w:rPr>
          <w:rFonts w:ascii="Arial" w:hAnsi="Arial"/>
          <w:sz w:val="20"/>
          <w:szCs w:val="20"/>
        </w:rPr>
        <w:t xml:space="preserve">contact me on </w:t>
      </w:r>
      <w:r w:rsidR="001D6BEB" w:rsidRPr="00B03D62">
        <w:rPr>
          <w:rFonts w:ascii="Arial" w:hAnsi="Arial"/>
          <w:sz w:val="20"/>
          <w:szCs w:val="20"/>
          <w:highlight w:val="lightGray"/>
        </w:rPr>
        <w:t>[insert telephone number of partner]</w:t>
      </w:r>
      <w:r w:rsidR="001D6BEB">
        <w:rPr>
          <w:rFonts w:ascii="Arial" w:hAnsi="Arial"/>
          <w:sz w:val="20"/>
          <w:szCs w:val="20"/>
        </w:rPr>
        <w:t xml:space="preserve"> should you wish to discuss any of the issues detailed above.</w:t>
      </w:r>
    </w:p>
    <w:p w14:paraId="4132977D" w14:textId="77777777" w:rsidR="00F57EC5" w:rsidRPr="00EF37B5" w:rsidRDefault="00F57EC5" w:rsidP="003D4856">
      <w:pPr>
        <w:spacing w:line="276" w:lineRule="auto"/>
        <w:jc w:val="left"/>
        <w:rPr>
          <w:rFonts w:ascii="Arial" w:hAnsi="Arial"/>
          <w:sz w:val="20"/>
          <w:szCs w:val="20"/>
        </w:rPr>
      </w:pPr>
    </w:p>
    <w:p w14:paraId="4CEA5EDE" w14:textId="77777777" w:rsidR="00F57EC5" w:rsidRPr="00EF37B5" w:rsidRDefault="00F57EC5" w:rsidP="003D4856">
      <w:pPr>
        <w:spacing w:line="276" w:lineRule="auto"/>
        <w:jc w:val="left"/>
        <w:rPr>
          <w:rFonts w:ascii="Arial" w:hAnsi="Arial"/>
          <w:sz w:val="20"/>
          <w:szCs w:val="20"/>
        </w:rPr>
      </w:pPr>
    </w:p>
    <w:p w14:paraId="564636ED" w14:textId="77777777" w:rsidR="00F57EC5" w:rsidRPr="00EF37B5" w:rsidRDefault="00F57EC5" w:rsidP="003D4856">
      <w:pPr>
        <w:spacing w:line="276" w:lineRule="auto"/>
        <w:jc w:val="left"/>
        <w:rPr>
          <w:rFonts w:ascii="Arial" w:hAnsi="Arial"/>
          <w:sz w:val="20"/>
          <w:szCs w:val="20"/>
        </w:rPr>
      </w:pPr>
      <w:bookmarkStart w:id="11" w:name="Signoff"/>
      <w:bookmarkEnd w:id="11"/>
      <w:r w:rsidRPr="00EF37B5">
        <w:rPr>
          <w:rFonts w:ascii="Arial" w:hAnsi="Arial"/>
          <w:sz w:val="20"/>
          <w:szCs w:val="20"/>
        </w:rPr>
        <w:t>Yours faithfully</w:t>
      </w:r>
    </w:p>
    <w:p w14:paraId="060ABDD0" w14:textId="77777777" w:rsidR="00F57EC5" w:rsidRPr="00EF37B5" w:rsidRDefault="00F57EC5" w:rsidP="003D4856">
      <w:pPr>
        <w:spacing w:line="276" w:lineRule="auto"/>
        <w:jc w:val="left"/>
        <w:rPr>
          <w:rFonts w:ascii="Arial" w:hAnsi="Arial"/>
          <w:sz w:val="20"/>
          <w:szCs w:val="20"/>
        </w:rPr>
      </w:pPr>
    </w:p>
    <w:p w14:paraId="65208557" w14:textId="77777777" w:rsidR="00F57EC5" w:rsidRPr="00EF37B5" w:rsidRDefault="00F57EC5" w:rsidP="003D4856">
      <w:pPr>
        <w:spacing w:line="276" w:lineRule="auto"/>
        <w:jc w:val="left"/>
        <w:rPr>
          <w:rFonts w:ascii="Arial" w:hAnsi="Arial"/>
          <w:sz w:val="20"/>
          <w:szCs w:val="20"/>
        </w:rPr>
      </w:pPr>
    </w:p>
    <w:p w14:paraId="2BA83DF6" w14:textId="77777777" w:rsidR="00F57EC5" w:rsidRPr="00EF37B5" w:rsidRDefault="00F57EC5" w:rsidP="003D4856">
      <w:pPr>
        <w:spacing w:line="276" w:lineRule="auto"/>
        <w:jc w:val="left"/>
        <w:rPr>
          <w:rFonts w:ascii="Arial" w:hAnsi="Arial"/>
          <w:sz w:val="20"/>
          <w:szCs w:val="20"/>
        </w:rPr>
      </w:pPr>
    </w:p>
    <w:p w14:paraId="705DDAA9" w14:textId="77777777" w:rsidR="00993CF7" w:rsidRPr="00FE4C26" w:rsidRDefault="00F57EC5" w:rsidP="003D4856">
      <w:pPr>
        <w:spacing w:line="276" w:lineRule="auto"/>
        <w:jc w:val="left"/>
        <w:rPr>
          <w:sz w:val="20"/>
          <w:szCs w:val="20"/>
        </w:rPr>
      </w:pPr>
      <w:bookmarkStart w:id="12" w:name="Partner"/>
      <w:bookmarkEnd w:id="12"/>
      <w:r w:rsidRPr="00EF37B5">
        <w:rPr>
          <w:rFonts w:ascii="Arial" w:hAnsi="Arial"/>
          <w:b/>
          <w:bCs/>
          <w:sz w:val="20"/>
          <w:szCs w:val="20"/>
        </w:rPr>
        <w:t>[</w:t>
      </w:r>
      <w:r w:rsidRPr="00EF37B5">
        <w:rPr>
          <w:rFonts w:ascii="Arial" w:hAnsi="Arial"/>
          <w:b/>
          <w:bCs/>
          <w:sz w:val="20"/>
          <w:szCs w:val="20"/>
          <w:highlight w:val="lightGray"/>
        </w:rPr>
        <w:t>Insert name of Partner</w:t>
      </w:r>
      <w:r w:rsidRPr="00EF37B5">
        <w:rPr>
          <w:rFonts w:ascii="Arial" w:hAnsi="Arial"/>
          <w:b/>
          <w:bCs/>
          <w:sz w:val="20"/>
          <w:szCs w:val="20"/>
        </w:rPr>
        <w:t>]</w:t>
      </w:r>
    </w:p>
    <w:sectPr w:rsidR="00993CF7" w:rsidRPr="00FE4C26" w:rsidSect="000A4040">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35A"/>
    <w:multiLevelType w:val="hybridMultilevel"/>
    <w:tmpl w:val="EBBC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B75AF"/>
    <w:multiLevelType w:val="hybridMultilevel"/>
    <w:tmpl w:val="543035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2C270D"/>
    <w:multiLevelType w:val="hybridMultilevel"/>
    <w:tmpl w:val="18F00C40"/>
    <w:lvl w:ilvl="0" w:tplc="2FFA0C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1C5CE8"/>
    <w:multiLevelType w:val="hybridMultilevel"/>
    <w:tmpl w:val="41305FCA"/>
    <w:lvl w:ilvl="0" w:tplc="F71C8F62">
      <w:start w:val="20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D76652"/>
    <w:multiLevelType w:val="hybridMultilevel"/>
    <w:tmpl w:val="F0AA5A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1F263E"/>
    <w:multiLevelType w:val="hybridMultilevel"/>
    <w:tmpl w:val="99C24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C4C1D"/>
    <w:multiLevelType w:val="hybridMultilevel"/>
    <w:tmpl w:val="987408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FC23A63"/>
    <w:multiLevelType w:val="hybridMultilevel"/>
    <w:tmpl w:val="503A5B2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433C1908"/>
    <w:multiLevelType w:val="hybridMultilevel"/>
    <w:tmpl w:val="D5629A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528427D"/>
    <w:multiLevelType w:val="hybridMultilevel"/>
    <w:tmpl w:val="FA7C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86BE5"/>
    <w:multiLevelType w:val="hybridMultilevel"/>
    <w:tmpl w:val="F738D5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9161E2F"/>
    <w:multiLevelType w:val="hybridMultilevel"/>
    <w:tmpl w:val="E442340A"/>
    <w:lvl w:ilvl="0" w:tplc="5BFA206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1722B1"/>
    <w:multiLevelType w:val="hybridMultilevel"/>
    <w:tmpl w:val="11F074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9AE2420"/>
    <w:multiLevelType w:val="hybridMultilevel"/>
    <w:tmpl w:val="1CAA30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8554273"/>
    <w:multiLevelType w:val="hybridMultilevel"/>
    <w:tmpl w:val="E3A83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41777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2880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549364">
    <w:abstractNumId w:val="4"/>
  </w:num>
  <w:num w:numId="4" w16cid:durableId="1564294693">
    <w:abstractNumId w:val="1"/>
  </w:num>
  <w:num w:numId="5" w16cid:durableId="1149131936">
    <w:abstractNumId w:val="2"/>
  </w:num>
  <w:num w:numId="6" w16cid:durableId="2013331677">
    <w:abstractNumId w:val="11"/>
  </w:num>
  <w:num w:numId="7" w16cid:durableId="675839302">
    <w:abstractNumId w:val="14"/>
  </w:num>
  <w:num w:numId="8" w16cid:durableId="1356615971">
    <w:abstractNumId w:val="5"/>
  </w:num>
  <w:num w:numId="9" w16cid:durableId="786655109">
    <w:abstractNumId w:val="3"/>
  </w:num>
  <w:num w:numId="10" w16cid:durableId="426997749">
    <w:abstractNumId w:val="9"/>
  </w:num>
  <w:num w:numId="11" w16cid:durableId="1340738669">
    <w:abstractNumId w:val="12"/>
  </w:num>
  <w:num w:numId="12" w16cid:durableId="1901553071">
    <w:abstractNumId w:val="7"/>
  </w:num>
  <w:num w:numId="13" w16cid:durableId="710570221">
    <w:abstractNumId w:val="0"/>
  </w:num>
  <w:num w:numId="14" w16cid:durableId="1521161225">
    <w:abstractNumId w:val="10"/>
  </w:num>
  <w:num w:numId="15" w16cid:durableId="20640564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D988C0-1CA8-4CF3-B826-499516352363}"/>
    <w:docVar w:name="dgnword-eventsink" w:val="1658064445184"/>
  </w:docVars>
  <w:rsids>
    <w:rsidRoot w:val="00F57EC5"/>
    <w:rsid w:val="0000744C"/>
    <w:rsid w:val="00010E73"/>
    <w:rsid w:val="0002235F"/>
    <w:rsid w:val="00040AC4"/>
    <w:rsid w:val="00043322"/>
    <w:rsid w:val="0004720D"/>
    <w:rsid w:val="00061871"/>
    <w:rsid w:val="00072C84"/>
    <w:rsid w:val="000854A4"/>
    <w:rsid w:val="000870D4"/>
    <w:rsid w:val="00095ACE"/>
    <w:rsid w:val="000A2255"/>
    <w:rsid w:val="000A2A62"/>
    <w:rsid w:val="000A7BDE"/>
    <w:rsid w:val="000B3568"/>
    <w:rsid w:val="000D7E07"/>
    <w:rsid w:val="000E3D91"/>
    <w:rsid w:val="000E5321"/>
    <w:rsid w:val="000E735B"/>
    <w:rsid w:val="000F0E8D"/>
    <w:rsid w:val="000F1CD3"/>
    <w:rsid w:val="000F6F85"/>
    <w:rsid w:val="00101527"/>
    <w:rsid w:val="00110073"/>
    <w:rsid w:val="00113666"/>
    <w:rsid w:val="0011653E"/>
    <w:rsid w:val="001277F1"/>
    <w:rsid w:val="00135A5F"/>
    <w:rsid w:val="001364B5"/>
    <w:rsid w:val="00151714"/>
    <w:rsid w:val="001614B1"/>
    <w:rsid w:val="0016557F"/>
    <w:rsid w:val="001912CC"/>
    <w:rsid w:val="001979FF"/>
    <w:rsid w:val="001A5D4A"/>
    <w:rsid w:val="001A6AE3"/>
    <w:rsid w:val="001D4A53"/>
    <w:rsid w:val="001D61EA"/>
    <w:rsid w:val="001D6BEB"/>
    <w:rsid w:val="001E2CE7"/>
    <w:rsid w:val="001E762C"/>
    <w:rsid w:val="001E77C6"/>
    <w:rsid w:val="001F22A4"/>
    <w:rsid w:val="00201AF8"/>
    <w:rsid w:val="002056EB"/>
    <w:rsid w:val="002153D5"/>
    <w:rsid w:val="002244A7"/>
    <w:rsid w:val="002246FB"/>
    <w:rsid w:val="00226A65"/>
    <w:rsid w:val="00234FF8"/>
    <w:rsid w:val="00237228"/>
    <w:rsid w:val="002437F7"/>
    <w:rsid w:val="002474F8"/>
    <w:rsid w:val="00261C52"/>
    <w:rsid w:val="002627D2"/>
    <w:rsid w:val="0026689D"/>
    <w:rsid w:val="00271548"/>
    <w:rsid w:val="00277008"/>
    <w:rsid w:val="0028641E"/>
    <w:rsid w:val="002A0901"/>
    <w:rsid w:val="002B041D"/>
    <w:rsid w:val="002B053F"/>
    <w:rsid w:val="002B7C1F"/>
    <w:rsid w:val="002C746A"/>
    <w:rsid w:val="002D1F10"/>
    <w:rsid w:val="002D20B0"/>
    <w:rsid w:val="002D5083"/>
    <w:rsid w:val="002F369E"/>
    <w:rsid w:val="00311B77"/>
    <w:rsid w:val="00321444"/>
    <w:rsid w:val="00323D64"/>
    <w:rsid w:val="00324C9D"/>
    <w:rsid w:val="0032649D"/>
    <w:rsid w:val="00326BDC"/>
    <w:rsid w:val="0032735A"/>
    <w:rsid w:val="00334A23"/>
    <w:rsid w:val="00341A70"/>
    <w:rsid w:val="00344F41"/>
    <w:rsid w:val="00357C0D"/>
    <w:rsid w:val="00365EFA"/>
    <w:rsid w:val="003668E6"/>
    <w:rsid w:val="00366B55"/>
    <w:rsid w:val="00370A52"/>
    <w:rsid w:val="00377E1A"/>
    <w:rsid w:val="00384F2F"/>
    <w:rsid w:val="003907B3"/>
    <w:rsid w:val="00391B86"/>
    <w:rsid w:val="00393EDB"/>
    <w:rsid w:val="003A6946"/>
    <w:rsid w:val="003B07F7"/>
    <w:rsid w:val="003B5F9C"/>
    <w:rsid w:val="003C6231"/>
    <w:rsid w:val="003D41AC"/>
    <w:rsid w:val="003D4856"/>
    <w:rsid w:val="003E4032"/>
    <w:rsid w:val="003F19A5"/>
    <w:rsid w:val="003F3444"/>
    <w:rsid w:val="00402AB9"/>
    <w:rsid w:val="00405277"/>
    <w:rsid w:val="0040590F"/>
    <w:rsid w:val="00407B3F"/>
    <w:rsid w:val="004127FF"/>
    <w:rsid w:val="004213FA"/>
    <w:rsid w:val="0042667F"/>
    <w:rsid w:val="00426FA8"/>
    <w:rsid w:val="004471A1"/>
    <w:rsid w:val="0045140B"/>
    <w:rsid w:val="00456393"/>
    <w:rsid w:val="00472112"/>
    <w:rsid w:val="004845EC"/>
    <w:rsid w:val="00492F4A"/>
    <w:rsid w:val="00496807"/>
    <w:rsid w:val="00496F68"/>
    <w:rsid w:val="004B58E0"/>
    <w:rsid w:val="004C5BCD"/>
    <w:rsid w:val="004D4366"/>
    <w:rsid w:val="004D72AC"/>
    <w:rsid w:val="004E59F2"/>
    <w:rsid w:val="004F26FE"/>
    <w:rsid w:val="004F4C6F"/>
    <w:rsid w:val="004F7D9E"/>
    <w:rsid w:val="00500A7C"/>
    <w:rsid w:val="00511AC1"/>
    <w:rsid w:val="00520374"/>
    <w:rsid w:val="00523FAA"/>
    <w:rsid w:val="00526F64"/>
    <w:rsid w:val="00527ACB"/>
    <w:rsid w:val="00530A92"/>
    <w:rsid w:val="00547F67"/>
    <w:rsid w:val="00567B50"/>
    <w:rsid w:val="00570E7C"/>
    <w:rsid w:val="00576984"/>
    <w:rsid w:val="00577BED"/>
    <w:rsid w:val="0058073F"/>
    <w:rsid w:val="0058242B"/>
    <w:rsid w:val="0058606A"/>
    <w:rsid w:val="00593B8C"/>
    <w:rsid w:val="005944CC"/>
    <w:rsid w:val="005A3548"/>
    <w:rsid w:val="005A4236"/>
    <w:rsid w:val="005B3EC3"/>
    <w:rsid w:val="005C0A3D"/>
    <w:rsid w:val="005C4E5A"/>
    <w:rsid w:val="005D3A6E"/>
    <w:rsid w:val="005E427C"/>
    <w:rsid w:val="005F109C"/>
    <w:rsid w:val="005F56D4"/>
    <w:rsid w:val="005F6F5B"/>
    <w:rsid w:val="00605206"/>
    <w:rsid w:val="00617A24"/>
    <w:rsid w:val="006213EC"/>
    <w:rsid w:val="00622613"/>
    <w:rsid w:val="00630ABE"/>
    <w:rsid w:val="00640CC0"/>
    <w:rsid w:val="0066039E"/>
    <w:rsid w:val="00662A57"/>
    <w:rsid w:val="00672C43"/>
    <w:rsid w:val="00673D66"/>
    <w:rsid w:val="006774D9"/>
    <w:rsid w:val="00682595"/>
    <w:rsid w:val="00685094"/>
    <w:rsid w:val="0069123B"/>
    <w:rsid w:val="00696B2C"/>
    <w:rsid w:val="006977CB"/>
    <w:rsid w:val="006A1FEC"/>
    <w:rsid w:val="006A5BC1"/>
    <w:rsid w:val="006B5840"/>
    <w:rsid w:val="006C412C"/>
    <w:rsid w:val="006E17B6"/>
    <w:rsid w:val="006E20FD"/>
    <w:rsid w:val="006F58EA"/>
    <w:rsid w:val="00701A35"/>
    <w:rsid w:val="0070614A"/>
    <w:rsid w:val="00707E12"/>
    <w:rsid w:val="00716003"/>
    <w:rsid w:val="00717111"/>
    <w:rsid w:val="00717FF6"/>
    <w:rsid w:val="00721AB1"/>
    <w:rsid w:val="007262B3"/>
    <w:rsid w:val="00726BCF"/>
    <w:rsid w:val="00742AEF"/>
    <w:rsid w:val="00747C46"/>
    <w:rsid w:val="00750C86"/>
    <w:rsid w:val="00761A66"/>
    <w:rsid w:val="0076451E"/>
    <w:rsid w:val="00775439"/>
    <w:rsid w:val="00775D88"/>
    <w:rsid w:val="00777E38"/>
    <w:rsid w:val="00780AC7"/>
    <w:rsid w:val="00785B94"/>
    <w:rsid w:val="00793AB5"/>
    <w:rsid w:val="00796B71"/>
    <w:rsid w:val="007A4C7F"/>
    <w:rsid w:val="007B0ECA"/>
    <w:rsid w:val="007B7489"/>
    <w:rsid w:val="007B7FDD"/>
    <w:rsid w:val="007C2AB5"/>
    <w:rsid w:val="007C308C"/>
    <w:rsid w:val="007E2A8A"/>
    <w:rsid w:val="007F2712"/>
    <w:rsid w:val="007F7C3A"/>
    <w:rsid w:val="007F7CFF"/>
    <w:rsid w:val="008002E7"/>
    <w:rsid w:val="00810BB7"/>
    <w:rsid w:val="00811B5E"/>
    <w:rsid w:val="00816C66"/>
    <w:rsid w:val="0082721F"/>
    <w:rsid w:val="008348AA"/>
    <w:rsid w:val="008378BC"/>
    <w:rsid w:val="00837ABA"/>
    <w:rsid w:val="0084294C"/>
    <w:rsid w:val="00843AC5"/>
    <w:rsid w:val="0084670B"/>
    <w:rsid w:val="008653CA"/>
    <w:rsid w:val="00866533"/>
    <w:rsid w:val="008677A8"/>
    <w:rsid w:val="00887D38"/>
    <w:rsid w:val="00897EAE"/>
    <w:rsid w:val="008A0560"/>
    <w:rsid w:val="008A3F43"/>
    <w:rsid w:val="008B255F"/>
    <w:rsid w:val="008C1317"/>
    <w:rsid w:val="008D1346"/>
    <w:rsid w:val="008D37DA"/>
    <w:rsid w:val="008E521C"/>
    <w:rsid w:val="008E5C8E"/>
    <w:rsid w:val="008F010D"/>
    <w:rsid w:val="008F2537"/>
    <w:rsid w:val="008F44E1"/>
    <w:rsid w:val="00916C53"/>
    <w:rsid w:val="00920242"/>
    <w:rsid w:val="00926AD9"/>
    <w:rsid w:val="00930300"/>
    <w:rsid w:val="009326AF"/>
    <w:rsid w:val="009372DA"/>
    <w:rsid w:val="00944B7D"/>
    <w:rsid w:val="00947924"/>
    <w:rsid w:val="009518C3"/>
    <w:rsid w:val="00953872"/>
    <w:rsid w:val="00960459"/>
    <w:rsid w:val="00973942"/>
    <w:rsid w:val="009744E1"/>
    <w:rsid w:val="00977F12"/>
    <w:rsid w:val="00982C5A"/>
    <w:rsid w:val="00993CF7"/>
    <w:rsid w:val="00996EBF"/>
    <w:rsid w:val="009A7186"/>
    <w:rsid w:val="009B50E3"/>
    <w:rsid w:val="009B61C2"/>
    <w:rsid w:val="009C6F53"/>
    <w:rsid w:val="009C796C"/>
    <w:rsid w:val="009D4C2A"/>
    <w:rsid w:val="009F4CA8"/>
    <w:rsid w:val="00A16744"/>
    <w:rsid w:val="00A23D4E"/>
    <w:rsid w:val="00A25165"/>
    <w:rsid w:val="00A30F54"/>
    <w:rsid w:val="00A31C8C"/>
    <w:rsid w:val="00A355F1"/>
    <w:rsid w:val="00A376D0"/>
    <w:rsid w:val="00A41A2A"/>
    <w:rsid w:val="00A44EC7"/>
    <w:rsid w:val="00A44F19"/>
    <w:rsid w:val="00A56F7C"/>
    <w:rsid w:val="00A60573"/>
    <w:rsid w:val="00A8506F"/>
    <w:rsid w:val="00A87D68"/>
    <w:rsid w:val="00A97E5F"/>
    <w:rsid w:val="00AA2E99"/>
    <w:rsid w:val="00AB6C26"/>
    <w:rsid w:val="00AC35CD"/>
    <w:rsid w:val="00AD2CEA"/>
    <w:rsid w:val="00AE241F"/>
    <w:rsid w:val="00AF7F10"/>
    <w:rsid w:val="00B03B97"/>
    <w:rsid w:val="00B03C9F"/>
    <w:rsid w:val="00B17336"/>
    <w:rsid w:val="00B210C0"/>
    <w:rsid w:val="00B2163B"/>
    <w:rsid w:val="00B30CC2"/>
    <w:rsid w:val="00B32223"/>
    <w:rsid w:val="00B50483"/>
    <w:rsid w:val="00B66174"/>
    <w:rsid w:val="00B6773D"/>
    <w:rsid w:val="00B773C9"/>
    <w:rsid w:val="00B7748E"/>
    <w:rsid w:val="00B77963"/>
    <w:rsid w:val="00B862F3"/>
    <w:rsid w:val="00B92719"/>
    <w:rsid w:val="00BB4460"/>
    <w:rsid w:val="00BB7390"/>
    <w:rsid w:val="00BE0D58"/>
    <w:rsid w:val="00BE573A"/>
    <w:rsid w:val="00BE738A"/>
    <w:rsid w:val="00BF5ED8"/>
    <w:rsid w:val="00C0347F"/>
    <w:rsid w:val="00C17ABB"/>
    <w:rsid w:val="00C24E48"/>
    <w:rsid w:val="00C2629B"/>
    <w:rsid w:val="00C262BE"/>
    <w:rsid w:val="00C27751"/>
    <w:rsid w:val="00C327A9"/>
    <w:rsid w:val="00C33585"/>
    <w:rsid w:val="00C33BA9"/>
    <w:rsid w:val="00C343CE"/>
    <w:rsid w:val="00C35AEA"/>
    <w:rsid w:val="00C4201C"/>
    <w:rsid w:val="00C438FF"/>
    <w:rsid w:val="00C54733"/>
    <w:rsid w:val="00C60073"/>
    <w:rsid w:val="00C63BC4"/>
    <w:rsid w:val="00C66BD4"/>
    <w:rsid w:val="00C716B9"/>
    <w:rsid w:val="00C77768"/>
    <w:rsid w:val="00C77AA4"/>
    <w:rsid w:val="00C8728A"/>
    <w:rsid w:val="00C9277A"/>
    <w:rsid w:val="00C927DE"/>
    <w:rsid w:val="00CA0D4A"/>
    <w:rsid w:val="00CA2B01"/>
    <w:rsid w:val="00CA5123"/>
    <w:rsid w:val="00CB0ABA"/>
    <w:rsid w:val="00CB5C46"/>
    <w:rsid w:val="00CE3749"/>
    <w:rsid w:val="00CE3999"/>
    <w:rsid w:val="00CE3D57"/>
    <w:rsid w:val="00CE4061"/>
    <w:rsid w:val="00CF0313"/>
    <w:rsid w:val="00CF730A"/>
    <w:rsid w:val="00CF7D91"/>
    <w:rsid w:val="00CF7F31"/>
    <w:rsid w:val="00D00488"/>
    <w:rsid w:val="00D044BF"/>
    <w:rsid w:val="00D052FE"/>
    <w:rsid w:val="00D210B1"/>
    <w:rsid w:val="00D23748"/>
    <w:rsid w:val="00D23FF0"/>
    <w:rsid w:val="00D26C79"/>
    <w:rsid w:val="00D30292"/>
    <w:rsid w:val="00D30818"/>
    <w:rsid w:val="00D34456"/>
    <w:rsid w:val="00D358A2"/>
    <w:rsid w:val="00D37B14"/>
    <w:rsid w:val="00D41441"/>
    <w:rsid w:val="00D44D63"/>
    <w:rsid w:val="00D553FD"/>
    <w:rsid w:val="00D61EDF"/>
    <w:rsid w:val="00D62043"/>
    <w:rsid w:val="00D6242A"/>
    <w:rsid w:val="00D7516A"/>
    <w:rsid w:val="00D75D3B"/>
    <w:rsid w:val="00D832D4"/>
    <w:rsid w:val="00D84256"/>
    <w:rsid w:val="00D87C94"/>
    <w:rsid w:val="00DB4E65"/>
    <w:rsid w:val="00DB7B80"/>
    <w:rsid w:val="00DC1976"/>
    <w:rsid w:val="00DE0A1F"/>
    <w:rsid w:val="00DE1711"/>
    <w:rsid w:val="00DF3AF6"/>
    <w:rsid w:val="00E10904"/>
    <w:rsid w:val="00E12889"/>
    <w:rsid w:val="00E13244"/>
    <w:rsid w:val="00E32D9A"/>
    <w:rsid w:val="00E33624"/>
    <w:rsid w:val="00E33EE7"/>
    <w:rsid w:val="00E366B9"/>
    <w:rsid w:val="00E3675C"/>
    <w:rsid w:val="00E41C11"/>
    <w:rsid w:val="00E420F9"/>
    <w:rsid w:val="00E42541"/>
    <w:rsid w:val="00E67450"/>
    <w:rsid w:val="00E70E8F"/>
    <w:rsid w:val="00E75CA2"/>
    <w:rsid w:val="00E75EEC"/>
    <w:rsid w:val="00E7645E"/>
    <w:rsid w:val="00E7773B"/>
    <w:rsid w:val="00E83C44"/>
    <w:rsid w:val="00E92E92"/>
    <w:rsid w:val="00E937B4"/>
    <w:rsid w:val="00EB36A4"/>
    <w:rsid w:val="00EB6A2B"/>
    <w:rsid w:val="00EC144A"/>
    <w:rsid w:val="00EC16D3"/>
    <w:rsid w:val="00EC2D9F"/>
    <w:rsid w:val="00ED397A"/>
    <w:rsid w:val="00ED7703"/>
    <w:rsid w:val="00EE7F7A"/>
    <w:rsid w:val="00EF06E8"/>
    <w:rsid w:val="00EF28A8"/>
    <w:rsid w:val="00EF5020"/>
    <w:rsid w:val="00EF5EC9"/>
    <w:rsid w:val="00F06FCD"/>
    <w:rsid w:val="00F0703C"/>
    <w:rsid w:val="00F23C3E"/>
    <w:rsid w:val="00F27BC9"/>
    <w:rsid w:val="00F444C1"/>
    <w:rsid w:val="00F51F75"/>
    <w:rsid w:val="00F537B1"/>
    <w:rsid w:val="00F57EC5"/>
    <w:rsid w:val="00F60071"/>
    <w:rsid w:val="00F63F7A"/>
    <w:rsid w:val="00F74A08"/>
    <w:rsid w:val="00F75464"/>
    <w:rsid w:val="00F940D9"/>
    <w:rsid w:val="00FA34C0"/>
    <w:rsid w:val="00FA6932"/>
    <w:rsid w:val="00FA6FE7"/>
    <w:rsid w:val="00FB10B7"/>
    <w:rsid w:val="00FB1FDC"/>
    <w:rsid w:val="00FB2F96"/>
    <w:rsid w:val="00FE444F"/>
    <w:rsid w:val="00FE4C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D5A2"/>
  <w15:docId w15:val="{50AE550C-3EE4-40F2-84CA-FCAA8CC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C5"/>
    <w:pPr>
      <w:spacing w:after="0" w:line="240" w:lineRule="auto"/>
      <w:jc w:val="both"/>
    </w:pPr>
    <w:rPr>
      <w:rFonts w:ascii="Times New Roman" w:eastAsia="Calibri"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C5"/>
    <w:pPr>
      <w:ind w:left="720"/>
      <w:contextualSpacing/>
    </w:pPr>
  </w:style>
  <w:style w:type="paragraph" w:styleId="BalloonText">
    <w:name w:val="Balloon Text"/>
    <w:basedOn w:val="Normal"/>
    <w:link w:val="BalloonTextChar"/>
    <w:uiPriority w:val="99"/>
    <w:semiHidden/>
    <w:unhideWhenUsed/>
    <w:rsid w:val="00F57EC5"/>
    <w:rPr>
      <w:rFonts w:ascii="Tahoma" w:hAnsi="Tahoma" w:cs="Tahoma"/>
      <w:sz w:val="16"/>
      <w:szCs w:val="16"/>
    </w:rPr>
  </w:style>
  <w:style w:type="character" w:customStyle="1" w:styleId="BalloonTextChar">
    <w:name w:val="Balloon Text Char"/>
    <w:basedOn w:val="DefaultParagraphFont"/>
    <w:link w:val="BalloonText"/>
    <w:uiPriority w:val="99"/>
    <w:semiHidden/>
    <w:rsid w:val="00F57EC5"/>
    <w:rPr>
      <w:rFonts w:ascii="Tahoma" w:eastAsia="Calibri" w:hAnsi="Tahoma" w:cs="Tahoma"/>
      <w:sz w:val="16"/>
      <w:szCs w:val="16"/>
    </w:rPr>
  </w:style>
  <w:style w:type="character" w:styleId="CommentReference">
    <w:name w:val="annotation reference"/>
    <w:basedOn w:val="DefaultParagraphFont"/>
    <w:uiPriority w:val="99"/>
    <w:semiHidden/>
    <w:unhideWhenUsed/>
    <w:rsid w:val="001D6BEB"/>
    <w:rPr>
      <w:sz w:val="16"/>
      <w:szCs w:val="16"/>
    </w:rPr>
  </w:style>
  <w:style w:type="paragraph" w:styleId="CommentText">
    <w:name w:val="annotation text"/>
    <w:basedOn w:val="Normal"/>
    <w:link w:val="CommentTextChar"/>
    <w:uiPriority w:val="99"/>
    <w:unhideWhenUsed/>
    <w:rsid w:val="001D6BEB"/>
    <w:rPr>
      <w:sz w:val="20"/>
      <w:szCs w:val="20"/>
    </w:rPr>
  </w:style>
  <w:style w:type="character" w:customStyle="1" w:styleId="CommentTextChar">
    <w:name w:val="Comment Text Char"/>
    <w:basedOn w:val="DefaultParagraphFont"/>
    <w:link w:val="CommentText"/>
    <w:uiPriority w:val="99"/>
    <w:rsid w:val="001D6BEB"/>
    <w:rPr>
      <w:rFonts w:ascii="Times New Roman" w:eastAsia="Calibri" w:hAnsi="Times New Roman" w:cs="Arial"/>
      <w:sz w:val="20"/>
      <w:szCs w:val="20"/>
    </w:rPr>
  </w:style>
  <w:style w:type="paragraph" w:styleId="CommentSubject">
    <w:name w:val="annotation subject"/>
    <w:basedOn w:val="CommentText"/>
    <w:next w:val="CommentText"/>
    <w:link w:val="CommentSubjectChar"/>
    <w:uiPriority w:val="99"/>
    <w:semiHidden/>
    <w:unhideWhenUsed/>
    <w:rsid w:val="001D6BEB"/>
    <w:rPr>
      <w:b/>
      <w:bCs/>
    </w:rPr>
  </w:style>
  <w:style w:type="character" w:customStyle="1" w:styleId="CommentSubjectChar">
    <w:name w:val="Comment Subject Char"/>
    <w:basedOn w:val="CommentTextChar"/>
    <w:link w:val="CommentSubject"/>
    <w:uiPriority w:val="99"/>
    <w:semiHidden/>
    <w:rsid w:val="001D6BEB"/>
    <w:rPr>
      <w:rFonts w:ascii="Times New Roman" w:eastAsia="Calibri" w:hAnsi="Times New Roman" w:cs="Arial"/>
      <w:b/>
      <w:bCs/>
      <w:sz w:val="20"/>
      <w:szCs w:val="20"/>
    </w:rPr>
  </w:style>
  <w:style w:type="paragraph" w:styleId="Revision">
    <w:name w:val="Revision"/>
    <w:hidden/>
    <w:uiPriority w:val="99"/>
    <w:semiHidden/>
    <w:rsid w:val="001D6BEB"/>
    <w:pPr>
      <w:spacing w:after="0" w:line="240" w:lineRule="auto"/>
    </w:pPr>
    <w:rPr>
      <w:rFonts w:ascii="Times New Roman" w:eastAsia="Calibri" w:hAnsi="Times New Roman" w:cs="Arial"/>
      <w:sz w:val="23"/>
      <w:szCs w:val="23"/>
    </w:rPr>
  </w:style>
  <w:style w:type="paragraph" w:customStyle="1" w:styleId="Table">
    <w:name w:val="_Table"/>
    <w:basedOn w:val="Normal"/>
    <w:qFormat/>
    <w:rsid w:val="00A44F19"/>
    <w:pPr>
      <w:spacing w:before="60" w:after="60"/>
      <w:jc w:val="left"/>
    </w:pPr>
    <w:rPr>
      <w:rFonts w:ascii="Arial" w:eastAsia="MS Gothic" w:hAnsi="Arial" w:cs="Times New Roman"/>
      <w:sz w:val="17"/>
      <w:szCs w:val="17"/>
    </w:rPr>
  </w:style>
  <w:style w:type="character" w:styleId="Hyperlink">
    <w:name w:val="Hyperlink"/>
    <w:basedOn w:val="DefaultParagraphFont"/>
    <w:uiPriority w:val="99"/>
    <w:unhideWhenUsed/>
    <w:rsid w:val="00AB6C26"/>
    <w:rPr>
      <w:color w:val="0000FF" w:themeColor="hyperlink"/>
      <w:u w:val="single"/>
    </w:rPr>
  </w:style>
  <w:style w:type="character" w:styleId="UnresolvedMention">
    <w:name w:val="Unresolved Mention"/>
    <w:basedOn w:val="DefaultParagraphFont"/>
    <w:uiPriority w:val="99"/>
    <w:semiHidden/>
    <w:unhideWhenUsed/>
    <w:rsid w:val="00AB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FEBC-D943-4DC7-AECD-53F11E47ACE8}">
  <ds:schemaRefs>
    <ds:schemaRef ds:uri="http://www.w3.org/XML/1998/namespace"/>
    <ds:schemaRef ds:uri="http://purl.org/dc/terms/"/>
    <ds:schemaRef ds:uri="http://schemas.openxmlformats.org/package/2006/metadata/core-properties"/>
    <ds:schemaRef ds:uri="149a938d-5178-4880-bee6-c99a533f2b62"/>
    <ds:schemaRef ds:uri="http://schemas.microsoft.com/office/2006/documentManagement/types"/>
    <ds:schemaRef ds:uri="http://schemas.microsoft.com/office/infopath/2007/PartnerControls"/>
    <ds:schemaRef ds:uri="http://purl.org/dc/elements/1.1/"/>
    <ds:schemaRef ds:uri="http://schemas.microsoft.com/office/2006/metadata/properties"/>
    <ds:schemaRef ds:uri="70302223-c54b-4550-8ee9-092c6b9c08d4"/>
    <ds:schemaRef ds:uri="http://purl.org/dc/dcmitype/"/>
  </ds:schemaRefs>
</ds:datastoreItem>
</file>

<file path=customXml/itemProps2.xml><?xml version="1.0" encoding="utf-8"?>
<ds:datastoreItem xmlns:ds="http://schemas.openxmlformats.org/officeDocument/2006/customXml" ds:itemID="{5E77C2A7-A1BF-4BF6-AD3D-C2CEE2C3C87E}">
  <ds:schemaRefs>
    <ds:schemaRef ds:uri="http://schemas.microsoft.com/sharepoint/v3/contenttype/forms"/>
  </ds:schemaRefs>
</ds:datastoreItem>
</file>

<file path=customXml/itemProps3.xml><?xml version="1.0" encoding="utf-8"?>
<ds:datastoreItem xmlns:ds="http://schemas.openxmlformats.org/officeDocument/2006/customXml" ds:itemID="{AD27D7B3-DC30-46C1-A84B-DC1A404B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896D6-F470-4B71-B5D2-542B7608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Division 7A UPE client letter</vt:lpstr>
    </vt:vector>
  </TitlesOfParts>
  <Company>CPA Australia</Company>
  <LinksUpToDate>false</LinksUpToDate>
  <CharactersWithSpaces>24730</CharactersWithSpaces>
  <SharedDoc>false</SharedDoc>
  <HLinks>
    <vt:vector size="24" baseType="variant">
      <vt:variant>
        <vt:i4>7012458</vt:i4>
      </vt:variant>
      <vt:variant>
        <vt:i4>9</vt:i4>
      </vt:variant>
      <vt:variant>
        <vt:i4>0</vt:i4>
      </vt:variant>
      <vt:variant>
        <vt:i4>5</vt:i4>
      </vt:variant>
      <vt:variant>
        <vt:lpwstr>https://www.ato.gov.au/law/view/document?docid=COG/PCG201713/NAT/ATO/00001</vt:lpwstr>
      </vt:variant>
      <vt:variant>
        <vt:lpwstr/>
      </vt:variant>
      <vt:variant>
        <vt:i4>4128804</vt:i4>
      </vt:variant>
      <vt:variant>
        <vt:i4>6</vt:i4>
      </vt:variant>
      <vt:variant>
        <vt:i4>0</vt:i4>
      </vt:variant>
      <vt:variant>
        <vt:i4>5</vt:i4>
      </vt:variant>
      <vt:variant>
        <vt:lpwstr>https://www.ato.gov.au/law/view/document?docid=PSR/PS20104/NAT/ATO/00001&amp;PiT=20110615000001</vt:lpwstr>
      </vt:variant>
      <vt:variant>
        <vt:lpwstr/>
      </vt:variant>
      <vt:variant>
        <vt:i4>3735592</vt:i4>
      </vt:variant>
      <vt:variant>
        <vt:i4>3</vt:i4>
      </vt:variant>
      <vt:variant>
        <vt:i4>0</vt:i4>
      </vt:variant>
      <vt:variant>
        <vt:i4>5</vt:i4>
      </vt:variant>
      <vt:variant>
        <vt:lpwstr>https://www.ato.gov.au/law/view/document?docid=TXR/TR20103/NAT/ATO/00001&amp;PiT=20100602000001</vt:lpwstr>
      </vt:variant>
      <vt:variant>
        <vt:lpwstr/>
      </vt:variant>
      <vt:variant>
        <vt:i4>2555946</vt:i4>
      </vt:variant>
      <vt:variant>
        <vt:i4>0</vt:i4>
      </vt:variant>
      <vt:variant>
        <vt:i4>0</vt:i4>
      </vt:variant>
      <vt:variant>
        <vt:i4>5</vt:i4>
      </vt:variant>
      <vt:variant>
        <vt:lpwstr>https://www.ato.gov.au/law/view/view.htm?docid=%22TXD%2FTD202211%2FNAT%2FATO%2F00001%22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7A UPE client letter</dc:title>
  <dc:creator>Michelle Webb</dc:creator>
  <cp:keywords>unpaid present entitlement, UPE, client letter templates, ATO, Division 7A, income tax assessment</cp:keywords>
  <cp:lastModifiedBy>Kristen Beadle</cp:lastModifiedBy>
  <cp:revision>5</cp:revision>
  <cp:lastPrinted>2015-06-17T01:34:00Z</cp:lastPrinted>
  <dcterms:created xsi:type="dcterms:W3CDTF">2023-04-28T01:50:00Z</dcterms:created>
  <dcterms:modified xsi:type="dcterms:W3CDTF">2023-04-28T02:02:00Z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