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B3CA9A7" w:rsidR="003E4D00" w:rsidRPr="00734B65" w:rsidRDefault="009164C1" w:rsidP="00734B65">
      <w:pPr>
        <w:pStyle w:val="Title"/>
      </w:pPr>
      <w:r>
        <w:t xml:space="preserve">Basic </w:t>
      </w:r>
      <w:r w:rsidR="00A4154E">
        <w:t>Division 7A Checklist 202</w:t>
      </w:r>
      <w:r w:rsidR="006A1961">
        <w:t>3</w:t>
      </w:r>
    </w:p>
    <w:p w14:paraId="797E4143" w14:textId="7B2762D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2692FB6B" w14:textId="36F1CCD4" w:rsidR="007D0908" w:rsidRDefault="009164C1" w:rsidP="00A4154E">
      <w:pPr>
        <w:pStyle w:val="Heading1"/>
      </w:pPr>
      <w:r>
        <w:lastRenderedPageBreak/>
        <w:t xml:space="preserve">Basic </w:t>
      </w:r>
      <w:r w:rsidR="00A4154E">
        <w:t>Division 7A Checklist 202</w:t>
      </w:r>
      <w:r w:rsidR="006A1961">
        <w:t>3</w:t>
      </w:r>
      <w:r w:rsidR="00A4154E">
        <w:t xml:space="preserve"> </w:t>
      </w:r>
    </w:p>
    <w:p w14:paraId="1403D3AC" w14:textId="28437D27" w:rsidR="009164C1" w:rsidRPr="009164C1" w:rsidRDefault="009164C1" w:rsidP="009164C1">
      <w:pPr>
        <w:adjustRightInd w:val="0"/>
        <w:snapToGrid w:val="0"/>
        <w:spacing w:line="276" w:lineRule="auto"/>
        <w:rPr>
          <w:sz w:val="20"/>
          <w:szCs w:val="20"/>
        </w:rPr>
      </w:pPr>
      <w:r w:rsidRPr="009164C1">
        <w:rPr>
          <w:sz w:val="20"/>
          <w:szCs w:val="20"/>
        </w:rPr>
        <w:t xml:space="preserve">This version of CPA Australia’s 2022 Division 7A checklist is a basic checklist only.  </w:t>
      </w:r>
    </w:p>
    <w:p w14:paraId="28E5C121" w14:textId="02928AE5" w:rsidR="009164C1" w:rsidRPr="009164C1" w:rsidRDefault="009164C1" w:rsidP="009164C1">
      <w:pPr>
        <w:adjustRightInd w:val="0"/>
        <w:snapToGrid w:val="0"/>
        <w:spacing w:line="276" w:lineRule="auto"/>
        <w:rPr>
          <w:color w:val="000000"/>
          <w:sz w:val="20"/>
          <w:szCs w:val="20"/>
        </w:rPr>
      </w:pPr>
      <w:r w:rsidRPr="009164C1">
        <w:rPr>
          <w:sz w:val="20"/>
          <w:szCs w:val="20"/>
        </w:rPr>
        <w:t xml:space="preserve">For guidance on the key areas that public practice members should address to determine whether Division 7A applies, see CPA Australia’s </w:t>
      </w:r>
      <w:hyperlink r:id="rId12" w:history="1">
        <w:r w:rsidRPr="009164C1">
          <w:rPr>
            <w:rStyle w:val="Hyperlink"/>
            <w:sz w:val="20"/>
            <w:szCs w:val="20"/>
          </w:rPr>
          <w:t>detailed checklist with tax agent instructions</w:t>
        </w:r>
      </w:hyperlink>
      <w:r w:rsidRPr="009164C1">
        <w:rPr>
          <w:color w:val="000000"/>
          <w:sz w:val="20"/>
          <w:szCs w:val="20"/>
        </w:rPr>
        <w:t>.</w:t>
      </w:r>
    </w:p>
    <w:p w14:paraId="4ED22842" w14:textId="2949A21F" w:rsidR="009164C1" w:rsidRPr="009164C1" w:rsidRDefault="009164C1" w:rsidP="009164C1">
      <w:pPr>
        <w:adjustRightInd w:val="0"/>
        <w:snapToGrid w:val="0"/>
        <w:spacing w:line="276" w:lineRule="auto"/>
        <w:rPr>
          <w:sz w:val="20"/>
          <w:szCs w:val="20"/>
        </w:rPr>
      </w:pPr>
      <w:r w:rsidRPr="009164C1">
        <w:rPr>
          <w:sz w:val="20"/>
          <w:szCs w:val="20"/>
        </w:rPr>
        <w:t xml:space="preserve">This checklist only deals with payments, loans and debt forgiveness that are made (directly or indirectly) by private companies to shareholders and/or their associates. </w:t>
      </w:r>
    </w:p>
    <w:p w14:paraId="34AA38BD" w14:textId="038A8BEE" w:rsidR="009164C1" w:rsidRPr="009164C1" w:rsidRDefault="009164C1" w:rsidP="009164C1">
      <w:pPr>
        <w:adjustRightInd w:val="0"/>
        <w:snapToGrid w:val="0"/>
        <w:spacing w:line="276" w:lineRule="auto"/>
        <w:rPr>
          <w:sz w:val="20"/>
          <w:szCs w:val="20"/>
        </w:rPr>
      </w:pPr>
      <w:r w:rsidRPr="009164C1">
        <w:rPr>
          <w:sz w:val="20"/>
          <w:szCs w:val="20"/>
        </w:rPr>
        <w:t>This checklist covers the following key areas:</w:t>
      </w:r>
    </w:p>
    <w:p w14:paraId="014F6EA0" w14:textId="77777777" w:rsidR="009164C1" w:rsidRPr="009164C1" w:rsidRDefault="009164C1" w:rsidP="009164C1">
      <w:pPr>
        <w:pStyle w:val="ListBullet"/>
        <w:rPr>
          <w:sz w:val="20"/>
          <w:szCs w:val="20"/>
        </w:rPr>
      </w:pPr>
      <w:r w:rsidRPr="009164C1">
        <w:rPr>
          <w:sz w:val="20"/>
          <w:szCs w:val="20"/>
        </w:rPr>
        <w:t xml:space="preserve">Payments, </w:t>
      </w:r>
      <w:proofErr w:type="gramStart"/>
      <w:r w:rsidRPr="009164C1">
        <w:rPr>
          <w:sz w:val="20"/>
          <w:szCs w:val="20"/>
        </w:rPr>
        <w:t>loans</w:t>
      </w:r>
      <w:proofErr w:type="gramEnd"/>
      <w:r w:rsidRPr="009164C1">
        <w:rPr>
          <w:sz w:val="20"/>
          <w:szCs w:val="20"/>
        </w:rPr>
        <w:t xml:space="preserve"> and debt forgiveness</w:t>
      </w:r>
    </w:p>
    <w:p w14:paraId="5F5399EF" w14:textId="77777777" w:rsidR="009164C1" w:rsidRPr="009164C1" w:rsidRDefault="009164C1" w:rsidP="009164C1">
      <w:pPr>
        <w:pStyle w:val="ListBullet"/>
        <w:rPr>
          <w:sz w:val="20"/>
          <w:szCs w:val="20"/>
        </w:rPr>
      </w:pPr>
      <w:r w:rsidRPr="009164C1">
        <w:rPr>
          <w:sz w:val="20"/>
          <w:szCs w:val="20"/>
        </w:rPr>
        <w:t>Guarantees</w:t>
      </w:r>
    </w:p>
    <w:p w14:paraId="25454D4E" w14:textId="77777777" w:rsidR="009164C1" w:rsidRPr="009164C1" w:rsidRDefault="009164C1" w:rsidP="009164C1">
      <w:pPr>
        <w:pStyle w:val="ListBullet"/>
        <w:rPr>
          <w:sz w:val="20"/>
          <w:szCs w:val="20"/>
        </w:rPr>
      </w:pPr>
      <w:r w:rsidRPr="009164C1">
        <w:rPr>
          <w:sz w:val="20"/>
          <w:szCs w:val="20"/>
        </w:rPr>
        <w:t>Refinancing</w:t>
      </w:r>
    </w:p>
    <w:p w14:paraId="6EB3625B" w14:textId="77777777" w:rsidR="009164C1" w:rsidRPr="009164C1" w:rsidRDefault="009164C1" w:rsidP="009164C1">
      <w:pPr>
        <w:pStyle w:val="ListBullet"/>
        <w:rPr>
          <w:sz w:val="20"/>
          <w:szCs w:val="20"/>
        </w:rPr>
      </w:pPr>
      <w:r w:rsidRPr="009164C1">
        <w:rPr>
          <w:sz w:val="20"/>
          <w:szCs w:val="20"/>
        </w:rPr>
        <w:t>Meaning of distributable surplus</w:t>
      </w:r>
    </w:p>
    <w:p w14:paraId="72D11FA9" w14:textId="77777777" w:rsidR="009164C1" w:rsidRPr="009164C1" w:rsidRDefault="009164C1" w:rsidP="009164C1">
      <w:pPr>
        <w:pStyle w:val="ListBullet"/>
        <w:rPr>
          <w:sz w:val="20"/>
          <w:szCs w:val="20"/>
        </w:rPr>
      </w:pPr>
      <w:r w:rsidRPr="009164C1">
        <w:rPr>
          <w:sz w:val="20"/>
          <w:szCs w:val="20"/>
        </w:rPr>
        <w:t>Exclusions from Division 7A</w:t>
      </w:r>
    </w:p>
    <w:p w14:paraId="5BB89818" w14:textId="77777777" w:rsidR="009164C1" w:rsidRPr="009164C1" w:rsidRDefault="009164C1" w:rsidP="009164C1">
      <w:pPr>
        <w:pStyle w:val="ListBullet"/>
        <w:rPr>
          <w:sz w:val="20"/>
          <w:szCs w:val="20"/>
        </w:rPr>
      </w:pPr>
      <w:r w:rsidRPr="009164C1">
        <w:rPr>
          <w:sz w:val="20"/>
          <w:szCs w:val="20"/>
        </w:rPr>
        <w:t>Integrity provisions</w:t>
      </w:r>
    </w:p>
    <w:p w14:paraId="53AFBABE" w14:textId="77777777" w:rsidR="009164C1" w:rsidRPr="009164C1" w:rsidRDefault="009164C1" w:rsidP="009164C1">
      <w:pPr>
        <w:pStyle w:val="ListBullet"/>
        <w:rPr>
          <w:sz w:val="20"/>
          <w:szCs w:val="20"/>
        </w:rPr>
      </w:pPr>
      <w:r w:rsidRPr="009164C1">
        <w:rPr>
          <w:sz w:val="20"/>
          <w:szCs w:val="20"/>
        </w:rPr>
        <w:t>Interposed entities</w:t>
      </w:r>
    </w:p>
    <w:p w14:paraId="52C76289" w14:textId="4E732811" w:rsidR="009164C1" w:rsidRPr="009164C1" w:rsidRDefault="009164C1" w:rsidP="009164C1">
      <w:pPr>
        <w:pStyle w:val="ListBullet"/>
        <w:rPr>
          <w:sz w:val="20"/>
          <w:szCs w:val="20"/>
        </w:rPr>
      </w:pPr>
      <w:r w:rsidRPr="009164C1">
        <w:rPr>
          <w:sz w:val="20"/>
          <w:szCs w:val="20"/>
        </w:rPr>
        <w:t xml:space="preserve">Payments, </w:t>
      </w:r>
      <w:proofErr w:type="gramStart"/>
      <w:r w:rsidRPr="009164C1">
        <w:rPr>
          <w:sz w:val="20"/>
          <w:szCs w:val="20"/>
        </w:rPr>
        <w:t>loans</w:t>
      </w:r>
      <w:proofErr w:type="gramEnd"/>
      <w:r w:rsidRPr="009164C1">
        <w:rPr>
          <w:sz w:val="20"/>
          <w:szCs w:val="20"/>
        </w:rPr>
        <w:t xml:space="preserve"> or debt forgiveness by trusts with an unpaid present entitlement to a private company.</w:t>
      </w:r>
    </w:p>
    <w:p w14:paraId="3973CE26" w14:textId="55CF0581" w:rsidR="009164C1" w:rsidRPr="009164C1" w:rsidRDefault="009164C1" w:rsidP="009164C1">
      <w:pPr>
        <w:adjustRightInd w:val="0"/>
        <w:snapToGrid w:val="0"/>
        <w:spacing w:line="276" w:lineRule="auto"/>
        <w:rPr>
          <w:sz w:val="20"/>
          <w:szCs w:val="20"/>
        </w:rPr>
      </w:pPr>
      <w:r w:rsidRPr="009164C1">
        <w:rPr>
          <w:sz w:val="20"/>
          <w:szCs w:val="20"/>
        </w:rPr>
        <w:t xml:space="preserve">Please refer to CPA Australia’s </w:t>
      </w:r>
      <w:hyperlink r:id="rId13" w:history="1">
        <w:r w:rsidRPr="009164C1">
          <w:rPr>
            <w:rStyle w:val="Hyperlink"/>
            <w:sz w:val="20"/>
            <w:szCs w:val="20"/>
          </w:rPr>
          <w:t>2022 Division 7A: UPE Checklist</w:t>
        </w:r>
      </w:hyperlink>
      <w:r w:rsidRPr="009164C1">
        <w:rPr>
          <w:color w:val="000000"/>
          <w:sz w:val="20"/>
          <w:szCs w:val="20"/>
        </w:rPr>
        <w:t xml:space="preserve"> </w:t>
      </w:r>
      <w:r w:rsidRPr="009164C1">
        <w:rPr>
          <w:sz w:val="20"/>
          <w:szCs w:val="20"/>
        </w:rPr>
        <w:t>for potential Division 7A transactions involving trusts where:</w:t>
      </w:r>
    </w:p>
    <w:p w14:paraId="2AB8532F" w14:textId="77777777" w:rsidR="009164C1" w:rsidRPr="009164C1" w:rsidRDefault="009164C1" w:rsidP="009164C1">
      <w:pPr>
        <w:pStyle w:val="ListBullet"/>
        <w:rPr>
          <w:sz w:val="20"/>
          <w:szCs w:val="20"/>
        </w:rPr>
      </w:pPr>
      <w:r w:rsidRPr="009164C1">
        <w:rPr>
          <w:sz w:val="20"/>
          <w:szCs w:val="20"/>
        </w:rPr>
        <w:t>a private company beneficiary is owed an unpaid present entitlement by a trust estate</w:t>
      </w:r>
    </w:p>
    <w:p w14:paraId="3830615E" w14:textId="6E76C720" w:rsidR="009164C1" w:rsidRPr="009164C1" w:rsidRDefault="009164C1" w:rsidP="009164C1">
      <w:pPr>
        <w:pStyle w:val="ListBullet"/>
        <w:rPr>
          <w:sz w:val="20"/>
          <w:szCs w:val="20"/>
        </w:rPr>
      </w:pPr>
      <w:r w:rsidRPr="009164C1">
        <w:rPr>
          <w:sz w:val="20"/>
          <w:szCs w:val="20"/>
        </w:rPr>
        <w:t>a payment, loan or a debt forgiveness is made (including payments and loans made through an interposed entity) by the trustee of the trust estate to a shareholder or an associate of a shareholder of the private company.</w:t>
      </w:r>
    </w:p>
    <w:p w14:paraId="07A0E352" w14:textId="5C30955C" w:rsidR="00A4154E" w:rsidRPr="009164C1" w:rsidRDefault="00A4154E" w:rsidP="00A4154E">
      <w:pPr>
        <w:rPr>
          <w:b/>
          <w:sz w:val="20"/>
          <w:szCs w:val="20"/>
        </w:rPr>
      </w:pPr>
      <w:r w:rsidRPr="009164C1">
        <w:rPr>
          <w:sz w:val="20"/>
          <w:szCs w:val="20"/>
        </w:rPr>
        <w:t xml:space="preserve">This information is based on legislation current as </w:t>
      </w:r>
      <w:proofErr w:type="gramStart"/>
      <w:r w:rsidRPr="009164C1">
        <w:rPr>
          <w:sz w:val="20"/>
          <w:szCs w:val="20"/>
        </w:rPr>
        <w:t>at</w:t>
      </w:r>
      <w:proofErr w:type="gramEnd"/>
      <w:r w:rsidRPr="009164C1">
        <w:rPr>
          <w:sz w:val="20"/>
          <w:szCs w:val="20"/>
        </w:rPr>
        <w:t xml:space="preserve"> </w:t>
      </w:r>
      <w:r w:rsidR="00CD3164" w:rsidRPr="009164C1">
        <w:rPr>
          <w:sz w:val="20"/>
          <w:szCs w:val="20"/>
        </w:rPr>
        <w:t>15</w:t>
      </w:r>
      <w:r w:rsidRPr="009164C1">
        <w:rPr>
          <w:sz w:val="20"/>
          <w:szCs w:val="20"/>
        </w:rPr>
        <w:t xml:space="preserve"> </w:t>
      </w:r>
      <w:r w:rsidR="00CD3164" w:rsidRPr="009164C1">
        <w:rPr>
          <w:sz w:val="20"/>
          <w:szCs w:val="20"/>
        </w:rPr>
        <w:t xml:space="preserve">May </w:t>
      </w:r>
      <w:r w:rsidRPr="009164C1">
        <w:rPr>
          <w:sz w:val="20"/>
          <w:szCs w:val="20"/>
        </w:rPr>
        <w:t>202</w:t>
      </w:r>
      <w:r w:rsidR="006A1961" w:rsidRPr="009164C1">
        <w:rPr>
          <w:sz w:val="20"/>
          <w:szCs w:val="20"/>
        </w:rPr>
        <w:t>3</w:t>
      </w:r>
      <w:r w:rsidRPr="009164C1">
        <w:rPr>
          <w:sz w:val="20"/>
          <w:szCs w:val="20"/>
        </w:rPr>
        <w:t>.</w:t>
      </w:r>
      <w:r w:rsidR="0040225F" w:rsidRPr="009164C1">
        <w:rPr>
          <w:sz w:val="20"/>
          <w:szCs w:val="20"/>
        </w:rPr>
        <w:t xml:space="preserve">  All legislative references below are to the </w:t>
      </w:r>
      <w:r w:rsidR="0040225F" w:rsidRPr="009164C1">
        <w:rPr>
          <w:i/>
          <w:iCs/>
          <w:sz w:val="20"/>
          <w:szCs w:val="20"/>
        </w:rPr>
        <w:t>Income Tax Assessment Act 1936</w:t>
      </w:r>
      <w:r w:rsidR="0040225F" w:rsidRPr="009164C1">
        <w:rPr>
          <w:sz w:val="20"/>
          <w:szCs w:val="20"/>
        </w:rPr>
        <w:t xml:space="preserve">, unless otherwise noted. </w:t>
      </w:r>
    </w:p>
    <w:p w14:paraId="42D1593D" w14:textId="77777777" w:rsidR="00973C3B" w:rsidRDefault="00973C3B" w:rsidP="00A4154E">
      <w:pPr>
        <w:rPr>
          <w:b/>
          <w:color w:val="002060"/>
        </w:rPr>
      </w:pPr>
    </w:p>
    <w:p w14:paraId="4D1A89EC" w14:textId="469E528A" w:rsidR="00A4154E" w:rsidRDefault="00A4154E" w:rsidP="00A4154E">
      <w:pPr>
        <w:rPr>
          <w:b/>
          <w:color w:val="002060"/>
        </w:rPr>
      </w:pPr>
      <w:r>
        <w:rPr>
          <w:b/>
          <w:color w:val="002060"/>
        </w:rPr>
        <w:t>PROPOSED AMENDMENTS TO DIVISION 7A</w:t>
      </w:r>
    </w:p>
    <w:p w14:paraId="0E2A0A37" w14:textId="70B74407" w:rsidR="00A4154E" w:rsidRPr="00A4154E" w:rsidRDefault="00A4154E" w:rsidP="00A4154E">
      <w:pPr>
        <w:rPr>
          <w:b/>
          <w:sz w:val="20"/>
          <w:szCs w:val="20"/>
        </w:rPr>
      </w:pPr>
      <w:r w:rsidRPr="00A4154E">
        <w:rPr>
          <w:bCs/>
          <w:sz w:val="20"/>
          <w:szCs w:val="20"/>
        </w:rPr>
        <w:t xml:space="preserve">Significant </w:t>
      </w:r>
      <w:r w:rsidR="00187949">
        <w:rPr>
          <w:bCs/>
          <w:sz w:val="20"/>
          <w:szCs w:val="20"/>
        </w:rPr>
        <w:t xml:space="preserve">targeted </w:t>
      </w:r>
      <w:r w:rsidRPr="00A4154E">
        <w:rPr>
          <w:bCs/>
          <w:sz w:val="20"/>
          <w:szCs w:val="20"/>
        </w:rPr>
        <w:t xml:space="preserve">changes to Division 7A </w:t>
      </w:r>
      <w:r w:rsidR="00A944B7">
        <w:rPr>
          <w:bCs/>
          <w:sz w:val="20"/>
          <w:szCs w:val="20"/>
        </w:rPr>
        <w:t xml:space="preserve">were </w:t>
      </w:r>
      <w:r w:rsidRPr="00A4154E">
        <w:rPr>
          <w:bCs/>
          <w:sz w:val="20"/>
          <w:szCs w:val="20"/>
        </w:rPr>
        <w:t xml:space="preserve">announced by the </w:t>
      </w:r>
      <w:r w:rsidR="006F2C8F">
        <w:rPr>
          <w:bCs/>
          <w:sz w:val="20"/>
          <w:szCs w:val="20"/>
        </w:rPr>
        <w:t xml:space="preserve">previous </w:t>
      </w:r>
      <w:r w:rsidRPr="00A4154E">
        <w:rPr>
          <w:bCs/>
          <w:sz w:val="20"/>
          <w:szCs w:val="20"/>
        </w:rPr>
        <w:t>Federal Government</w:t>
      </w:r>
      <w:r w:rsidR="00C33E92">
        <w:rPr>
          <w:bCs/>
          <w:sz w:val="20"/>
          <w:szCs w:val="20"/>
        </w:rPr>
        <w:t xml:space="preserve">, with a consultation paper being released by Treasury in October 2018.  </w:t>
      </w:r>
      <w:r w:rsidR="007565E0">
        <w:rPr>
          <w:bCs/>
          <w:sz w:val="20"/>
          <w:szCs w:val="20"/>
        </w:rPr>
        <w:t xml:space="preserve">However, </w:t>
      </w:r>
      <w:r w:rsidR="0016533B">
        <w:rPr>
          <w:bCs/>
          <w:sz w:val="20"/>
          <w:szCs w:val="20"/>
        </w:rPr>
        <w:t xml:space="preserve">there have been successive deferrals to these announced </w:t>
      </w:r>
      <w:r w:rsidR="00973C3B">
        <w:rPr>
          <w:bCs/>
          <w:sz w:val="20"/>
          <w:szCs w:val="20"/>
        </w:rPr>
        <w:t>reforms,</w:t>
      </w:r>
      <w:r w:rsidR="0016533B">
        <w:rPr>
          <w:bCs/>
          <w:sz w:val="20"/>
          <w:szCs w:val="20"/>
        </w:rPr>
        <w:t xml:space="preserve"> and</w:t>
      </w:r>
      <w:r w:rsidR="00F42D99">
        <w:rPr>
          <w:bCs/>
          <w:sz w:val="20"/>
          <w:szCs w:val="20"/>
        </w:rPr>
        <w:t xml:space="preserve">, in the absence of draft legislation or </w:t>
      </w:r>
      <w:r w:rsidR="008B2949">
        <w:rPr>
          <w:bCs/>
          <w:sz w:val="20"/>
          <w:szCs w:val="20"/>
        </w:rPr>
        <w:t xml:space="preserve">meaningful </w:t>
      </w:r>
      <w:r w:rsidR="00F42D99">
        <w:rPr>
          <w:bCs/>
          <w:sz w:val="20"/>
          <w:szCs w:val="20"/>
        </w:rPr>
        <w:t>detail,</w:t>
      </w:r>
      <w:r w:rsidR="0016533B">
        <w:rPr>
          <w:bCs/>
          <w:sz w:val="20"/>
          <w:szCs w:val="20"/>
        </w:rPr>
        <w:t xml:space="preserve"> </w:t>
      </w:r>
      <w:r w:rsidR="008B2949">
        <w:rPr>
          <w:bCs/>
          <w:sz w:val="20"/>
          <w:szCs w:val="20"/>
        </w:rPr>
        <w:t xml:space="preserve">the scope and </w:t>
      </w:r>
      <w:r w:rsidR="0016533B">
        <w:rPr>
          <w:bCs/>
          <w:sz w:val="20"/>
          <w:szCs w:val="20"/>
        </w:rPr>
        <w:t xml:space="preserve">impact </w:t>
      </w:r>
      <w:r w:rsidR="008B2949">
        <w:rPr>
          <w:bCs/>
          <w:sz w:val="20"/>
          <w:szCs w:val="20"/>
        </w:rPr>
        <w:t>of such changes remains unclear</w:t>
      </w:r>
      <w:r w:rsidR="00B95318">
        <w:rPr>
          <w:bCs/>
          <w:sz w:val="20"/>
          <w:szCs w:val="20"/>
        </w:rPr>
        <w:t xml:space="preserve">,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sidR="00256C7F">
        <w:rPr>
          <w:bCs/>
          <w:sz w:val="20"/>
          <w:szCs w:val="20"/>
        </w:rPr>
        <w:t xml:space="preserve">monitor any new changes </w:t>
      </w:r>
      <w:r w:rsidR="006E1E4B">
        <w:rPr>
          <w:bCs/>
          <w:sz w:val="20"/>
          <w:szCs w:val="20"/>
        </w:rPr>
        <w:t xml:space="preserve">to the rules as any new announcements in this regard are made. </w:t>
      </w:r>
    </w:p>
    <w:p w14:paraId="2E94EECF" w14:textId="77777777" w:rsidR="00973C3B" w:rsidRDefault="00973C3B" w:rsidP="00A4154E">
      <w:pPr>
        <w:rPr>
          <w:b/>
          <w:sz w:val="18"/>
          <w:szCs w:val="18"/>
        </w:rPr>
      </w:pPr>
    </w:p>
    <w:p w14:paraId="6861B0E0" w14:textId="4EF52B8F" w:rsidR="00A4154E" w:rsidRPr="00A4154E" w:rsidRDefault="00A4154E" w:rsidP="00A4154E">
      <w:pPr>
        <w:rPr>
          <w:b/>
          <w:sz w:val="18"/>
          <w:szCs w:val="18"/>
        </w:rPr>
      </w:pPr>
      <w:r w:rsidRPr="00A4154E">
        <w:rPr>
          <w:b/>
          <w:sz w:val="18"/>
          <w:szCs w:val="18"/>
        </w:rPr>
        <w:t>About the author</w:t>
      </w:r>
      <w:r w:rsidRPr="00A4154E">
        <w:rPr>
          <w:b/>
          <w:sz w:val="18"/>
          <w:szCs w:val="18"/>
        </w:rPr>
        <w:br/>
      </w:r>
      <w:r w:rsidRPr="00A4154E">
        <w:rPr>
          <w:sz w:val="18"/>
          <w:szCs w:val="18"/>
        </w:rPr>
        <w:t>This checklist was prepared by SW Accountants &amp; Advisors on behalf of CPA Australia.</w:t>
      </w:r>
    </w:p>
    <w:p w14:paraId="4315378A" w14:textId="79ABE66D" w:rsidR="00A4154E" w:rsidRPr="00A4154E" w:rsidRDefault="00A4154E" w:rsidP="00A4154E">
      <w:pPr>
        <w:rPr>
          <w:b/>
          <w:sz w:val="18"/>
          <w:szCs w:val="18"/>
        </w:rPr>
      </w:pPr>
      <w:r w:rsidRPr="00A4154E">
        <w:rPr>
          <w:b/>
          <w:sz w:val="18"/>
          <w:szCs w:val="18"/>
        </w:rPr>
        <w:t>Disclaimer</w:t>
      </w:r>
      <w:r w:rsidRPr="00A4154E">
        <w:rPr>
          <w:b/>
          <w:sz w:val="18"/>
          <w:szCs w:val="18"/>
        </w:rPr>
        <w:br/>
      </w:r>
      <w:r w:rsidRPr="00A4154E">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A4154E">
        <w:rPr>
          <w:sz w:val="18"/>
          <w:szCs w:val="18"/>
        </w:rPr>
        <w:t>viewers</w:t>
      </w:r>
      <w:proofErr w:type="gramEnd"/>
      <w:r w:rsidRPr="00A4154E">
        <w:rPr>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A4154E">
        <w:rPr>
          <w:sz w:val="18"/>
          <w:szCs w:val="18"/>
        </w:rPr>
        <w:t>agents</w:t>
      </w:r>
      <w:proofErr w:type="gramEnd"/>
      <w:r w:rsidRPr="00A4154E">
        <w:rPr>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Layout w:type="fixed"/>
        <w:tblLook w:val="01E0" w:firstRow="1" w:lastRow="1" w:firstColumn="1" w:lastColumn="1" w:noHBand="0" w:noVBand="0"/>
      </w:tblPr>
      <w:tblGrid>
        <w:gridCol w:w="9356"/>
        <w:gridCol w:w="567"/>
        <w:gridCol w:w="567"/>
      </w:tblGrid>
      <w:tr w:rsidR="0042485C" w:rsidRPr="00DF1A46" w14:paraId="75C74989"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33A7C82" w14:textId="77777777" w:rsidR="0042485C" w:rsidRPr="008919B1" w:rsidRDefault="0042485C" w:rsidP="002439AD">
            <w:pPr>
              <w:pStyle w:val="Tableheading"/>
              <w:spacing w:before="100" w:after="100"/>
              <w:rPr>
                <w:b/>
                <w:bCs/>
                <w:color w:val="090D46" w:themeColor="text1"/>
              </w:rPr>
            </w:pPr>
            <w:r w:rsidRPr="008919B1">
              <w:rPr>
                <w:b/>
                <w:bCs/>
                <w:color w:val="090D46" w:themeColor="text1"/>
              </w:rPr>
              <w:lastRenderedPageBreak/>
              <w:br w:type="page"/>
            </w:r>
            <w:r w:rsidRPr="008919B1">
              <w:rPr>
                <w:b/>
                <w:bCs/>
                <w:color w:val="090D46" w:themeColor="text1"/>
                <w:sz w:val="20"/>
                <w:szCs w:val="20"/>
              </w:rPr>
              <w:t>CURRENT YEAR DEEMED DIVIDEND?</w:t>
            </w:r>
          </w:p>
        </w:tc>
      </w:tr>
      <w:tr w:rsidR="0042485C" w:rsidRPr="00DF1A46" w14:paraId="4E3A80E8" w14:textId="77777777" w:rsidTr="005F0A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95D0375" w14:textId="77FC62A7" w:rsidR="0042485C" w:rsidRPr="005F0A20" w:rsidRDefault="0042485C" w:rsidP="00696EE7">
            <w:pPr>
              <w:pStyle w:val="Tableheading"/>
              <w:spacing w:before="100" w:after="100"/>
              <w:rPr>
                <w:color w:val="FFFFFF" w:themeColor="background1"/>
                <w:sz w:val="18"/>
                <w:szCs w:val="18"/>
              </w:rPr>
            </w:pPr>
            <w:r w:rsidRPr="005F0A20">
              <w:rPr>
                <w:color w:val="FFFFFF" w:themeColor="background1"/>
                <w:sz w:val="18"/>
                <w:szCs w:val="18"/>
              </w:rPr>
              <w:t xml:space="preserve">1. Has the private company </w:t>
            </w:r>
            <w:proofErr w:type="gramStart"/>
            <w:r w:rsidRPr="005F0A20">
              <w:rPr>
                <w:color w:val="FFFFFF" w:themeColor="background1"/>
                <w:sz w:val="18"/>
                <w:szCs w:val="18"/>
              </w:rPr>
              <w:t>entered into</w:t>
            </w:r>
            <w:proofErr w:type="gramEnd"/>
            <w:r w:rsidRPr="005F0A20">
              <w:rPr>
                <w:color w:val="FFFFFF" w:themeColor="background1"/>
                <w:sz w:val="18"/>
                <w:szCs w:val="18"/>
              </w:rPr>
              <w:t xml:space="preserve"> a payment, loan or debt forgiveness transaction with a shareholder or associate </w:t>
            </w:r>
            <w:r w:rsidR="00FB3625">
              <w:rPr>
                <w:color w:val="FFFFFF" w:themeColor="background1"/>
                <w:sz w:val="18"/>
                <w:szCs w:val="18"/>
              </w:rPr>
              <w:t xml:space="preserve">of a shareholder </w:t>
            </w:r>
            <w:r w:rsidRPr="005F0A20">
              <w:rPr>
                <w:color w:val="FFFFFF" w:themeColor="background1"/>
                <w:sz w:val="18"/>
                <w:szCs w:val="18"/>
              </w:rPr>
              <w:t>in the 202</w:t>
            </w:r>
            <w:r w:rsidR="00E04BAA">
              <w:rPr>
                <w:color w:val="FFFFFF" w:themeColor="background1"/>
                <w:sz w:val="18"/>
                <w:szCs w:val="18"/>
              </w:rPr>
              <w:t>3</w:t>
            </w:r>
            <w:r w:rsidRPr="005F0A20">
              <w:rPr>
                <w:color w:val="FFFFFF" w:themeColor="background1"/>
                <w:sz w:val="18"/>
                <w:szCs w:val="18"/>
              </w:rPr>
              <w:t xml:space="preserve"> year?</w:t>
            </w:r>
          </w:p>
        </w:tc>
        <w:tc>
          <w:tcPr>
            <w:tcW w:w="567" w:type="dxa"/>
            <w:shd w:val="clear" w:color="auto" w:fill="0A5CC7" w:themeFill="accent3"/>
          </w:tcPr>
          <w:p w14:paraId="005A85A3"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2BC56182"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tr w:rsidR="0042485C" w:rsidRPr="00DF1A46" w14:paraId="70302950" w14:textId="77777777" w:rsidTr="002A19BE">
        <w:tc>
          <w:tcPr>
            <w:tcW w:w="10490" w:type="dxa"/>
            <w:gridSpan w:val="3"/>
          </w:tcPr>
          <w:p w14:paraId="46F2EB0D" w14:textId="49A18222" w:rsidR="0042485C" w:rsidRPr="00841A33" w:rsidRDefault="0042485C" w:rsidP="00696EE7">
            <w:pPr>
              <w:pStyle w:val="Tableheading"/>
              <w:spacing w:before="100" w:after="100"/>
              <w:rPr>
                <w:sz w:val="18"/>
                <w:szCs w:val="18"/>
              </w:rPr>
            </w:pPr>
            <w:r w:rsidRPr="00B933C5">
              <w:rPr>
                <w:b w:val="0"/>
                <w:color w:val="090D46" w:themeColor="text1"/>
                <w:sz w:val="18"/>
                <w:szCs w:val="18"/>
              </w:rPr>
              <w:t xml:space="preserve">If the answer is yes, continue to question 2. </w:t>
            </w:r>
          </w:p>
        </w:tc>
      </w:tr>
      <w:tr w:rsidR="005F0A20" w:rsidRPr="005F0A20" w14:paraId="0C55A932" w14:textId="77777777" w:rsidTr="005F0A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02ADC8DE" w14:textId="77777777" w:rsidR="0042485C" w:rsidRPr="005F0A20" w:rsidRDefault="0042485C" w:rsidP="00696EE7">
            <w:pPr>
              <w:pStyle w:val="Tableheading"/>
              <w:spacing w:before="100" w:after="100"/>
              <w:rPr>
                <w:color w:val="FFFFFF" w:themeColor="background1"/>
                <w:sz w:val="18"/>
                <w:szCs w:val="18"/>
              </w:rPr>
            </w:pPr>
            <w:bookmarkStart w:id="0" w:name="_Hlk125457525"/>
            <w:r w:rsidRPr="005F0A20">
              <w:rPr>
                <w:color w:val="FFFFFF" w:themeColor="background1"/>
                <w:sz w:val="18"/>
                <w:szCs w:val="18"/>
              </w:rPr>
              <w:t>2. Does the private company have a distributable surplus for the year of income?</w:t>
            </w:r>
          </w:p>
        </w:tc>
        <w:tc>
          <w:tcPr>
            <w:tcW w:w="567" w:type="dxa"/>
            <w:shd w:val="clear" w:color="auto" w:fill="0A5CC7" w:themeFill="accent3"/>
          </w:tcPr>
          <w:p w14:paraId="5FFFA837"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6DE52F54"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bookmarkEnd w:id="0"/>
      <w:tr w:rsidR="0042485C" w:rsidRPr="00DF1A46" w14:paraId="61586C0B" w14:textId="77777777" w:rsidTr="002A19BE">
        <w:tc>
          <w:tcPr>
            <w:tcW w:w="9356" w:type="dxa"/>
          </w:tcPr>
          <w:p w14:paraId="4D48AA6C" w14:textId="77777777" w:rsidR="0042485C" w:rsidRDefault="0042485C" w:rsidP="00696EE7">
            <w:pPr>
              <w:pStyle w:val="Table"/>
              <w:spacing w:before="100" w:after="100"/>
              <w:rPr>
                <w:color w:val="090D46" w:themeColor="text1"/>
                <w:sz w:val="18"/>
                <w:szCs w:val="18"/>
              </w:rPr>
            </w:pPr>
            <w:r w:rsidRPr="00F1105C">
              <w:rPr>
                <w:color w:val="090D46" w:themeColor="text1"/>
                <w:sz w:val="18"/>
                <w:szCs w:val="18"/>
              </w:rPr>
              <w:t>If the answer is yes, Division 7A can potentially apply. Continue to question 3.</w:t>
            </w:r>
          </w:p>
          <w:p w14:paraId="3A1E14FC" w14:textId="61CB9DD3" w:rsidR="0061504C" w:rsidRPr="00973C3B" w:rsidRDefault="000476D8" w:rsidP="00727CFC">
            <w:pPr>
              <w:pStyle w:val="Table"/>
              <w:spacing w:before="100" w:after="100"/>
              <w:rPr>
                <w:color w:val="090D46" w:themeColor="text1"/>
                <w:sz w:val="18"/>
                <w:szCs w:val="18"/>
              </w:rPr>
            </w:pPr>
            <w:r w:rsidRPr="00B933C5">
              <w:rPr>
                <w:color w:val="090D46" w:themeColor="text1"/>
                <w:sz w:val="18"/>
                <w:szCs w:val="18"/>
              </w:rPr>
              <w:t>If the answer is no, continue to question 6.</w:t>
            </w:r>
            <w:r w:rsidR="0042485C" w:rsidRPr="00BB51C0">
              <w:rPr>
                <w:color w:val="090D46" w:themeColor="text1"/>
                <w:sz w:val="18"/>
                <w:szCs w:val="18"/>
              </w:rPr>
              <w:t xml:space="preserve"> </w:t>
            </w:r>
          </w:p>
        </w:tc>
        <w:tc>
          <w:tcPr>
            <w:tcW w:w="567" w:type="dxa"/>
          </w:tcPr>
          <w:p w14:paraId="2F17E5E2" w14:textId="77777777" w:rsidR="0042485C" w:rsidRPr="00841A33" w:rsidRDefault="0042485C" w:rsidP="00696EE7">
            <w:pPr>
              <w:pStyle w:val="Table"/>
              <w:spacing w:before="100" w:after="100"/>
              <w:jc w:val="center"/>
              <w:rPr>
                <w:rFonts w:cs="Arial"/>
                <w:sz w:val="18"/>
                <w:szCs w:val="18"/>
              </w:rPr>
            </w:pPr>
          </w:p>
        </w:tc>
        <w:tc>
          <w:tcPr>
            <w:tcW w:w="567" w:type="dxa"/>
          </w:tcPr>
          <w:p w14:paraId="42DADCE1" w14:textId="77777777" w:rsidR="0042485C" w:rsidRPr="00841A33" w:rsidRDefault="0042485C" w:rsidP="00696EE7">
            <w:pPr>
              <w:pStyle w:val="Table"/>
              <w:spacing w:before="100" w:after="100"/>
              <w:jc w:val="center"/>
              <w:rPr>
                <w:rFonts w:cs="Arial"/>
                <w:sz w:val="18"/>
                <w:szCs w:val="18"/>
              </w:rPr>
            </w:pPr>
          </w:p>
        </w:tc>
      </w:tr>
      <w:tr w:rsidR="002E4DBC" w:rsidRPr="00DF1A46" w14:paraId="63B0BBF0" w14:textId="77777777" w:rsidTr="009C71FF">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1C0B3F46" w14:textId="77777777" w:rsidR="002E4DBC" w:rsidRPr="009C71FF" w:rsidRDefault="002E4DBC" w:rsidP="00696EE7">
            <w:pPr>
              <w:pStyle w:val="Tableheading"/>
              <w:spacing w:before="100" w:after="100"/>
              <w:rPr>
                <w:color w:val="FFFFFF" w:themeColor="background1"/>
                <w:sz w:val="18"/>
                <w:szCs w:val="18"/>
              </w:rPr>
            </w:pPr>
            <w:r w:rsidRPr="009C71FF">
              <w:rPr>
                <w:rFonts w:cs="Times New Roman"/>
                <w:b w:val="0"/>
                <w:color w:val="FFFFFF" w:themeColor="background1"/>
                <w:sz w:val="24"/>
                <w:szCs w:val="24"/>
              </w:rPr>
              <w:br w:type="page"/>
            </w:r>
            <w:r w:rsidRPr="009C71FF">
              <w:rPr>
                <w:color w:val="FFFFFF" w:themeColor="background1"/>
                <w:sz w:val="18"/>
                <w:szCs w:val="18"/>
              </w:rPr>
              <w:t>3. Did one of the following transactions occur during the current financial year?</w:t>
            </w:r>
          </w:p>
        </w:tc>
        <w:tc>
          <w:tcPr>
            <w:tcW w:w="567" w:type="dxa"/>
            <w:shd w:val="clear" w:color="auto" w:fill="0A5CC7" w:themeFill="accent3"/>
          </w:tcPr>
          <w:p w14:paraId="768725E3"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Yes</w:t>
            </w:r>
          </w:p>
        </w:tc>
        <w:tc>
          <w:tcPr>
            <w:tcW w:w="567" w:type="dxa"/>
            <w:shd w:val="clear" w:color="auto" w:fill="0A5CC7" w:themeFill="accent3"/>
          </w:tcPr>
          <w:p w14:paraId="39C55DEA"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No</w:t>
            </w:r>
          </w:p>
        </w:tc>
      </w:tr>
      <w:tr w:rsidR="002E4DBC" w:rsidRPr="00DF1A46" w14:paraId="276E4DB7" w14:textId="77777777" w:rsidTr="002A19BE">
        <w:tc>
          <w:tcPr>
            <w:tcW w:w="9356" w:type="dxa"/>
          </w:tcPr>
          <w:p w14:paraId="0E26CF8A" w14:textId="1B6AB6C3" w:rsidR="002E4DBC" w:rsidRPr="00F1105C" w:rsidRDefault="002E4DBC" w:rsidP="00696EE7">
            <w:pPr>
              <w:pStyle w:val="Tablealphabullet"/>
              <w:numPr>
                <w:ilvl w:val="0"/>
                <w:numId w:val="41"/>
              </w:numPr>
              <w:spacing w:before="100" w:after="100"/>
              <w:ind w:left="198" w:right="0" w:hanging="198"/>
              <w:rPr>
                <w:color w:val="090D46" w:themeColor="text1"/>
                <w:sz w:val="18"/>
                <w:szCs w:val="18"/>
              </w:rPr>
            </w:pPr>
            <w:r w:rsidRPr="00F1105C">
              <w:rPr>
                <w:color w:val="090D46" w:themeColor="text1"/>
                <w:sz w:val="18"/>
                <w:szCs w:val="18"/>
              </w:rPr>
              <w:t xml:space="preserve">Did the private company make a payment </w:t>
            </w:r>
            <w:r w:rsidR="00DF0856">
              <w:rPr>
                <w:color w:val="090D46" w:themeColor="text1"/>
                <w:sz w:val="18"/>
                <w:szCs w:val="18"/>
              </w:rPr>
              <w:t xml:space="preserve">(other than a loan) </w:t>
            </w:r>
            <w:r w:rsidRPr="00F1105C">
              <w:rPr>
                <w:color w:val="090D46" w:themeColor="text1"/>
                <w:sz w:val="18"/>
                <w:szCs w:val="18"/>
              </w:rPr>
              <w:t xml:space="preserve">to a shareholder, an associate of a shareholder or a person that was previously a shareholder or an associate, </w:t>
            </w:r>
            <w:r w:rsidR="008A059F">
              <w:rPr>
                <w:color w:val="090D46" w:themeColor="text1"/>
                <w:sz w:val="18"/>
                <w:szCs w:val="18"/>
              </w:rPr>
              <w:t xml:space="preserve">in circumstances </w:t>
            </w:r>
            <w:r w:rsidR="00DF0856">
              <w:rPr>
                <w:color w:val="090D46" w:themeColor="text1"/>
                <w:sz w:val="18"/>
                <w:szCs w:val="18"/>
              </w:rPr>
              <w:t xml:space="preserve">where a reasonable person would conclude that the payment has been made because </w:t>
            </w:r>
            <w:r w:rsidR="004A3044">
              <w:rPr>
                <w:color w:val="090D46" w:themeColor="text1"/>
                <w:sz w:val="18"/>
                <w:szCs w:val="18"/>
              </w:rPr>
              <w:t xml:space="preserve">of </w:t>
            </w:r>
            <w:r w:rsidR="00A64C5A">
              <w:rPr>
                <w:color w:val="090D46" w:themeColor="text1"/>
                <w:sz w:val="18"/>
                <w:szCs w:val="18"/>
              </w:rPr>
              <w:t xml:space="preserve">that previous relationship </w:t>
            </w:r>
            <w:r w:rsidRPr="00F1105C">
              <w:rPr>
                <w:color w:val="090D46" w:themeColor="text1"/>
                <w:sz w:val="18"/>
                <w:szCs w:val="18"/>
              </w:rPr>
              <w:t xml:space="preserve">(section 109C)? (Refer to Note 1) </w:t>
            </w:r>
          </w:p>
        </w:tc>
        <w:tc>
          <w:tcPr>
            <w:tcW w:w="567" w:type="dxa"/>
          </w:tcPr>
          <w:p w14:paraId="01F4A373" w14:textId="77777777" w:rsidR="002E4DBC" w:rsidRPr="00841A33" w:rsidRDefault="002E4DBC" w:rsidP="00696EE7">
            <w:pPr>
              <w:pStyle w:val="Table"/>
              <w:spacing w:before="100" w:after="100"/>
              <w:jc w:val="center"/>
              <w:rPr>
                <w:rFonts w:cs="Arial"/>
                <w:sz w:val="18"/>
                <w:szCs w:val="18"/>
              </w:rPr>
            </w:pPr>
          </w:p>
        </w:tc>
        <w:tc>
          <w:tcPr>
            <w:tcW w:w="567" w:type="dxa"/>
          </w:tcPr>
          <w:p w14:paraId="212F1CBD" w14:textId="77777777" w:rsidR="002E4DBC" w:rsidRPr="00841A33" w:rsidRDefault="002E4DBC" w:rsidP="00696EE7">
            <w:pPr>
              <w:pStyle w:val="Table"/>
              <w:spacing w:before="100" w:after="100"/>
              <w:jc w:val="center"/>
              <w:rPr>
                <w:rFonts w:cs="Arial"/>
                <w:sz w:val="18"/>
                <w:szCs w:val="18"/>
              </w:rPr>
            </w:pPr>
          </w:p>
        </w:tc>
      </w:tr>
      <w:tr w:rsidR="002E4DBC" w:rsidRPr="00DF1A46" w14:paraId="41111850"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DA821CC" w14:textId="777777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Has a loan provided by the private company to a shareholder or an associate of a shareholder prior to 4 December 1997 been varied by increasing the amount of the loan or extending the term of the loan (section 109D(5))?</w:t>
            </w:r>
          </w:p>
        </w:tc>
        <w:tc>
          <w:tcPr>
            <w:tcW w:w="567" w:type="dxa"/>
          </w:tcPr>
          <w:p w14:paraId="4625716A" w14:textId="77777777" w:rsidR="002E4DBC" w:rsidRPr="00841A33" w:rsidRDefault="002E4DBC" w:rsidP="00696EE7">
            <w:pPr>
              <w:pStyle w:val="Table"/>
              <w:spacing w:before="100" w:after="100"/>
              <w:jc w:val="center"/>
              <w:rPr>
                <w:rFonts w:cs="Arial"/>
                <w:sz w:val="18"/>
                <w:szCs w:val="18"/>
              </w:rPr>
            </w:pPr>
          </w:p>
        </w:tc>
        <w:tc>
          <w:tcPr>
            <w:tcW w:w="567" w:type="dxa"/>
          </w:tcPr>
          <w:p w14:paraId="257CD556" w14:textId="77777777" w:rsidR="002E4DBC" w:rsidRPr="00841A33" w:rsidRDefault="002E4DBC" w:rsidP="00696EE7">
            <w:pPr>
              <w:pStyle w:val="Table"/>
              <w:spacing w:before="100" w:after="100"/>
              <w:jc w:val="center"/>
              <w:rPr>
                <w:rFonts w:cs="Arial"/>
                <w:sz w:val="18"/>
                <w:szCs w:val="18"/>
              </w:rPr>
            </w:pPr>
          </w:p>
        </w:tc>
      </w:tr>
      <w:tr w:rsidR="002E4DBC" w:rsidRPr="00DF1A46" w14:paraId="6927896D" w14:textId="77777777" w:rsidTr="002A19BE">
        <w:tc>
          <w:tcPr>
            <w:tcW w:w="9356" w:type="dxa"/>
          </w:tcPr>
          <w:p w14:paraId="47DE8742" w14:textId="4011C9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Did the private company make a new loan to a shareholder or an associate of a shareholder or a person that was previously a shareholder or an associate</w:t>
            </w:r>
            <w:r w:rsidR="00E149CA">
              <w:rPr>
                <w:color w:val="090D46" w:themeColor="text1"/>
                <w:sz w:val="18"/>
                <w:szCs w:val="18"/>
              </w:rPr>
              <w:t>,</w:t>
            </w:r>
            <w:r w:rsidRPr="00F1105C">
              <w:rPr>
                <w:color w:val="090D46" w:themeColor="text1"/>
                <w:sz w:val="18"/>
                <w:szCs w:val="18"/>
              </w:rPr>
              <w:t xml:space="preserve"> </w:t>
            </w:r>
            <w:r w:rsidR="008A059F">
              <w:rPr>
                <w:color w:val="090D46" w:themeColor="text1"/>
                <w:sz w:val="18"/>
                <w:szCs w:val="18"/>
              </w:rPr>
              <w:t xml:space="preserve">in circumstances </w:t>
            </w:r>
            <w:r w:rsidR="00A64C5A">
              <w:rPr>
                <w:color w:val="090D46" w:themeColor="text1"/>
                <w:sz w:val="18"/>
                <w:szCs w:val="18"/>
              </w:rPr>
              <w:t>where a reas</w:t>
            </w:r>
            <w:r w:rsidR="004A3044">
              <w:rPr>
                <w:color w:val="090D46" w:themeColor="text1"/>
                <w:sz w:val="18"/>
                <w:szCs w:val="18"/>
              </w:rPr>
              <w:t xml:space="preserve">onable person would conclude that the loan has been made because of that previous relationship </w:t>
            </w:r>
            <w:r w:rsidRPr="00F1105C">
              <w:rPr>
                <w:color w:val="090D46" w:themeColor="text1"/>
                <w:sz w:val="18"/>
                <w:szCs w:val="18"/>
              </w:rPr>
              <w:t>(section 109D)? (Refer to Note 2)</w:t>
            </w:r>
          </w:p>
        </w:tc>
        <w:tc>
          <w:tcPr>
            <w:tcW w:w="567" w:type="dxa"/>
          </w:tcPr>
          <w:p w14:paraId="3EF7D2C8" w14:textId="77777777" w:rsidR="002E4DBC" w:rsidRPr="00841A33" w:rsidRDefault="002E4DBC" w:rsidP="00696EE7">
            <w:pPr>
              <w:pStyle w:val="Table"/>
              <w:spacing w:before="100" w:after="100"/>
              <w:jc w:val="center"/>
              <w:rPr>
                <w:rFonts w:cs="Arial"/>
                <w:sz w:val="18"/>
                <w:szCs w:val="18"/>
              </w:rPr>
            </w:pPr>
          </w:p>
        </w:tc>
        <w:tc>
          <w:tcPr>
            <w:tcW w:w="567" w:type="dxa"/>
          </w:tcPr>
          <w:p w14:paraId="445E1A66" w14:textId="77777777" w:rsidR="002E4DBC" w:rsidRPr="00841A33" w:rsidRDefault="002E4DBC" w:rsidP="00696EE7">
            <w:pPr>
              <w:pStyle w:val="Table"/>
              <w:spacing w:before="100" w:after="100"/>
              <w:jc w:val="center"/>
              <w:rPr>
                <w:rFonts w:cs="Arial"/>
                <w:sz w:val="18"/>
                <w:szCs w:val="18"/>
              </w:rPr>
            </w:pPr>
          </w:p>
        </w:tc>
      </w:tr>
      <w:tr w:rsidR="002E4DBC" w:rsidRPr="00DF1A46" w14:paraId="778C4932"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CD01AA7" w14:textId="57E17B78"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forgiven by the private company</w:t>
            </w:r>
            <w:r w:rsidR="00E149CA">
              <w:rPr>
                <w:color w:val="090D46" w:themeColor="text1"/>
                <w:sz w:val="18"/>
                <w:szCs w:val="18"/>
              </w:rPr>
              <w:t>,</w:t>
            </w:r>
            <w:r w:rsidRPr="00F1105C">
              <w:rPr>
                <w:color w:val="090D46" w:themeColor="text1"/>
                <w:sz w:val="18"/>
                <w:szCs w:val="18"/>
              </w:rPr>
              <w:t xml:space="preserve"> </w:t>
            </w:r>
            <w:r w:rsidR="00E149CA">
              <w:rPr>
                <w:color w:val="090D46" w:themeColor="text1"/>
                <w:sz w:val="18"/>
                <w:szCs w:val="18"/>
              </w:rPr>
              <w:t xml:space="preserve">in circumstances where a reasonable person would conclude that the loan was forgiven because of that previous relationship </w:t>
            </w:r>
            <w:r w:rsidRPr="00F1105C">
              <w:rPr>
                <w:color w:val="090D46" w:themeColor="text1"/>
                <w:sz w:val="18"/>
                <w:szCs w:val="18"/>
              </w:rPr>
              <w:t xml:space="preserve">(section 109F)? (Refer to Note 3) </w:t>
            </w:r>
          </w:p>
        </w:tc>
        <w:tc>
          <w:tcPr>
            <w:tcW w:w="567" w:type="dxa"/>
          </w:tcPr>
          <w:p w14:paraId="469B3C67" w14:textId="77777777" w:rsidR="002E4DBC" w:rsidRPr="00841A33" w:rsidRDefault="002E4DBC" w:rsidP="00696EE7">
            <w:pPr>
              <w:pStyle w:val="Table"/>
              <w:spacing w:before="100" w:after="100"/>
              <w:jc w:val="center"/>
              <w:rPr>
                <w:rFonts w:cs="Arial"/>
                <w:sz w:val="18"/>
                <w:szCs w:val="18"/>
              </w:rPr>
            </w:pPr>
          </w:p>
        </w:tc>
        <w:tc>
          <w:tcPr>
            <w:tcW w:w="567" w:type="dxa"/>
          </w:tcPr>
          <w:p w14:paraId="4C691D0D" w14:textId="77777777" w:rsidR="002E4DBC" w:rsidRPr="00841A33" w:rsidRDefault="002E4DBC" w:rsidP="00696EE7">
            <w:pPr>
              <w:pStyle w:val="Table"/>
              <w:spacing w:before="100" w:after="100"/>
              <w:jc w:val="center"/>
              <w:rPr>
                <w:rFonts w:cs="Arial"/>
                <w:sz w:val="18"/>
                <w:szCs w:val="18"/>
              </w:rPr>
            </w:pPr>
          </w:p>
        </w:tc>
      </w:tr>
      <w:tr w:rsidR="002E4DBC" w:rsidRPr="00DF1A46" w14:paraId="246CDAB5" w14:textId="77777777" w:rsidTr="002A19BE">
        <w:tc>
          <w:tcPr>
            <w:tcW w:w="9356" w:type="dxa"/>
          </w:tcPr>
          <w:p w14:paraId="5BE0FC52" w14:textId="77777777" w:rsidR="002E4DBC" w:rsidRPr="00F1105C" w:rsidRDefault="002E4DBC" w:rsidP="00696EE7">
            <w:pPr>
              <w:pStyle w:val="Tablealphabullet"/>
              <w:numPr>
                <w:ilvl w:val="0"/>
                <w:numId w:val="41"/>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assigned to a new creditor being:</w:t>
            </w:r>
          </w:p>
          <w:p w14:paraId="613CCB0D" w14:textId="46466D28" w:rsidR="002E4DBC" w:rsidRPr="00F1105C" w:rsidRDefault="002E4DBC" w:rsidP="00973C3B">
            <w:pPr>
              <w:pStyle w:val="ListBullet"/>
              <w:ind w:left="641" w:hanging="357"/>
            </w:pPr>
            <w:r w:rsidRPr="00F1105C">
              <w:t>an associate of the debtor or</w:t>
            </w:r>
          </w:p>
          <w:p w14:paraId="744695D3" w14:textId="559F4B6F" w:rsidR="002E4DBC" w:rsidRPr="00F1105C" w:rsidRDefault="002E4DBC" w:rsidP="00973C3B">
            <w:pPr>
              <w:pStyle w:val="ListBullet"/>
              <w:ind w:left="641" w:hanging="357"/>
            </w:pPr>
            <w:r w:rsidRPr="00F1105C">
              <w:t>a person who is party to an arrangement with the debtor about the assignment AND</w:t>
            </w:r>
          </w:p>
          <w:p w14:paraId="52EEB344" w14:textId="3B7158BC" w:rsidR="002E4DBC" w:rsidRPr="00F1105C" w:rsidRDefault="002E4DBC" w:rsidP="00973C3B">
            <w:pPr>
              <w:pStyle w:val="ListBullet"/>
              <w:ind w:left="641" w:hanging="357"/>
            </w:pPr>
            <w:r w:rsidRPr="00F1105C">
              <w:t>a reasonable person would conclude that the new creditor would not call on the debt (section 109F(5))?</w:t>
            </w:r>
          </w:p>
        </w:tc>
        <w:tc>
          <w:tcPr>
            <w:tcW w:w="567" w:type="dxa"/>
          </w:tcPr>
          <w:p w14:paraId="2A601C09" w14:textId="77777777" w:rsidR="002E4DBC" w:rsidRPr="00841A33" w:rsidRDefault="002E4DBC" w:rsidP="00696EE7">
            <w:pPr>
              <w:pStyle w:val="Table"/>
              <w:spacing w:before="100" w:after="100"/>
              <w:jc w:val="center"/>
              <w:rPr>
                <w:rFonts w:cs="Arial"/>
                <w:sz w:val="18"/>
                <w:szCs w:val="18"/>
              </w:rPr>
            </w:pPr>
          </w:p>
        </w:tc>
        <w:tc>
          <w:tcPr>
            <w:tcW w:w="567" w:type="dxa"/>
          </w:tcPr>
          <w:p w14:paraId="44204110" w14:textId="77777777" w:rsidR="002E4DBC" w:rsidRPr="00841A33" w:rsidRDefault="002E4DBC" w:rsidP="00696EE7">
            <w:pPr>
              <w:pStyle w:val="Table"/>
              <w:spacing w:before="100" w:after="100"/>
              <w:jc w:val="center"/>
              <w:rPr>
                <w:rFonts w:cs="Arial"/>
                <w:sz w:val="18"/>
                <w:szCs w:val="18"/>
              </w:rPr>
            </w:pPr>
          </w:p>
        </w:tc>
      </w:tr>
      <w:tr w:rsidR="002E4DBC" w:rsidRPr="00DF1A46" w14:paraId="7D2FCBB8"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20D096A4" w14:textId="333037E1" w:rsidR="002E4DBC" w:rsidRPr="005E0360" w:rsidRDefault="002E4DBC" w:rsidP="005E0360">
            <w:pPr>
              <w:pStyle w:val="Table"/>
              <w:spacing w:before="100" w:after="100"/>
              <w:rPr>
                <w:color w:val="090D46" w:themeColor="text1"/>
                <w:sz w:val="18"/>
                <w:szCs w:val="18"/>
              </w:rPr>
            </w:pPr>
            <w:r w:rsidRPr="00F1105C">
              <w:rPr>
                <w:color w:val="090D46" w:themeColor="text1"/>
                <w:sz w:val="18"/>
                <w:szCs w:val="18"/>
              </w:rPr>
              <w:t xml:space="preserve">If the answer to ANY of the above is yes, continue to question 4. If the answer to </w:t>
            </w:r>
            <w:proofErr w:type="gramStart"/>
            <w:r w:rsidRPr="00F1105C">
              <w:rPr>
                <w:color w:val="090D46" w:themeColor="text1"/>
                <w:sz w:val="18"/>
                <w:szCs w:val="18"/>
              </w:rPr>
              <w:t>ALL of</w:t>
            </w:r>
            <w:proofErr w:type="gramEnd"/>
            <w:r w:rsidRPr="00F1105C">
              <w:rPr>
                <w:color w:val="090D46" w:themeColor="text1"/>
                <w:sz w:val="18"/>
                <w:szCs w:val="18"/>
              </w:rPr>
              <w:t xml:space="preserve"> the above is no, continue to question 6.</w:t>
            </w:r>
            <w:r w:rsidRPr="00973C3B">
              <w:rPr>
                <w:color w:val="090D46" w:themeColor="text1"/>
                <w:sz w:val="18"/>
                <w:szCs w:val="18"/>
              </w:rPr>
              <w:t xml:space="preserve"> </w:t>
            </w:r>
          </w:p>
        </w:tc>
      </w:tr>
      <w:tr w:rsidR="00036755" w:rsidRPr="00036755" w14:paraId="7071C040" w14:textId="77777777" w:rsidTr="00F95BEF">
        <w:tc>
          <w:tcPr>
            <w:tcW w:w="9356" w:type="dxa"/>
            <w:shd w:val="clear" w:color="auto" w:fill="0A5CC7" w:themeFill="accent3"/>
          </w:tcPr>
          <w:p w14:paraId="00AF5F9E" w14:textId="77777777" w:rsidR="002E4DBC" w:rsidRPr="00F95BEF" w:rsidRDefault="002E4DBC" w:rsidP="00696EE7">
            <w:pPr>
              <w:pStyle w:val="Table"/>
              <w:spacing w:before="100" w:after="100"/>
              <w:rPr>
                <w:b/>
                <w:color w:val="FFFFFF" w:themeColor="background1"/>
                <w:sz w:val="18"/>
                <w:szCs w:val="18"/>
              </w:rPr>
            </w:pPr>
            <w:bookmarkStart w:id="1" w:name="_Hlk125464040"/>
            <w:r w:rsidRPr="00F95BEF">
              <w:rPr>
                <w:b/>
                <w:color w:val="FFFFFF" w:themeColor="background1"/>
                <w:sz w:val="18"/>
                <w:szCs w:val="18"/>
              </w:rPr>
              <w:t>4. Does the transaction identified at question 3 satisfy any of the following criteria?</w:t>
            </w:r>
          </w:p>
        </w:tc>
        <w:tc>
          <w:tcPr>
            <w:tcW w:w="567" w:type="dxa"/>
            <w:shd w:val="clear" w:color="auto" w:fill="0A5CC7" w:themeFill="accent3"/>
          </w:tcPr>
          <w:p w14:paraId="62F3F39B"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 xml:space="preserve">Yes </w:t>
            </w:r>
          </w:p>
        </w:tc>
        <w:tc>
          <w:tcPr>
            <w:tcW w:w="567" w:type="dxa"/>
            <w:shd w:val="clear" w:color="auto" w:fill="0A5CC7" w:themeFill="accent3"/>
          </w:tcPr>
          <w:p w14:paraId="43D57EE4"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No</w:t>
            </w:r>
          </w:p>
        </w:tc>
      </w:tr>
      <w:bookmarkEnd w:id="1"/>
      <w:tr w:rsidR="002E4DBC" w:rsidRPr="00DF1A46" w14:paraId="3D970AE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56E945C5"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 xml:space="preserve">The payment made by the private company represents the discharge of an obligation by the private company to pay money to an entity where the amount paid in discharging the obligation is made on an arm’s length basis (section 109J). (Refer to Note 1 below) </w:t>
            </w:r>
          </w:p>
        </w:tc>
        <w:tc>
          <w:tcPr>
            <w:tcW w:w="567" w:type="dxa"/>
          </w:tcPr>
          <w:p w14:paraId="4E266D68" w14:textId="77777777" w:rsidR="002E4DBC" w:rsidRPr="00841A33" w:rsidRDefault="002E4DBC" w:rsidP="00696EE7">
            <w:pPr>
              <w:pStyle w:val="Table"/>
              <w:spacing w:before="100" w:after="100"/>
              <w:jc w:val="center"/>
              <w:rPr>
                <w:sz w:val="18"/>
                <w:szCs w:val="18"/>
              </w:rPr>
            </w:pPr>
          </w:p>
        </w:tc>
        <w:tc>
          <w:tcPr>
            <w:tcW w:w="567" w:type="dxa"/>
          </w:tcPr>
          <w:p w14:paraId="33401CA1" w14:textId="77777777" w:rsidR="002E4DBC" w:rsidRPr="00841A33" w:rsidRDefault="002E4DBC" w:rsidP="00696EE7">
            <w:pPr>
              <w:pStyle w:val="Table"/>
              <w:spacing w:before="100" w:after="100"/>
              <w:jc w:val="center"/>
              <w:rPr>
                <w:sz w:val="18"/>
                <w:szCs w:val="18"/>
              </w:rPr>
            </w:pPr>
          </w:p>
        </w:tc>
      </w:tr>
      <w:tr w:rsidR="00036755" w:rsidRPr="00DF1A46" w14:paraId="13B27C3A" w14:textId="77777777" w:rsidTr="002A19BE">
        <w:tc>
          <w:tcPr>
            <w:tcW w:w="9356" w:type="dxa"/>
          </w:tcPr>
          <w:p w14:paraId="668A2585"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payment or loan made by the private company was made to another company (other than a company acting in the capacity of a corporate trustee) (section 109K).</w:t>
            </w:r>
          </w:p>
        </w:tc>
        <w:tc>
          <w:tcPr>
            <w:tcW w:w="567" w:type="dxa"/>
          </w:tcPr>
          <w:p w14:paraId="5CCE44D8" w14:textId="77777777" w:rsidR="002E4DBC" w:rsidRPr="00841A33" w:rsidRDefault="002E4DBC" w:rsidP="00696EE7">
            <w:pPr>
              <w:pStyle w:val="Table"/>
              <w:spacing w:before="100" w:after="100"/>
              <w:jc w:val="center"/>
              <w:rPr>
                <w:sz w:val="18"/>
                <w:szCs w:val="18"/>
              </w:rPr>
            </w:pPr>
          </w:p>
        </w:tc>
        <w:tc>
          <w:tcPr>
            <w:tcW w:w="567" w:type="dxa"/>
          </w:tcPr>
          <w:p w14:paraId="7033F107" w14:textId="77777777" w:rsidR="002E4DBC" w:rsidRPr="00841A33" w:rsidRDefault="002E4DBC" w:rsidP="00696EE7">
            <w:pPr>
              <w:pStyle w:val="Table"/>
              <w:spacing w:before="100" w:after="100"/>
              <w:jc w:val="center"/>
              <w:rPr>
                <w:sz w:val="18"/>
                <w:szCs w:val="18"/>
              </w:rPr>
            </w:pPr>
          </w:p>
        </w:tc>
      </w:tr>
      <w:tr w:rsidR="002E4DBC" w:rsidRPr="00DF1A46" w14:paraId="60208573"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1547917" w14:textId="77777777" w:rsidR="002E4DBC" w:rsidRPr="007F47A5" w:rsidRDefault="002E4DBC" w:rsidP="00696EE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lastRenderedPageBreak/>
              <w:t>The payment or loan is otherwise assessable to the shareholder or an associate of the shareholder or such amounts would be excluded from assessable income outside of Division 7A (section 109L).</w:t>
            </w:r>
          </w:p>
        </w:tc>
        <w:tc>
          <w:tcPr>
            <w:tcW w:w="567" w:type="dxa"/>
          </w:tcPr>
          <w:p w14:paraId="60B62DC9" w14:textId="77777777" w:rsidR="002E4DBC" w:rsidRPr="00841A33" w:rsidRDefault="002E4DBC" w:rsidP="00696EE7">
            <w:pPr>
              <w:pStyle w:val="Table"/>
              <w:spacing w:before="100" w:after="100"/>
              <w:jc w:val="center"/>
              <w:rPr>
                <w:sz w:val="18"/>
                <w:szCs w:val="18"/>
              </w:rPr>
            </w:pPr>
          </w:p>
        </w:tc>
        <w:tc>
          <w:tcPr>
            <w:tcW w:w="567" w:type="dxa"/>
          </w:tcPr>
          <w:p w14:paraId="48076E55" w14:textId="77777777" w:rsidR="002E4DBC" w:rsidRPr="00841A33" w:rsidRDefault="002E4DBC" w:rsidP="00696EE7">
            <w:pPr>
              <w:pStyle w:val="Table"/>
              <w:spacing w:before="100" w:after="100"/>
              <w:jc w:val="center"/>
              <w:rPr>
                <w:sz w:val="18"/>
                <w:szCs w:val="18"/>
              </w:rPr>
            </w:pPr>
          </w:p>
        </w:tc>
      </w:tr>
      <w:tr w:rsidR="00322CA0" w:rsidRPr="00DF1A46" w14:paraId="07D79611" w14:textId="77777777" w:rsidTr="002A19BE">
        <w:tc>
          <w:tcPr>
            <w:tcW w:w="9356" w:type="dxa"/>
          </w:tcPr>
          <w:p w14:paraId="2C8F017D" w14:textId="3EC5FD66" w:rsidR="00322CA0" w:rsidRPr="007F47A5" w:rsidRDefault="00322CA0"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loan was made in the ordinary course of business of the private company and on the usual terms that similar loans are provided to arm’s length parties (section 109M).</w:t>
            </w:r>
            <w:r>
              <w:rPr>
                <w:color w:val="090D46" w:themeColor="text1"/>
                <w:sz w:val="18"/>
                <w:szCs w:val="18"/>
              </w:rPr>
              <w:t xml:space="preserve"> (Refer to Note 2 below)</w:t>
            </w:r>
          </w:p>
        </w:tc>
        <w:tc>
          <w:tcPr>
            <w:tcW w:w="567" w:type="dxa"/>
          </w:tcPr>
          <w:p w14:paraId="0538F45A" w14:textId="77777777" w:rsidR="00322CA0" w:rsidRPr="00841A33" w:rsidRDefault="00322CA0" w:rsidP="00B313D7">
            <w:pPr>
              <w:pStyle w:val="Table"/>
              <w:spacing w:before="100" w:after="100"/>
              <w:jc w:val="center"/>
              <w:rPr>
                <w:sz w:val="18"/>
                <w:szCs w:val="18"/>
              </w:rPr>
            </w:pPr>
          </w:p>
        </w:tc>
        <w:tc>
          <w:tcPr>
            <w:tcW w:w="567" w:type="dxa"/>
          </w:tcPr>
          <w:p w14:paraId="7502CF4C" w14:textId="77777777" w:rsidR="00322CA0" w:rsidRPr="00841A33" w:rsidRDefault="00322CA0" w:rsidP="00B313D7">
            <w:pPr>
              <w:pStyle w:val="Table"/>
              <w:spacing w:before="100" w:after="100"/>
              <w:jc w:val="center"/>
              <w:rPr>
                <w:sz w:val="18"/>
                <w:szCs w:val="18"/>
              </w:rPr>
            </w:pPr>
          </w:p>
        </w:tc>
      </w:tr>
      <w:tr w:rsidR="00B313D7" w:rsidRPr="00DF1A46" w14:paraId="3A18BB0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3126016D"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 xml:space="preserve">The loan or payment represents a distribution made by a liquidator </w:t>
            </w:r>
            <w:proofErr w:type="gramStart"/>
            <w:r w:rsidRPr="007F47A5">
              <w:rPr>
                <w:color w:val="090D46" w:themeColor="text1"/>
                <w:sz w:val="18"/>
                <w:szCs w:val="18"/>
              </w:rPr>
              <w:t>in the course of</w:t>
            </w:r>
            <w:proofErr w:type="gramEnd"/>
            <w:r w:rsidRPr="007F47A5">
              <w:rPr>
                <w:color w:val="090D46" w:themeColor="text1"/>
                <w:sz w:val="18"/>
                <w:szCs w:val="18"/>
              </w:rPr>
              <w:t xml:space="preserve"> winding-up a company (section 109NA).</w:t>
            </w:r>
          </w:p>
        </w:tc>
        <w:tc>
          <w:tcPr>
            <w:tcW w:w="567" w:type="dxa"/>
          </w:tcPr>
          <w:p w14:paraId="1A1182B3" w14:textId="77777777" w:rsidR="00B313D7" w:rsidRPr="00841A33" w:rsidRDefault="00B313D7" w:rsidP="00B313D7">
            <w:pPr>
              <w:pStyle w:val="Table"/>
              <w:spacing w:before="100" w:after="100"/>
              <w:jc w:val="center"/>
              <w:rPr>
                <w:sz w:val="18"/>
                <w:szCs w:val="18"/>
              </w:rPr>
            </w:pPr>
          </w:p>
        </w:tc>
        <w:tc>
          <w:tcPr>
            <w:tcW w:w="567" w:type="dxa"/>
          </w:tcPr>
          <w:p w14:paraId="2CCFC72C" w14:textId="77777777" w:rsidR="00B313D7" w:rsidRPr="00841A33" w:rsidRDefault="00B313D7" w:rsidP="00B313D7">
            <w:pPr>
              <w:pStyle w:val="Table"/>
              <w:spacing w:before="100" w:after="100"/>
              <w:jc w:val="center"/>
              <w:rPr>
                <w:sz w:val="18"/>
                <w:szCs w:val="18"/>
              </w:rPr>
            </w:pPr>
          </w:p>
        </w:tc>
      </w:tr>
      <w:tr w:rsidR="00B313D7" w:rsidRPr="00DF1A46" w14:paraId="2F4B2B1B" w14:textId="77777777" w:rsidTr="002A19BE">
        <w:tc>
          <w:tcPr>
            <w:tcW w:w="9356" w:type="dxa"/>
          </w:tcPr>
          <w:p w14:paraId="61CBBF6D"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 xml:space="preserve">The loan was made to an employee shareholder or associate solely for the purpose of purchasing shares or rights under an employee share scheme as defined in Division 83A of the </w:t>
            </w:r>
            <w:r w:rsidRPr="007F47A5">
              <w:rPr>
                <w:i/>
                <w:color w:val="090D46" w:themeColor="text1"/>
                <w:sz w:val="18"/>
                <w:szCs w:val="18"/>
              </w:rPr>
              <w:t>ITAA 1997</w:t>
            </w:r>
            <w:r w:rsidRPr="007F47A5">
              <w:rPr>
                <w:color w:val="090D46" w:themeColor="text1"/>
                <w:sz w:val="18"/>
                <w:szCs w:val="18"/>
              </w:rPr>
              <w:t xml:space="preserve"> (section 109NB).</w:t>
            </w:r>
          </w:p>
        </w:tc>
        <w:tc>
          <w:tcPr>
            <w:tcW w:w="567" w:type="dxa"/>
          </w:tcPr>
          <w:p w14:paraId="607BA82A" w14:textId="77777777" w:rsidR="00B313D7" w:rsidRPr="00841A33" w:rsidRDefault="00B313D7" w:rsidP="00B313D7">
            <w:pPr>
              <w:pStyle w:val="Table"/>
              <w:spacing w:before="100" w:after="100"/>
              <w:jc w:val="center"/>
              <w:rPr>
                <w:sz w:val="18"/>
                <w:szCs w:val="18"/>
              </w:rPr>
            </w:pPr>
          </w:p>
        </w:tc>
        <w:tc>
          <w:tcPr>
            <w:tcW w:w="567" w:type="dxa"/>
          </w:tcPr>
          <w:p w14:paraId="02EF3EDC" w14:textId="77777777" w:rsidR="00B313D7" w:rsidRPr="00841A33" w:rsidRDefault="00B313D7" w:rsidP="00B313D7">
            <w:pPr>
              <w:pStyle w:val="Table"/>
              <w:spacing w:before="100" w:after="100"/>
              <w:jc w:val="center"/>
              <w:rPr>
                <w:sz w:val="18"/>
                <w:szCs w:val="18"/>
              </w:rPr>
            </w:pPr>
          </w:p>
        </w:tc>
      </w:tr>
      <w:tr w:rsidR="00B313D7" w:rsidRPr="00DF1A46" w14:paraId="34BEF84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71C17297" w14:textId="43D1BA3E"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The loan was established on excluded loan terms (section 109N). Under Section 109N, a loan will be established on excluded loan terms where, prior to the earlier of the lodgment due date or the actual lodgment date of the income tax return of the private company for the year in which the loan is made all the following conditions are satisfied:</w:t>
            </w:r>
          </w:p>
          <w:p w14:paraId="2555FC26" w14:textId="22A3BB18" w:rsidR="00B313D7" w:rsidRPr="007F47A5" w:rsidRDefault="00B313D7" w:rsidP="0068142D">
            <w:pPr>
              <w:pStyle w:val="ListBullet"/>
              <w:ind w:left="641" w:hanging="357"/>
            </w:pPr>
            <w:r w:rsidRPr="007F47A5">
              <w:t>the loan is established under a written loan agreement</w:t>
            </w:r>
          </w:p>
          <w:p w14:paraId="6EB709DB" w14:textId="1AB96E8F" w:rsidR="00B313D7" w:rsidRPr="007F47A5" w:rsidRDefault="00B313D7" w:rsidP="0068142D">
            <w:pPr>
              <w:pStyle w:val="ListBullet"/>
              <w:ind w:left="641" w:hanging="357"/>
            </w:pPr>
            <w:r w:rsidRPr="007F47A5">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74DA9121" w14:textId="77777777" w:rsidR="00B313D7" w:rsidRDefault="00B313D7" w:rsidP="0068142D">
            <w:pPr>
              <w:pStyle w:val="ListBullet"/>
              <w:ind w:left="641" w:hanging="357"/>
            </w:pPr>
            <w:r w:rsidRPr="007F47A5">
              <w:t xml:space="preserve">the term of the loan does not exceed 25 years where the loan is fully secured by first registered mortgage (subject to certain conditions), or seven years in all other cases. </w:t>
            </w:r>
          </w:p>
          <w:p w14:paraId="0A89D2B2" w14:textId="4560896A" w:rsidR="00B313D7" w:rsidRPr="007F47A5" w:rsidRDefault="00B313D7" w:rsidP="00B313D7">
            <w:pPr>
              <w:pStyle w:val="ListBullet"/>
              <w:numPr>
                <w:ilvl w:val="0"/>
                <w:numId w:val="0"/>
              </w:numPr>
              <w:ind w:left="360"/>
            </w:pPr>
            <w:r w:rsidRPr="007F47A5">
              <w:rPr>
                <w:szCs w:val="18"/>
              </w:rPr>
              <w:t xml:space="preserve">(Refer to Note </w:t>
            </w:r>
            <w:r w:rsidR="002A2CC9">
              <w:rPr>
                <w:szCs w:val="18"/>
              </w:rPr>
              <w:t>3</w:t>
            </w:r>
            <w:r w:rsidRPr="007F47A5">
              <w:rPr>
                <w:szCs w:val="18"/>
              </w:rPr>
              <w:t xml:space="preserve"> below)</w:t>
            </w:r>
          </w:p>
        </w:tc>
        <w:tc>
          <w:tcPr>
            <w:tcW w:w="567" w:type="dxa"/>
          </w:tcPr>
          <w:p w14:paraId="6464B454" w14:textId="77777777" w:rsidR="00B313D7" w:rsidRPr="00841A33" w:rsidRDefault="00B313D7" w:rsidP="00B313D7">
            <w:pPr>
              <w:pStyle w:val="Table"/>
              <w:spacing w:before="100" w:after="100"/>
              <w:jc w:val="center"/>
              <w:rPr>
                <w:sz w:val="18"/>
                <w:szCs w:val="18"/>
              </w:rPr>
            </w:pPr>
          </w:p>
        </w:tc>
        <w:tc>
          <w:tcPr>
            <w:tcW w:w="567" w:type="dxa"/>
          </w:tcPr>
          <w:p w14:paraId="0666E72A" w14:textId="77777777" w:rsidR="00B313D7" w:rsidRPr="00841A33" w:rsidRDefault="00B313D7" w:rsidP="00B313D7">
            <w:pPr>
              <w:pStyle w:val="Table"/>
              <w:spacing w:before="100" w:after="100"/>
              <w:jc w:val="center"/>
              <w:rPr>
                <w:sz w:val="18"/>
                <w:szCs w:val="18"/>
              </w:rPr>
            </w:pPr>
          </w:p>
        </w:tc>
      </w:tr>
      <w:tr w:rsidR="00B313D7" w:rsidRPr="00DF1A46" w14:paraId="3B9EFAC5" w14:textId="77777777" w:rsidTr="002A19BE">
        <w:tc>
          <w:tcPr>
            <w:tcW w:w="9356" w:type="dxa"/>
          </w:tcPr>
          <w:p w14:paraId="1D4749E2" w14:textId="77777777" w:rsidR="00B313D7" w:rsidRPr="007F47A5" w:rsidRDefault="00B313D7" w:rsidP="00B313D7">
            <w:pPr>
              <w:pStyle w:val="Tablealphabullet"/>
              <w:numPr>
                <w:ilvl w:val="0"/>
                <w:numId w:val="42"/>
              </w:numPr>
              <w:spacing w:before="100" w:after="100"/>
              <w:ind w:left="170" w:right="0" w:hanging="170"/>
              <w:rPr>
                <w:b/>
                <w:color w:val="090D46" w:themeColor="text1"/>
                <w:sz w:val="18"/>
                <w:szCs w:val="18"/>
              </w:rPr>
            </w:pPr>
            <w:r w:rsidRPr="007F47A5">
              <w:rPr>
                <w:color w:val="090D46" w:themeColor="text1"/>
                <w:sz w:val="18"/>
                <w:szCs w:val="18"/>
              </w:rPr>
              <w:t>The loan was fully repaid before the earlier of the due date for lodgment of the private company’s return of income for the current year and the actual date of lodgment of the private company’s return of income for the current year (section 109D(1)(b)).</w:t>
            </w:r>
          </w:p>
        </w:tc>
        <w:tc>
          <w:tcPr>
            <w:tcW w:w="567" w:type="dxa"/>
          </w:tcPr>
          <w:p w14:paraId="52EA1C45"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7A4B739B"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2F60D8B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5D071BF9" w14:textId="77777777" w:rsidR="00B313D7" w:rsidRPr="007F47A5" w:rsidRDefault="00B313D7" w:rsidP="00B313D7">
            <w:pPr>
              <w:pStyle w:val="Tablealphabullet"/>
              <w:numPr>
                <w:ilvl w:val="0"/>
                <w:numId w:val="42"/>
              </w:numPr>
              <w:spacing w:before="100" w:after="100"/>
              <w:ind w:left="170" w:right="0" w:hanging="170"/>
              <w:rPr>
                <w:b/>
                <w:color w:val="090D46" w:themeColor="text1"/>
                <w:sz w:val="18"/>
                <w:szCs w:val="18"/>
              </w:rPr>
            </w:pPr>
            <w:r w:rsidRPr="007F47A5">
              <w:rPr>
                <w:color w:val="090D46" w:themeColor="text1"/>
                <w:sz w:val="18"/>
                <w:szCs w:val="18"/>
              </w:rPr>
              <w:t>The forgiven debt was owed to the private company by another private company (other than a company acting in the capacity of a corporate trustee) (section 109G(1)).</w:t>
            </w:r>
          </w:p>
        </w:tc>
        <w:tc>
          <w:tcPr>
            <w:tcW w:w="567" w:type="dxa"/>
          </w:tcPr>
          <w:p w14:paraId="74C91970"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61E1D2CC"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3E09E20B" w14:textId="77777777" w:rsidTr="002A19BE">
        <w:tc>
          <w:tcPr>
            <w:tcW w:w="9356" w:type="dxa"/>
          </w:tcPr>
          <w:p w14:paraId="05EE83AA" w14:textId="77777777" w:rsidR="00B313D7" w:rsidRPr="007F47A5" w:rsidRDefault="00B313D7" w:rsidP="00B313D7">
            <w:pPr>
              <w:pStyle w:val="Tablealphabullet"/>
              <w:numPr>
                <w:ilvl w:val="0"/>
                <w:numId w:val="42"/>
              </w:numPr>
              <w:spacing w:before="100" w:after="100"/>
              <w:ind w:left="170" w:right="0" w:hanging="170"/>
              <w:rPr>
                <w:color w:val="090D46" w:themeColor="text1"/>
                <w:sz w:val="18"/>
                <w:szCs w:val="18"/>
              </w:rPr>
            </w:pPr>
            <w:r w:rsidRPr="007F47A5">
              <w:rPr>
                <w:color w:val="090D46" w:themeColor="text1"/>
                <w:sz w:val="18"/>
                <w:szCs w:val="18"/>
              </w:rPr>
              <w:t>Other exclusions or exemptions relating to forgiven debts apply under section 109G where:</w:t>
            </w:r>
          </w:p>
          <w:p w14:paraId="2A3DBC71" w14:textId="1AFB85C8" w:rsidR="00B313D7" w:rsidRPr="0007442C" w:rsidRDefault="00B313D7" w:rsidP="0007442C">
            <w:pPr>
              <w:pStyle w:val="ListBullet"/>
              <w:ind w:left="641" w:hanging="357"/>
            </w:pPr>
            <w:r w:rsidRPr="007F47A5">
              <w:t>t</w:t>
            </w:r>
            <w:r w:rsidRPr="0007442C">
              <w:t>he debt is forgiven because the debtor becomes a bankrupt or because of the operation of Part X of the Bankruptcy Act (1966)</w:t>
            </w:r>
          </w:p>
          <w:p w14:paraId="1D7310EC" w14:textId="18D72484" w:rsidR="00B313D7" w:rsidRPr="0007442C" w:rsidRDefault="00B313D7" w:rsidP="0007442C">
            <w:pPr>
              <w:pStyle w:val="ListBullet"/>
              <w:ind w:left="641" w:hanging="357"/>
            </w:pPr>
            <w:r w:rsidRPr="0007442C">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21245BB0" w14:textId="23848CD0" w:rsidR="00B313D7" w:rsidRPr="007F47A5" w:rsidRDefault="00B313D7" w:rsidP="0007442C">
            <w:pPr>
              <w:pStyle w:val="ListBullet"/>
              <w:ind w:left="641" w:hanging="357"/>
            </w:pPr>
            <w:r w:rsidRPr="0007442C">
              <w:t>the Commissioner of Taxation exercises a discretion to not apply section 109F on the basis that it would cause the debtor</w:t>
            </w:r>
            <w:r w:rsidRPr="007F47A5">
              <w:rPr>
                <w:lang w:val="en-US"/>
              </w:rPr>
              <w:t xml:space="preserve"> entity undue hardship. (Refer to Note </w:t>
            </w:r>
            <w:r w:rsidR="00C8713B">
              <w:rPr>
                <w:lang w:val="en-US"/>
              </w:rPr>
              <w:t>4</w:t>
            </w:r>
            <w:r w:rsidRPr="007F47A5">
              <w:rPr>
                <w:lang w:val="en-US"/>
              </w:rPr>
              <w:t xml:space="preserve"> below)</w:t>
            </w:r>
          </w:p>
        </w:tc>
        <w:tc>
          <w:tcPr>
            <w:tcW w:w="567" w:type="dxa"/>
          </w:tcPr>
          <w:p w14:paraId="0ADE294F"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07E38249"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45B18B69" w14:textId="77777777" w:rsidTr="00696EE7">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14B2317F" w14:textId="77777777" w:rsidR="00B313D7" w:rsidRPr="007F47A5" w:rsidRDefault="00B313D7" w:rsidP="00B313D7">
            <w:pPr>
              <w:pStyle w:val="Table"/>
              <w:spacing w:before="100" w:after="100"/>
              <w:rPr>
                <w:color w:val="090D46" w:themeColor="text1"/>
                <w:sz w:val="18"/>
                <w:szCs w:val="18"/>
              </w:rPr>
            </w:pPr>
            <w:r w:rsidRPr="007F47A5">
              <w:rPr>
                <w:color w:val="090D46" w:themeColor="text1"/>
                <w:sz w:val="18"/>
                <w:szCs w:val="18"/>
              </w:rPr>
              <w:t xml:space="preserve">If the answer to ANY of the above is yes, the loan, payment or debt forgiveness will not be treated as a deemed unfranked dividend in the current year. Continue to question 6. </w:t>
            </w:r>
          </w:p>
          <w:p w14:paraId="1321811F" w14:textId="5DACF245" w:rsidR="00B313D7" w:rsidRDefault="00B313D7" w:rsidP="00B313D7">
            <w:pPr>
              <w:pStyle w:val="Table"/>
              <w:spacing w:before="100" w:after="100"/>
              <w:rPr>
                <w:color w:val="090D46" w:themeColor="text1"/>
                <w:sz w:val="18"/>
                <w:szCs w:val="18"/>
              </w:rPr>
            </w:pPr>
            <w:r w:rsidRPr="007F47A5">
              <w:rPr>
                <w:color w:val="090D46" w:themeColor="text1"/>
                <w:sz w:val="18"/>
                <w:szCs w:val="18"/>
              </w:rPr>
              <w:t xml:space="preserve">If the answer to </w:t>
            </w:r>
            <w:proofErr w:type="gramStart"/>
            <w:r w:rsidRPr="007F47A5">
              <w:rPr>
                <w:color w:val="090D46" w:themeColor="text1"/>
                <w:sz w:val="18"/>
                <w:szCs w:val="18"/>
              </w:rPr>
              <w:t>ALL of</w:t>
            </w:r>
            <w:proofErr w:type="gramEnd"/>
            <w:r w:rsidRPr="007F47A5">
              <w:rPr>
                <w:color w:val="090D46" w:themeColor="text1"/>
                <w:sz w:val="18"/>
                <w:szCs w:val="18"/>
              </w:rPr>
              <w:t xml:space="preserve"> the above is no, the loan, payment or debt forgiveness will be treated as a deemed unfranked dividend in the current year (unless the Commissioner otherwise exercises his discretion to allow the deemed dividend to be franked), subject to the amount of the distributable surplus for the current year and also subject to question 5 below. The private company taken to pay the unfranked dividend will not be required to debit its franking account when a deemed dividend arises. Continue to question 5.</w:t>
            </w:r>
          </w:p>
          <w:p w14:paraId="6DE6AE17" w14:textId="1EF4D990" w:rsidR="006023F4" w:rsidRPr="0061504C" w:rsidRDefault="006023F4" w:rsidP="005E0360">
            <w:pPr>
              <w:spacing w:before="100" w:after="100"/>
              <w:ind w:left="360"/>
              <w:rPr>
                <w:b/>
                <w:color w:val="FFFFFF" w:themeColor="background1"/>
                <w:szCs w:val="18"/>
              </w:rPr>
            </w:pPr>
          </w:p>
        </w:tc>
      </w:tr>
      <w:tr w:rsidR="00623DBF" w:rsidRPr="00DF1A46" w14:paraId="27304495" w14:textId="77777777" w:rsidTr="00F95BEF">
        <w:tc>
          <w:tcPr>
            <w:tcW w:w="9356" w:type="dxa"/>
            <w:shd w:val="clear" w:color="auto" w:fill="0A5CC7" w:themeFill="accent3"/>
          </w:tcPr>
          <w:p w14:paraId="77D0E2BF" w14:textId="77777777" w:rsidR="00623DBF" w:rsidRPr="00F95BEF" w:rsidRDefault="00623DBF" w:rsidP="00623DBF">
            <w:pPr>
              <w:pStyle w:val="Table"/>
              <w:spacing w:before="100" w:after="100"/>
              <w:rPr>
                <w:b/>
                <w:color w:val="FFFFFF" w:themeColor="background1"/>
                <w:sz w:val="18"/>
                <w:szCs w:val="18"/>
              </w:rPr>
            </w:pPr>
            <w:r w:rsidRPr="00F95BEF">
              <w:rPr>
                <w:b/>
                <w:color w:val="FFFFFF" w:themeColor="background1"/>
                <w:sz w:val="18"/>
                <w:szCs w:val="18"/>
              </w:rPr>
              <w:lastRenderedPageBreak/>
              <w:t>5. Has the Commissioner exercised his discretion in the taxpayer’s favour?</w:t>
            </w:r>
          </w:p>
        </w:tc>
        <w:tc>
          <w:tcPr>
            <w:tcW w:w="567" w:type="dxa"/>
            <w:shd w:val="clear" w:color="auto" w:fill="0A5CC7" w:themeFill="accent3"/>
          </w:tcPr>
          <w:p w14:paraId="2397ADC1"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Yes</w:t>
            </w:r>
          </w:p>
        </w:tc>
        <w:tc>
          <w:tcPr>
            <w:tcW w:w="567" w:type="dxa"/>
            <w:shd w:val="clear" w:color="auto" w:fill="0A5CC7" w:themeFill="accent3"/>
          </w:tcPr>
          <w:p w14:paraId="0CF17C0A"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No</w:t>
            </w:r>
          </w:p>
        </w:tc>
      </w:tr>
      <w:tr w:rsidR="00623DBF" w:rsidRPr="00DF1A46" w14:paraId="7D79997E"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01C3BD68" w14:textId="77777777" w:rsidR="00623DBF" w:rsidRPr="007F47A5" w:rsidRDefault="00623DBF" w:rsidP="00623DBF">
            <w:pPr>
              <w:spacing w:before="100" w:after="100"/>
              <w:rPr>
                <w:szCs w:val="18"/>
              </w:rPr>
            </w:pPr>
            <w:r w:rsidRPr="007F47A5">
              <w:rPr>
                <w:szCs w:val="18"/>
              </w:rPr>
              <w:t xml:space="preserve">Taxpayers may apply in writing to the Commissioner of Taxation requesting the Commissioner to apply his discretion to disregard the deemed dividend or frank the deemed dividend under section 109RB where that deemed dividend has arisen because of an honest mistake or inadvertent omission by the recipient entity, the private </w:t>
            </w:r>
            <w:proofErr w:type="gramStart"/>
            <w:r w:rsidRPr="007F47A5">
              <w:rPr>
                <w:szCs w:val="18"/>
              </w:rPr>
              <w:t>company</w:t>
            </w:r>
            <w:proofErr w:type="gramEnd"/>
            <w:r w:rsidRPr="007F47A5">
              <w:rPr>
                <w:szCs w:val="18"/>
              </w:rPr>
              <w:t xml:space="preserve"> or the tax agent. </w:t>
            </w:r>
          </w:p>
        </w:tc>
        <w:tc>
          <w:tcPr>
            <w:tcW w:w="567" w:type="dxa"/>
          </w:tcPr>
          <w:p w14:paraId="4D45F7E0" w14:textId="77777777" w:rsidR="00623DBF" w:rsidRPr="005F04FA" w:rsidRDefault="00623DBF" w:rsidP="00623DBF">
            <w:pPr>
              <w:pStyle w:val="Table"/>
              <w:spacing w:before="100" w:after="100"/>
              <w:jc w:val="center"/>
            </w:pPr>
          </w:p>
        </w:tc>
        <w:tc>
          <w:tcPr>
            <w:tcW w:w="567" w:type="dxa"/>
          </w:tcPr>
          <w:p w14:paraId="104335F4" w14:textId="77777777" w:rsidR="00623DBF" w:rsidRPr="005F04FA" w:rsidRDefault="00623DBF" w:rsidP="00623DBF">
            <w:pPr>
              <w:pStyle w:val="Table"/>
              <w:spacing w:before="100" w:after="100"/>
              <w:jc w:val="center"/>
            </w:pPr>
          </w:p>
        </w:tc>
      </w:tr>
      <w:tr w:rsidR="00623DBF" w:rsidRPr="00DF1A46" w14:paraId="53709BC3" w14:textId="77777777" w:rsidTr="002A19BE">
        <w:trPr>
          <w:cnfStyle w:val="010000000000" w:firstRow="0" w:lastRow="1" w:firstColumn="0" w:lastColumn="0" w:oddVBand="0" w:evenVBand="0" w:oddHBand="0" w:evenHBand="0" w:firstRowFirstColumn="0" w:firstRowLastColumn="0" w:lastRowFirstColumn="0" w:lastRowLastColumn="0"/>
        </w:trPr>
        <w:tc>
          <w:tcPr>
            <w:tcW w:w="9356" w:type="dxa"/>
          </w:tcPr>
          <w:p w14:paraId="3D027E65" w14:textId="77777777" w:rsidR="00623DBF" w:rsidRPr="007F47A5" w:rsidRDefault="00623DBF" w:rsidP="00623DBF">
            <w:pPr>
              <w:spacing w:before="100" w:after="100"/>
              <w:rPr>
                <w:szCs w:val="18"/>
              </w:rPr>
            </w:pPr>
            <w:r w:rsidRPr="007F47A5">
              <w:rPr>
                <w:szCs w:val="18"/>
              </w:rPr>
              <w:t xml:space="preserve">If the answer is no, a deemed unfranked dividend is expected to arise. Continue to question 6. </w:t>
            </w:r>
          </w:p>
          <w:p w14:paraId="5F4AB656" w14:textId="604A335D" w:rsidR="00BD5D88" w:rsidRPr="007F47A5" w:rsidRDefault="00623DBF" w:rsidP="005E0360">
            <w:pPr>
              <w:spacing w:before="100" w:after="100"/>
              <w:rPr>
                <w:szCs w:val="18"/>
              </w:rPr>
            </w:pPr>
            <w:r w:rsidRPr="007F47A5">
              <w:rPr>
                <w:szCs w:val="18"/>
              </w:rPr>
              <w:t>If the answer is yes, the loan, payment or debt forgiveness will either not be treated as a deemed dividend or will be treated as a franked dividend in the current year. Continue to question 6.</w:t>
            </w:r>
          </w:p>
        </w:tc>
        <w:tc>
          <w:tcPr>
            <w:tcW w:w="567" w:type="dxa"/>
          </w:tcPr>
          <w:p w14:paraId="5041F0BC" w14:textId="77777777" w:rsidR="00623DBF" w:rsidRPr="005F04FA" w:rsidRDefault="00623DBF" w:rsidP="00623DBF">
            <w:pPr>
              <w:pStyle w:val="Table"/>
              <w:spacing w:before="100" w:after="100"/>
              <w:jc w:val="center"/>
            </w:pPr>
          </w:p>
        </w:tc>
        <w:tc>
          <w:tcPr>
            <w:tcW w:w="567" w:type="dxa"/>
          </w:tcPr>
          <w:p w14:paraId="0CBD40EE" w14:textId="77777777" w:rsidR="00623DBF" w:rsidRPr="005F04FA" w:rsidRDefault="00623DBF" w:rsidP="00623DBF">
            <w:pPr>
              <w:pStyle w:val="Table"/>
              <w:spacing w:before="100" w:after="100"/>
              <w:jc w:val="center"/>
            </w:pPr>
          </w:p>
        </w:tc>
      </w:tr>
    </w:tbl>
    <w:p w14:paraId="342112A6" w14:textId="77777777" w:rsidR="00586F7C" w:rsidRDefault="00586F7C"/>
    <w:tbl>
      <w:tblPr>
        <w:tblStyle w:val="RACVTable"/>
        <w:tblW w:w="10490" w:type="dxa"/>
        <w:tblLayout w:type="fixed"/>
        <w:tblLook w:val="01E0" w:firstRow="1" w:lastRow="1" w:firstColumn="1" w:lastColumn="1" w:noHBand="0" w:noVBand="0"/>
      </w:tblPr>
      <w:tblGrid>
        <w:gridCol w:w="9356"/>
        <w:gridCol w:w="567"/>
        <w:gridCol w:w="567"/>
      </w:tblGrid>
      <w:tr w:rsidR="002E4DBC" w:rsidRPr="00DF1A46" w14:paraId="05F0BF7C"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2214759D" w14:textId="77777777" w:rsidR="002E4DBC" w:rsidRPr="004D06E5" w:rsidRDefault="002E4DBC" w:rsidP="002439AD">
            <w:pPr>
              <w:pStyle w:val="Tableheading"/>
              <w:spacing w:before="100" w:after="100"/>
              <w:rPr>
                <w:b/>
              </w:rPr>
            </w:pPr>
            <w:r w:rsidRPr="004D06E5">
              <w:rPr>
                <w:b/>
                <w:color w:val="090D46" w:themeColor="text1"/>
                <w:sz w:val="20"/>
                <w:szCs w:val="20"/>
              </w:rPr>
              <w:t>PRIOR YEAR COMPLYING LOANS</w:t>
            </w:r>
          </w:p>
        </w:tc>
      </w:tr>
      <w:tr w:rsidR="00036755" w:rsidRPr="00DF1A46" w14:paraId="2E816FF2"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FEEBB67" w14:textId="77777777" w:rsidR="002E4DBC" w:rsidRPr="007C70D1" w:rsidRDefault="002E4DBC" w:rsidP="00696EE7">
            <w:pPr>
              <w:pStyle w:val="Tableheading"/>
              <w:spacing w:before="100" w:after="100"/>
              <w:rPr>
                <w:color w:val="FFFFFF" w:themeColor="background1"/>
                <w:sz w:val="18"/>
                <w:szCs w:val="18"/>
              </w:rPr>
            </w:pPr>
            <w:r w:rsidRPr="007C70D1">
              <w:rPr>
                <w:color w:val="FFFFFF" w:themeColor="background1"/>
                <w:sz w:val="18"/>
                <w:szCs w:val="18"/>
              </w:rPr>
              <w:t>6. Amalgamated loans (section 109E)</w:t>
            </w:r>
          </w:p>
        </w:tc>
        <w:tc>
          <w:tcPr>
            <w:tcW w:w="567" w:type="dxa"/>
            <w:shd w:val="clear" w:color="auto" w:fill="0A5CC7" w:themeFill="accent3"/>
          </w:tcPr>
          <w:p w14:paraId="049869F0"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6624D80E"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B933C5" w:rsidRPr="00DF1A46" w14:paraId="723A52E8" w14:textId="77777777" w:rsidTr="002A19BE">
        <w:tc>
          <w:tcPr>
            <w:tcW w:w="9356" w:type="dxa"/>
          </w:tcPr>
          <w:p w14:paraId="36B06F1B" w14:textId="77777777" w:rsidR="002E4DBC" w:rsidRPr="007F47A5" w:rsidRDefault="002E4DBC" w:rsidP="00696EE7">
            <w:pPr>
              <w:pStyle w:val="Tablealphabullet"/>
              <w:numPr>
                <w:ilvl w:val="0"/>
                <w:numId w:val="38"/>
              </w:numPr>
              <w:spacing w:before="100" w:after="100"/>
              <w:ind w:left="182" w:right="0" w:hanging="168"/>
              <w:rPr>
                <w:color w:val="090D46" w:themeColor="text1"/>
                <w:sz w:val="18"/>
                <w:szCs w:val="18"/>
              </w:rPr>
            </w:pPr>
            <w:r w:rsidRPr="007F47A5">
              <w:rPr>
                <w:color w:val="090D46" w:themeColor="text1"/>
                <w:sz w:val="18"/>
                <w:szCs w:val="18"/>
              </w:rPr>
              <w:t>In relation to loans established on excluded loan terms in prior years (in accordance with section 109N), has the required minimum yearly repayment been made on the loan in the current financial year?</w:t>
            </w:r>
          </w:p>
        </w:tc>
        <w:tc>
          <w:tcPr>
            <w:tcW w:w="567" w:type="dxa"/>
          </w:tcPr>
          <w:p w14:paraId="29A330A2" w14:textId="77777777" w:rsidR="002E4DBC" w:rsidRPr="00347222" w:rsidRDefault="002E4DBC" w:rsidP="00696EE7">
            <w:pPr>
              <w:pStyle w:val="Table"/>
              <w:spacing w:before="100" w:after="100"/>
              <w:jc w:val="center"/>
              <w:rPr>
                <w:sz w:val="18"/>
                <w:szCs w:val="18"/>
              </w:rPr>
            </w:pPr>
          </w:p>
        </w:tc>
        <w:tc>
          <w:tcPr>
            <w:tcW w:w="567" w:type="dxa"/>
          </w:tcPr>
          <w:p w14:paraId="748D77D0" w14:textId="77777777" w:rsidR="002E4DBC" w:rsidRPr="00347222" w:rsidRDefault="002E4DBC" w:rsidP="00696EE7">
            <w:pPr>
              <w:pStyle w:val="Table"/>
              <w:spacing w:before="100" w:after="100"/>
              <w:jc w:val="center"/>
              <w:rPr>
                <w:sz w:val="18"/>
                <w:szCs w:val="18"/>
              </w:rPr>
            </w:pPr>
          </w:p>
        </w:tc>
      </w:tr>
      <w:tr w:rsidR="002E4DBC" w:rsidRPr="00DF1A46" w14:paraId="7CEC138D"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4221D62" w14:textId="77777777" w:rsidR="00C90002" w:rsidRDefault="002E4DBC" w:rsidP="00696EE7">
            <w:pPr>
              <w:pStyle w:val="Table"/>
              <w:spacing w:before="100" w:after="100"/>
              <w:rPr>
                <w:color w:val="090D46" w:themeColor="text1"/>
                <w:sz w:val="18"/>
                <w:szCs w:val="18"/>
              </w:rPr>
            </w:pPr>
            <w:r w:rsidRPr="007F47A5">
              <w:rPr>
                <w:color w:val="090D46" w:themeColor="text1"/>
                <w:sz w:val="18"/>
                <w:szCs w:val="18"/>
              </w:rPr>
              <w:t xml:space="preserve">If the answer is yes, continue to question 6b. </w:t>
            </w:r>
          </w:p>
          <w:p w14:paraId="428B814C" w14:textId="4B025921" w:rsidR="002E4DBC" w:rsidRPr="007F47A5" w:rsidRDefault="002E4DBC" w:rsidP="00696EE7">
            <w:pPr>
              <w:pStyle w:val="Table"/>
              <w:spacing w:before="100" w:after="100"/>
              <w:rPr>
                <w:color w:val="090D46" w:themeColor="text1"/>
                <w:sz w:val="18"/>
                <w:szCs w:val="18"/>
              </w:rPr>
            </w:pPr>
            <w:r w:rsidRPr="007F47A5">
              <w:rPr>
                <w:color w:val="090D46" w:themeColor="text1"/>
                <w:sz w:val="18"/>
                <w:szCs w:val="18"/>
              </w:rPr>
              <w:t>If the answer is no, continue to question 6c.</w:t>
            </w:r>
          </w:p>
        </w:tc>
      </w:tr>
      <w:tr w:rsidR="00B933C5" w:rsidRPr="00DF1A46" w14:paraId="6659996B" w14:textId="77777777" w:rsidTr="002A19BE">
        <w:tc>
          <w:tcPr>
            <w:tcW w:w="9356" w:type="dxa"/>
          </w:tcPr>
          <w:p w14:paraId="07B70B5A" w14:textId="77777777" w:rsidR="002E4DBC" w:rsidRPr="007F47A5" w:rsidRDefault="002E4DBC" w:rsidP="00696EE7">
            <w:pPr>
              <w:pStyle w:val="Tablealphabullet"/>
              <w:numPr>
                <w:ilvl w:val="0"/>
                <w:numId w:val="38"/>
              </w:numPr>
              <w:spacing w:before="100" w:after="100"/>
              <w:ind w:left="182" w:right="0" w:hanging="168"/>
              <w:rPr>
                <w:color w:val="090D46" w:themeColor="text1"/>
                <w:sz w:val="18"/>
                <w:szCs w:val="18"/>
              </w:rPr>
            </w:pPr>
            <w:r w:rsidRPr="007F47A5">
              <w:rPr>
                <w:color w:val="090D46" w:themeColor="text1"/>
                <w:sz w:val="18"/>
                <w:szCs w:val="18"/>
              </w:rPr>
              <w:t xml:space="preserve">Was the payment made with the intention to obtain a loan from the private company of an amount </w:t>
            </w:r>
            <w:proofErr w:type="gramStart"/>
            <w:r w:rsidRPr="007F47A5">
              <w:rPr>
                <w:color w:val="090D46" w:themeColor="text1"/>
                <w:sz w:val="18"/>
                <w:szCs w:val="18"/>
              </w:rPr>
              <w:t>similar to</w:t>
            </w:r>
            <w:proofErr w:type="gramEnd"/>
            <w:r w:rsidRPr="007F47A5">
              <w:rPr>
                <w:color w:val="090D46" w:themeColor="text1"/>
                <w:sz w:val="18"/>
                <w:szCs w:val="18"/>
              </w:rPr>
              <w:t xml:space="preserve"> or larger than the payment (section 109R)? </w:t>
            </w:r>
          </w:p>
        </w:tc>
        <w:tc>
          <w:tcPr>
            <w:tcW w:w="567" w:type="dxa"/>
          </w:tcPr>
          <w:p w14:paraId="143B2A61" w14:textId="77777777" w:rsidR="002E4DBC" w:rsidRPr="00347222" w:rsidRDefault="002E4DBC" w:rsidP="00696EE7">
            <w:pPr>
              <w:pStyle w:val="Table"/>
              <w:spacing w:before="100" w:after="100"/>
              <w:jc w:val="center"/>
              <w:rPr>
                <w:sz w:val="18"/>
                <w:szCs w:val="18"/>
              </w:rPr>
            </w:pPr>
          </w:p>
        </w:tc>
        <w:tc>
          <w:tcPr>
            <w:tcW w:w="567" w:type="dxa"/>
          </w:tcPr>
          <w:p w14:paraId="3CD584EF" w14:textId="77777777" w:rsidR="002E4DBC" w:rsidRPr="00347222" w:rsidRDefault="002E4DBC" w:rsidP="00696EE7">
            <w:pPr>
              <w:pStyle w:val="Table"/>
              <w:spacing w:before="100" w:after="100"/>
              <w:jc w:val="center"/>
              <w:rPr>
                <w:sz w:val="18"/>
                <w:szCs w:val="18"/>
              </w:rPr>
            </w:pPr>
          </w:p>
        </w:tc>
      </w:tr>
      <w:tr w:rsidR="002F65F0" w:rsidRPr="00DF1A46" w14:paraId="089A59A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165F7A7C" w14:textId="77777777" w:rsidR="002F65F0" w:rsidRPr="007F47A5" w:rsidRDefault="002F65F0" w:rsidP="002F65F0">
            <w:pPr>
              <w:spacing w:before="100" w:after="100"/>
              <w:rPr>
                <w:szCs w:val="18"/>
              </w:rPr>
            </w:pPr>
            <w:r w:rsidRPr="007F47A5">
              <w:rPr>
                <w:szCs w:val="18"/>
              </w:rPr>
              <w:t xml:space="preserve">If the answer is no, no deemed dividend will arise. </w:t>
            </w:r>
          </w:p>
          <w:p w14:paraId="312236BA" w14:textId="64C41B06" w:rsidR="002F65F0" w:rsidRPr="007F47A5" w:rsidRDefault="002F65F0" w:rsidP="005E0360">
            <w:pPr>
              <w:spacing w:before="100" w:after="100"/>
              <w:rPr>
                <w:szCs w:val="18"/>
              </w:rPr>
            </w:pPr>
            <w:r w:rsidRPr="007F47A5">
              <w:rPr>
                <w:szCs w:val="18"/>
              </w:rPr>
              <w:t>If the answer is yes, the payment will be disregarded. Hence, the minimum yearly repayment will be classified as a deemed unfranked dividend, subject to the amount of the distributable surplus for the current year.</w:t>
            </w:r>
          </w:p>
        </w:tc>
      </w:tr>
      <w:tr w:rsidR="002F65F0" w:rsidRPr="00DF1A46" w14:paraId="7FFA277D" w14:textId="77777777" w:rsidTr="002A19BE">
        <w:tc>
          <w:tcPr>
            <w:tcW w:w="9356" w:type="dxa"/>
          </w:tcPr>
          <w:p w14:paraId="246E64F0" w14:textId="77777777" w:rsidR="002F65F0" w:rsidRPr="007F47A5" w:rsidRDefault="002F65F0" w:rsidP="002F65F0">
            <w:pPr>
              <w:pStyle w:val="Tablealphabullet"/>
              <w:numPr>
                <w:ilvl w:val="0"/>
                <w:numId w:val="38"/>
              </w:numPr>
              <w:spacing w:before="100" w:after="100"/>
              <w:ind w:left="172" w:right="0" w:hanging="142"/>
              <w:rPr>
                <w:color w:val="090D46" w:themeColor="text1"/>
              </w:rPr>
            </w:pPr>
            <w:r w:rsidRPr="007F47A5">
              <w:rPr>
                <w:color w:val="090D46" w:themeColor="text1"/>
                <w:sz w:val="18"/>
                <w:szCs w:val="18"/>
              </w:rPr>
              <w:t xml:space="preserve">Has the Commissioner made a decision in writing under section </w:t>
            </w:r>
            <w:proofErr w:type="gramStart"/>
            <w:r w:rsidRPr="007F47A5">
              <w:rPr>
                <w:color w:val="090D46" w:themeColor="text1"/>
                <w:sz w:val="18"/>
                <w:szCs w:val="18"/>
              </w:rPr>
              <w:t>109RD</w:t>
            </w:r>
            <w:proofErr w:type="gramEnd"/>
            <w:r w:rsidRPr="007F47A5">
              <w:rPr>
                <w:color w:val="090D46" w:themeColor="text1"/>
                <w:sz w:val="18"/>
                <w:szCs w:val="18"/>
              </w:rPr>
              <w:t xml:space="preserve"> to extend the date by which the minimum yearly repayment is required to be made because of circumstances beyond the taxpayer’s control? </w:t>
            </w:r>
          </w:p>
        </w:tc>
        <w:tc>
          <w:tcPr>
            <w:tcW w:w="567" w:type="dxa"/>
          </w:tcPr>
          <w:p w14:paraId="3A231C09" w14:textId="77777777" w:rsidR="002F65F0" w:rsidRPr="00DE6486" w:rsidRDefault="002F65F0" w:rsidP="002F65F0">
            <w:pPr>
              <w:pStyle w:val="Table"/>
              <w:spacing w:before="100" w:after="100"/>
              <w:jc w:val="center"/>
            </w:pPr>
          </w:p>
        </w:tc>
        <w:tc>
          <w:tcPr>
            <w:tcW w:w="567" w:type="dxa"/>
          </w:tcPr>
          <w:p w14:paraId="6FF75EBB" w14:textId="77777777" w:rsidR="002F65F0" w:rsidRPr="00DE6486" w:rsidRDefault="002F65F0" w:rsidP="002F65F0">
            <w:pPr>
              <w:pStyle w:val="Table"/>
              <w:spacing w:before="100" w:after="100"/>
              <w:jc w:val="center"/>
            </w:pPr>
          </w:p>
        </w:tc>
      </w:tr>
      <w:tr w:rsidR="002F65F0" w:rsidRPr="00DF1A46" w14:paraId="6F324D7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AC9D47B" w14:textId="77777777" w:rsidR="002F65F0" w:rsidRPr="007F47A5" w:rsidRDefault="002F65F0" w:rsidP="002F65F0">
            <w:pPr>
              <w:spacing w:before="100" w:after="100"/>
              <w:rPr>
                <w:szCs w:val="18"/>
              </w:rPr>
            </w:pPr>
            <w:r w:rsidRPr="007F47A5">
              <w:rPr>
                <w:szCs w:val="18"/>
              </w:rPr>
              <w:t>If the answer is yes, and the minimum yearly repayment was paid by the required time or the Commissioner has allowed an extension, no deemed dividend will arise. Continue to question 7.</w:t>
            </w:r>
          </w:p>
          <w:p w14:paraId="6BE94614"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no, continue to question 6d.</w:t>
            </w:r>
          </w:p>
        </w:tc>
      </w:tr>
      <w:tr w:rsidR="002F65F0" w:rsidRPr="00DF1A46" w14:paraId="3D8D04F1" w14:textId="77777777" w:rsidTr="002A19BE">
        <w:tc>
          <w:tcPr>
            <w:tcW w:w="9356" w:type="dxa"/>
          </w:tcPr>
          <w:p w14:paraId="77D2FD7C" w14:textId="77777777" w:rsidR="002F65F0" w:rsidRPr="007F47A5" w:rsidRDefault="002F65F0" w:rsidP="002F65F0">
            <w:pPr>
              <w:pStyle w:val="Tablealphabullet"/>
              <w:numPr>
                <w:ilvl w:val="0"/>
                <w:numId w:val="38"/>
              </w:numPr>
              <w:spacing w:before="100" w:after="100"/>
              <w:ind w:left="182" w:right="0" w:hanging="168"/>
              <w:rPr>
                <w:color w:val="090D46" w:themeColor="text1"/>
              </w:rPr>
            </w:pPr>
            <w:r w:rsidRPr="007F47A5">
              <w:rPr>
                <w:color w:val="090D46" w:themeColor="text1"/>
                <w:sz w:val="18"/>
                <w:szCs w:val="18"/>
              </w:rPr>
              <w:t>Was the Commissioner satisfied that the taxpayer would suffer undue hardship if the private company was taken under section 109E to pay a dividend to the taxpayer at the end of the current year because of the loan (section 109Q)?</w:t>
            </w:r>
          </w:p>
        </w:tc>
        <w:tc>
          <w:tcPr>
            <w:tcW w:w="567" w:type="dxa"/>
          </w:tcPr>
          <w:p w14:paraId="745378DA" w14:textId="77777777" w:rsidR="002F65F0" w:rsidRPr="00DE6486" w:rsidRDefault="002F65F0" w:rsidP="002F65F0">
            <w:pPr>
              <w:pStyle w:val="Table"/>
              <w:spacing w:before="100" w:after="100"/>
              <w:jc w:val="center"/>
            </w:pPr>
          </w:p>
        </w:tc>
        <w:tc>
          <w:tcPr>
            <w:tcW w:w="567" w:type="dxa"/>
          </w:tcPr>
          <w:p w14:paraId="4150384F" w14:textId="77777777" w:rsidR="002F65F0" w:rsidRPr="00DE6486" w:rsidRDefault="002F65F0" w:rsidP="002F65F0">
            <w:pPr>
              <w:pStyle w:val="Table"/>
              <w:spacing w:before="100" w:after="100"/>
              <w:jc w:val="center"/>
            </w:pPr>
          </w:p>
        </w:tc>
      </w:tr>
      <w:tr w:rsidR="002F65F0" w:rsidRPr="00DF1A46" w14:paraId="1C092C91"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66036E03" w14:textId="77777777" w:rsidR="002F65F0" w:rsidRPr="007F47A5" w:rsidRDefault="002F65F0" w:rsidP="002F65F0">
            <w:pPr>
              <w:spacing w:before="100" w:after="100"/>
              <w:rPr>
                <w:szCs w:val="18"/>
              </w:rPr>
            </w:pPr>
            <w:r w:rsidRPr="007F47A5">
              <w:rPr>
                <w:szCs w:val="18"/>
              </w:rPr>
              <w:t>If the answer is no, continue to question 6e.</w:t>
            </w:r>
          </w:p>
          <w:p w14:paraId="2CA0487A"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yes, the shortfall in the minimum yearly repayment of the loan in that income year will not be classified as a deemed unfranked dividend. Continue to question 7.</w:t>
            </w:r>
          </w:p>
        </w:tc>
      </w:tr>
      <w:tr w:rsidR="002F65F0" w:rsidRPr="00DF1A46" w14:paraId="38340A6B" w14:textId="77777777" w:rsidTr="002A19BE">
        <w:tc>
          <w:tcPr>
            <w:tcW w:w="9356" w:type="dxa"/>
          </w:tcPr>
          <w:p w14:paraId="26FF6BA7" w14:textId="77777777" w:rsidR="002F65F0" w:rsidRPr="007F47A5" w:rsidRDefault="002F65F0" w:rsidP="002F65F0">
            <w:pPr>
              <w:pStyle w:val="Tablealphabullet"/>
              <w:numPr>
                <w:ilvl w:val="0"/>
                <w:numId w:val="38"/>
              </w:numPr>
              <w:spacing w:before="100" w:after="100"/>
              <w:ind w:left="182" w:right="0" w:hanging="168"/>
              <w:rPr>
                <w:color w:val="090D46" w:themeColor="text1"/>
              </w:rPr>
            </w:pPr>
            <w:r w:rsidRPr="007F47A5">
              <w:rPr>
                <w:color w:val="090D46" w:themeColor="text1"/>
                <w:sz w:val="18"/>
                <w:szCs w:val="18"/>
              </w:rPr>
              <w:lastRenderedPageBreak/>
              <w:t>Taxpayers may apply in writing to the Commissioner requesting the Commissioner of Taxation apply his discretion under section 109RB to disregard the deemed dividend or frank the deemed dividend. Has the Commissioner exercised his discretion in the taxpayer’s favour?</w:t>
            </w:r>
          </w:p>
        </w:tc>
        <w:tc>
          <w:tcPr>
            <w:tcW w:w="567" w:type="dxa"/>
          </w:tcPr>
          <w:p w14:paraId="2FD1A941" w14:textId="77777777" w:rsidR="002F65F0" w:rsidRPr="00DE6486" w:rsidRDefault="002F65F0" w:rsidP="002F65F0">
            <w:pPr>
              <w:pStyle w:val="Table"/>
              <w:spacing w:before="100" w:after="100"/>
              <w:jc w:val="center"/>
            </w:pPr>
          </w:p>
        </w:tc>
        <w:tc>
          <w:tcPr>
            <w:tcW w:w="567" w:type="dxa"/>
          </w:tcPr>
          <w:p w14:paraId="1956F650" w14:textId="77777777" w:rsidR="002F65F0" w:rsidRPr="00DE6486" w:rsidRDefault="002F65F0" w:rsidP="002F65F0">
            <w:pPr>
              <w:pStyle w:val="Table"/>
              <w:spacing w:before="100" w:after="100"/>
              <w:jc w:val="center"/>
            </w:pPr>
          </w:p>
        </w:tc>
      </w:tr>
      <w:tr w:rsidR="002F65F0" w:rsidRPr="00DF1A46" w14:paraId="7E0E62E8"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3F807CEB" w14:textId="77777777" w:rsidR="002F65F0" w:rsidRPr="007F47A5" w:rsidRDefault="002F65F0" w:rsidP="002F65F0">
            <w:pPr>
              <w:spacing w:before="100" w:after="100"/>
              <w:rPr>
                <w:szCs w:val="18"/>
              </w:rPr>
            </w:pPr>
            <w:r w:rsidRPr="007F47A5">
              <w:rPr>
                <w:szCs w:val="18"/>
              </w:rPr>
              <w:t>If the answer is no, the shortfall in the minimum yearly repayment of the loan in that income year will be classified as a deemed unfranked dividend, subject to the amount of the distributable surplus for the current year. Continue to question 7.</w:t>
            </w:r>
          </w:p>
          <w:p w14:paraId="0E5F6E12" w14:textId="449CB5EC" w:rsidR="002F65F0" w:rsidRPr="007F47A5" w:rsidRDefault="002F65F0" w:rsidP="005E0360">
            <w:pPr>
              <w:spacing w:before="100" w:after="100"/>
              <w:rPr>
                <w:szCs w:val="18"/>
              </w:rPr>
            </w:pPr>
            <w:r w:rsidRPr="007F47A5">
              <w:rPr>
                <w:szCs w:val="18"/>
              </w:rPr>
              <w:t>If the answer is yes, the shortfall in the minimum yearly repayment of the loan in that income year will not be classified as a deemed unfranked dividend. Continue to question 7.</w:t>
            </w:r>
          </w:p>
        </w:tc>
      </w:tr>
    </w:tbl>
    <w:p w14:paraId="5DF88CCD" w14:textId="77777777" w:rsidR="004C1BBA" w:rsidRDefault="004C1BBA"/>
    <w:tbl>
      <w:tblPr>
        <w:tblStyle w:val="RACVTable"/>
        <w:tblW w:w="10490" w:type="dxa"/>
        <w:tblLayout w:type="fixed"/>
        <w:tblLook w:val="01E0" w:firstRow="1" w:lastRow="1" w:firstColumn="1" w:lastColumn="1" w:noHBand="0" w:noVBand="0"/>
      </w:tblPr>
      <w:tblGrid>
        <w:gridCol w:w="9356"/>
        <w:gridCol w:w="567"/>
        <w:gridCol w:w="567"/>
      </w:tblGrid>
      <w:tr w:rsidR="002E4DBC" w:rsidRPr="00DE6486" w14:paraId="4553CE1B"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8F54B3B" w14:textId="77777777" w:rsidR="002E4DBC" w:rsidRPr="003F6416" w:rsidRDefault="002E4DBC" w:rsidP="00696EE7">
            <w:pPr>
              <w:pStyle w:val="Table"/>
              <w:spacing w:before="100" w:after="100"/>
              <w:rPr>
                <w:b w:val="0"/>
                <w:sz w:val="20"/>
                <w:szCs w:val="20"/>
              </w:rPr>
            </w:pPr>
            <w:r w:rsidRPr="008919B1">
              <w:rPr>
                <w:color w:val="090D46" w:themeColor="text1"/>
                <w:sz w:val="20"/>
                <w:szCs w:val="20"/>
              </w:rPr>
              <w:t>INTERPOSED ENTITIES, GUARANTEES AND</w:t>
            </w:r>
            <w:r w:rsidRPr="003F6416">
              <w:rPr>
                <w:sz w:val="20"/>
                <w:szCs w:val="20"/>
              </w:rPr>
              <w:t xml:space="preserve"> </w:t>
            </w:r>
            <w:r w:rsidRPr="008919B1">
              <w:rPr>
                <w:color w:val="090D46" w:themeColor="text1"/>
                <w:sz w:val="20"/>
                <w:szCs w:val="20"/>
              </w:rPr>
              <w:t>REFINANCING</w:t>
            </w:r>
          </w:p>
        </w:tc>
      </w:tr>
      <w:tr w:rsidR="00036755" w:rsidRPr="00DF1A46" w14:paraId="6CC80195"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B16BA13"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7. Was a payment or loan made through an interposed entity in the current financial year? (Section 109T)</w:t>
            </w:r>
          </w:p>
        </w:tc>
        <w:tc>
          <w:tcPr>
            <w:tcW w:w="567" w:type="dxa"/>
            <w:shd w:val="clear" w:color="auto" w:fill="0A5CC7" w:themeFill="accent3"/>
          </w:tcPr>
          <w:p w14:paraId="71ED43B1"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364AC082"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No</w:t>
            </w:r>
          </w:p>
        </w:tc>
      </w:tr>
      <w:tr w:rsidR="00B933C5" w:rsidRPr="00DF1A46" w14:paraId="53F9706B" w14:textId="77777777" w:rsidTr="002A19BE">
        <w:tc>
          <w:tcPr>
            <w:tcW w:w="9356" w:type="dxa"/>
          </w:tcPr>
          <w:p w14:paraId="4FF1A079" w14:textId="0CC8C0E7" w:rsidR="002E4DBC" w:rsidRPr="0057406D" w:rsidRDefault="002E4DBC" w:rsidP="00696EE7">
            <w:pPr>
              <w:pStyle w:val="Tablealphabullet"/>
              <w:numPr>
                <w:ilvl w:val="0"/>
                <w:numId w:val="43"/>
              </w:numPr>
              <w:spacing w:before="100" w:after="100"/>
              <w:ind w:left="182" w:right="0" w:hanging="168"/>
              <w:rPr>
                <w:color w:val="090D46" w:themeColor="text1"/>
              </w:rPr>
            </w:pPr>
            <w:r w:rsidRPr="0057406D">
              <w:rPr>
                <w:color w:val="090D46" w:themeColor="text1"/>
                <w:sz w:val="18"/>
                <w:szCs w:val="18"/>
              </w:rPr>
              <w:t xml:space="preserve">Did the private company provide a loan or a payment to an interposed entity (including a company, partnership, trust or individual) in the current financial year which the interposed entity </w:t>
            </w:r>
            <w:r w:rsidR="00A767E6">
              <w:rPr>
                <w:color w:val="090D46" w:themeColor="text1"/>
                <w:sz w:val="18"/>
                <w:szCs w:val="18"/>
              </w:rPr>
              <w:t>(whether directly or via another inter</w:t>
            </w:r>
            <w:r w:rsidR="00BD005A">
              <w:rPr>
                <w:color w:val="090D46" w:themeColor="text1"/>
                <w:sz w:val="18"/>
                <w:szCs w:val="18"/>
              </w:rPr>
              <w:t xml:space="preserve">posed entity, where a chain of entities and transactions is </w:t>
            </w:r>
            <w:r w:rsidR="00DB2C95">
              <w:rPr>
                <w:color w:val="090D46" w:themeColor="text1"/>
                <w:sz w:val="18"/>
                <w:szCs w:val="18"/>
              </w:rPr>
              <w:t>involved</w:t>
            </w:r>
            <w:r w:rsidR="00BD005A">
              <w:rPr>
                <w:color w:val="090D46" w:themeColor="text1"/>
                <w:sz w:val="18"/>
                <w:szCs w:val="18"/>
              </w:rPr>
              <w:t xml:space="preserve">) </w:t>
            </w:r>
            <w:r w:rsidRPr="0057406D">
              <w:rPr>
                <w:color w:val="090D46" w:themeColor="text1"/>
                <w:sz w:val="18"/>
                <w:szCs w:val="18"/>
              </w:rPr>
              <w:t xml:space="preserve">then provided to the shareholder or associate of the private company (section 109T)? </w:t>
            </w:r>
          </w:p>
        </w:tc>
        <w:tc>
          <w:tcPr>
            <w:tcW w:w="567" w:type="dxa"/>
          </w:tcPr>
          <w:p w14:paraId="03A618CE" w14:textId="77777777" w:rsidR="002E4DBC" w:rsidRPr="005F04FA" w:rsidRDefault="002E4DBC" w:rsidP="00696EE7">
            <w:pPr>
              <w:pStyle w:val="Table"/>
              <w:spacing w:before="100" w:after="100"/>
              <w:jc w:val="center"/>
            </w:pPr>
          </w:p>
        </w:tc>
        <w:tc>
          <w:tcPr>
            <w:tcW w:w="567" w:type="dxa"/>
          </w:tcPr>
          <w:p w14:paraId="161237F5" w14:textId="77777777" w:rsidR="002E4DBC" w:rsidRPr="005F04FA" w:rsidRDefault="002E4DBC" w:rsidP="00696EE7">
            <w:pPr>
              <w:pStyle w:val="Table"/>
              <w:spacing w:before="100" w:after="100"/>
              <w:jc w:val="center"/>
            </w:pPr>
          </w:p>
        </w:tc>
      </w:tr>
      <w:tr w:rsidR="002E4DBC" w:rsidRPr="00DF1A46" w14:paraId="6F2221D5"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235A9E7A" w14:textId="77777777" w:rsidR="002E4DBC" w:rsidRPr="0057406D" w:rsidRDefault="002E4DBC" w:rsidP="00696EE7">
            <w:pPr>
              <w:spacing w:before="100" w:after="100"/>
              <w:rPr>
                <w:szCs w:val="18"/>
              </w:rPr>
            </w:pPr>
            <w:r w:rsidRPr="0057406D">
              <w:rPr>
                <w:szCs w:val="18"/>
              </w:rPr>
              <w:t>If the answer is yes, the first set of interposed entity arrangement (IEA) provisions may apply. Continue to question 7b.</w:t>
            </w:r>
          </w:p>
          <w:p w14:paraId="120F46F7" w14:textId="06FA5386" w:rsidR="002E4DBC" w:rsidRPr="005E0360" w:rsidRDefault="002E4DBC" w:rsidP="00973C3B">
            <w:pPr>
              <w:spacing w:before="100" w:after="100"/>
              <w:rPr>
                <w:szCs w:val="18"/>
              </w:rPr>
            </w:pPr>
            <w:r w:rsidRPr="0057406D">
              <w:rPr>
                <w:szCs w:val="18"/>
              </w:rPr>
              <w:t>If the answer is no, continue to question 8.</w:t>
            </w:r>
          </w:p>
        </w:tc>
      </w:tr>
      <w:tr w:rsidR="00B933C5" w:rsidRPr="00DF1A46" w14:paraId="154D9042" w14:textId="77777777" w:rsidTr="002A19BE">
        <w:tc>
          <w:tcPr>
            <w:tcW w:w="9356" w:type="dxa"/>
          </w:tcPr>
          <w:p w14:paraId="0B78D9C0" w14:textId="77777777" w:rsidR="002E4DBC" w:rsidRPr="0057406D" w:rsidRDefault="002E4DBC" w:rsidP="00696EE7">
            <w:pPr>
              <w:pStyle w:val="Tablealphabullet"/>
              <w:numPr>
                <w:ilvl w:val="0"/>
                <w:numId w:val="43"/>
              </w:numPr>
              <w:spacing w:before="100" w:after="100"/>
              <w:ind w:left="182" w:right="0" w:hanging="168"/>
              <w:rPr>
                <w:color w:val="090D46" w:themeColor="text1"/>
              </w:rPr>
            </w:pPr>
            <w:r w:rsidRPr="0057406D">
              <w:rPr>
                <w:color w:val="090D46" w:themeColor="text1"/>
                <w:sz w:val="18"/>
                <w:szCs w:val="18"/>
              </w:rPr>
              <w:t>Was the loan from the interposed entity to the shareholder or associate (second stage loan) put on excluded loan terms under section 109N before the earlier of the due date or actual date of lodgment of the private company’s income tax return?</w:t>
            </w:r>
          </w:p>
        </w:tc>
        <w:tc>
          <w:tcPr>
            <w:tcW w:w="567" w:type="dxa"/>
          </w:tcPr>
          <w:p w14:paraId="3646477C" w14:textId="77777777" w:rsidR="002E4DBC" w:rsidRPr="00647027" w:rsidRDefault="002E4DBC" w:rsidP="00696EE7">
            <w:pPr>
              <w:pStyle w:val="Table"/>
              <w:spacing w:before="100" w:after="100"/>
              <w:jc w:val="center"/>
            </w:pPr>
          </w:p>
        </w:tc>
        <w:tc>
          <w:tcPr>
            <w:tcW w:w="567" w:type="dxa"/>
          </w:tcPr>
          <w:p w14:paraId="41312462" w14:textId="77777777" w:rsidR="002E4DBC" w:rsidRPr="00647027" w:rsidRDefault="002E4DBC" w:rsidP="00696EE7">
            <w:pPr>
              <w:pStyle w:val="Table"/>
              <w:spacing w:before="100" w:after="100"/>
              <w:jc w:val="center"/>
            </w:pPr>
          </w:p>
        </w:tc>
      </w:tr>
      <w:tr w:rsidR="002E4DBC" w:rsidRPr="00DF1A46" w14:paraId="439D1436"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5BA3E07C" w14:textId="77777777" w:rsidR="002E4DBC" w:rsidRPr="0057406D" w:rsidRDefault="002E4DBC" w:rsidP="00696EE7">
            <w:pPr>
              <w:spacing w:before="100" w:after="100"/>
              <w:rPr>
                <w:szCs w:val="18"/>
              </w:rPr>
            </w:pPr>
            <w:r w:rsidRPr="0057406D">
              <w:rPr>
                <w:szCs w:val="18"/>
              </w:rPr>
              <w:t>If the answer is no, the first set of IEA provisions could apply. Continue to question 8.</w:t>
            </w:r>
          </w:p>
          <w:p w14:paraId="09C41D1A" w14:textId="7FCA5A3A" w:rsidR="007C70D1" w:rsidRPr="005E0360" w:rsidRDefault="002E4DBC" w:rsidP="00213E41">
            <w:pPr>
              <w:pStyle w:val="Table"/>
              <w:spacing w:before="100" w:after="100"/>
              <w:rPr>
                <w:color w:val="090D46" w:themeColor="text1"/>
                <w:sz w:val="18"/>
                <w:szCs w:val="18"/>
              </w:rPr>
            </w:pPr>
            <w:r w:rsidRPr="0057406D">
              <w:rPr>
                <w:color w:val="090D46" w:themeColor="text1"/>
                <w:sz w:val="18"/>
                <w:szCs w:val="18"/>
              </w:rPr>
              <w:t>If the answer is yes, the first set of IEA provisions should not deem a dividend. However, minimum yearly repayments must be made on the second stage loan in subsequent income years. Continue to question 8.</w:t>
            </w:r>
          </w:p>
        </w:tc>
      </w:tr>
      <w:tr w:rsidR="007C70D1" w:rsidRPr="007C70D1" w14:paraId="22CEBF96" w14:textId="77777777" w:rsidTr="002E1B20">
        <w:tc>
          <w:tcPr>
            <w:tcW w:w="9356" w:type="dxa"/>
            <w:shd w:val="clear" w:color="auto" w:fill="0A5CC7" w:themeFill="accent3"/>
          </w:tcPr>
          <w:p w14:paraId="7C1D2412"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t>8. Did the private company guarantee a loan made by another private company? (Section 109U)</w:t>
            </w:r>
          </w:p>
        </w:tc>
        <w:tc>
          <w:tcPr>
            <w:tcW w:w="567" w:type="dxa"/>
            <w:shd w:val="clear" w:color="auto" w:fill="0A5CC7" w:themeFill="accent3"/>
          </w:tcPr>
          <w:p w14:paraId="04FDB92F"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14B5F042"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2E1B20" w:rsidRPr="007C70D1" w14:paraId="6DBF9BE3" w14:textId="77777777" w:rsidTr="002E1B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auto"/>
          </w:tcPr>
          <w:p w14:paraId="468CBBF6" w14:textId="77777777" w:rsidR="0027513D" w:rsidRPr="008919B1" w:rsidRDefault="0027513D" w:rsidP="0027513D">
            <w:pPr>
              <w:spacing w:before="100" w:after="100"/>
              <w:rPr>
                <w:szCs w:val="18"/>
              </w:rPr>
            </w:pPr>
            <w:r w:rsidRPr="008919B1">
              <w:rPr>
                <w:szCs w:val="18"/>
              </w:rPr>
              <w:t>If the answer is yes, the second set of IEA provisions could apply. The second set of IEA provisions apply where BOTH of the following conditions apply:</w:t>
            </w:r>
          </w:p>
          <w:p w14:paraId="2013B8CA" w14:textId="77777777" w:rsidR="0027513D" w:rsidRPr="008919B1" w:rsidRDefault="0027513D" w:rsidP="0027513D">
            <w:pPr>
              <w:pStyle w:val="ListBullet"/>
              <w:ind w:left="641" w:hanging="357"/>
            </w:pPr>
            <w:r w:rsidRPr="008919B1">
              <w:t xml:space="preserve">a reasonable person would conclude (having regard to all the circumstances) that </w:t>
            </w:r>
            <w:r>
              <w:t>a</w:t>
            </w:r>
            <w:r w:rsidRPr="008919B1">
              <w:t xml:space="preserv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 AND</w:t>
            </w:r>
          </w:p>
          <w:p w14:paraId="2FA4F0DB" w14:textId="77777777" w:rsidR="0027513D" w:rsidRPr="008919B1" w:rsidRDefault="0027513D" w:rsidP="0027513D">
            <w:pPr>
              <w:pStyle w:val="ListBullet"/>
              <w:ind w:left="641" w:hanging="357"/>
            </w:pPr>
            <w:r w:rsidRPr="008919B1">
              <w:t>the amount of the payment or loan to the target entity is greater than the distributable surplus for the first interposed entity or, if appropriate, the second interposed entity.</w:t>
            </w:r>
          </w:p>
          <w:p w14:paraId="442F28CC" w14:textId="65B8C25F" w:rsidR="002E1B20" w:rsidRPr="007C70D1" w:rsidRDefault="0027513D" w:rsidP="006663EE">
            <w:pPr>
              <w:rPr>
                <w:b/>
                <w:color w:val="FFFFFF" w:themeColor="background1"/>
              </w:rPr>
            </w:pPr>
            <w:r w:rsidRPr="008919B1">
              <w:t>The result of the second set of IEA provisions applying is that where the target entity is a shareholder or associate of a shareholder of the head company, there will be a deemed payment made directly from the head company to the target entity and thus, potentially, a deemed unfranked dividend. Where the target entity is another private company not acting in the capacity of a corporate trustee, the deemed payment or loan by the head company will not be classified as a deemed unfranked dividend in accordance with section 109K. Continue to question 9.</w:t>
            </w:r>
          </w:p>
        </w:tc>
        <w:tc>
          <w:tcPr>
            <w:tcW w:w="567" w:type="dxa"/>
            <w:shd w:val="clear" w:color="auto" w:fill="auto"/>
          </w:tcPr>
          <w:p w14:paraId="603CFD63" w14:textId="77777777" w:rsidR="002E1B20" w:rsidRPr="007C70D1" w:rsidRDefault="002E1B20" w:rsidP="00696EE7">
            <w:pPr>
              <w:pStyle w:val="Table"/>
              <w:spacing w:before="100" w:after="100"/>
              <w:rPr>
                <w:b/>
                <w:color w:val="FFFFFF" w:themeColor="background1"/>
                <w:sz w:val="18"/>
                <w:szCs w:val="18"/>
              </w:rPr>
            </w:pPr>
          </w:p>
        </w:tc>
        <w:tc>
          <w:tcPr>
            <w:tcW w:w="567" w:type="dxa"/>
            <w:shd w:val="clear" w:color="auto" w:fill="auto"/>
          </w:tcPr>
          <w:p w14:paraId="1ED1B2A8" w14:textId="77777777" w:rsidR="002E1B20" w:rsidRPr="007C70D1" w:rsidRDefault="002E1B20" w:rsidP="00696EE7">
            <w:pPr>
              <w:pStyle w:val="Table"/>
              <w:spacing w:before="100" w:after="100"/>
              <w:rPr>
                <w:b/>
                <w:color w:val="FFFFFF" w:themeColor="background1"/>
                <w:sz w:val="18"/>
                <w:szCs w:val="18"/>
              </w:rPr>
            </w:pPr>
          </w:p>
        </w:tc>
      </w:tr>
      <w:tr w:rsidR="007C70D1" w:rsidRPr="007C70D1" w14:paraId="437B68CE" w14:textId="77777777" w:rsidTr="007C70D1">
        <w:tc>
          <w:tcPr>
            <w:tcW w:w="9356" w:type="dxa"/>
            <w:shd w:val="clear" w:color="auto" w:fill="0A5CC7" w:themeFill="accent3"/>
          </w:tcPr>
          <w:p w14:paraId="2F99D39B"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lastRenderedPageBreak/>
              <w:t>9. Did the private company provide a loan guarantee? (Section 109UA)</w:t>
            </w:r>
          </w:p>
        </w:tc>
        <w:tc>
          <w:tcPr>
            <w:tcW w:w="567" w:type="dxa"/>
            <w:shd w:val="clear" w:color="auto" w:fill="0A5CC7" w:themeFill="accent3"/>
          </w:tcPr>
          <w:p w14:paraId="3B57BA66"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2F96B3C5"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036755" w:rsidRPr="00DF1A46" w14:paraId="73648D48"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70707150" w14:textId="77777777" w:rsidR="002E4DBC" w:rsidRPr="008919B1" w:rsidRDefault="002E4DBC" w:rsidP="00FE6D4B">
            <w:pPr>
              <w:pStyle w:val="Tablealphabullet"/>
              <w:numPr>
                <w:ilvl w:val="0"/>
                <w:numId w:val="45"/>
              </w:numPr>
              <w:spacing w:before="100" w:after="100"/>
              <w:ind w:left="198" w:right="0" w:hanging="198"/>
              <w:rPr>
                <w:color w:val="090D46" w:themeColor="text1"/>
                <w:sz w:val="18"/>
                <w:szCs w:val="18"/>
              </w:rPr>
            </w:pPr>
            <w:r w:rsidRPr="008919B1">
              <w:rPr>
                <w:color w:val="090D46" w:themeColor="text1"/>
                <w:sz w:val="18"/>
                <w:szCs w:val="18"/>
              </w:rPr>
              <w:t>Has the private company provided a guarantee to enable a loan to be provided to a shareholder or an associate of a shareholder of the private company in any year of income?</w:t>
            </w:r>
          </w:p>
        </w:tc>
        <w:tc>
          <w:tcPr>
            <w:tcW w:w="567" w:type="dxa"/>
          </w:tcPr>
          <w:p w14:paraId="24B7F909" w14:textId="77777777" w:rsidR="002E4DBC" w:rsidRPr="007E3BC8" w:rsidRDefault="002E4DBC" w:rsidP="00696EE7">
            <w:pPr>
              <w:pStyle w:val="Table"/>
              <w:spacing w:before="100" w:after="100"/>
              <w:rPr>
                <w:sz w:val="18"/>
                <w:szCs w:val="18"/>
              </w:rPr>
            </w:pPr>
          </w:p>
        </w:tc>
        <w:tc>
          <w:tcPr>
            <w:tcW w:w="567" w:type="dxa"/>
          </w:tcPr>
          <w:p w14:paraId="40D98232" w14:textId="77777777" w:rsidR="002E4DBC" w:rsidRPr="007E3BC8" w:rsidRDefault="002E4DBC" w:rsidP="00696EE7">
            <w:pPr>
              <w:pStyle w:val="Table"/>
              <w:spacing w:before="100" w:after="100"/>
              <w:rPr>
                <w:sz w:val="18"/>
                <w:szCs w:val="18"/>
              </w:rPr>
            </w:pPr>
          </w:p>
        </w:tc>
      </w:tr>
      <w:tr w:rsidR="002E4DBC" w:rsidRPr="00DF1A46" w14:paraId="71823207" w14:textId="77777777" w:rsidTr="002A19BE">
        <w:tc>
          <w:tcPr>
            <w:tcW w:w="10490" w:type="dxa"/>
            <w:gridSpan w:val="3"/>
          </w:tcPr>
          <w:p w14:paraId="738CEA2E" w14:textId="77777777" w:rsidR="002E4DBC" w:rsidRPr="008919B1" w:rsidRDefault="002E4DBC" w:rsidP="00696EE7">
            <w:pPr>
              <w:spacing w:before="100" w:after="100"/>
              <w:rPr>
                <w:szCs w:val="18"/>
              </w:rPr>
            </w:pPr>
            <w:r w:rsidRPr="008919B1">
              <w:rPr>
                <w:szCs w:val="18"/>
              </w:rPr>
              <w:t>If the answer is yes and the private company is required to make a payment under the guarantee in the current year (</w:t>
            </w:r>
            <w:proofErr w:type="gramStart"/>
            <w:r w:rsidRPr="008919B1">
              <w:rPr>
                <w:szCs w:val="18"/>
              </w:rPr>
              <w:t>i.e.</w:t>
            </w:r>
            <w:proofErr w:type="gramEnd"/>
            <w:r w:rsidRPr="008919B1">
              <w:rPr>
                <w:szCs w:val="18"/>
              </w:rPr>
              <w:t xml:space="preserve"> the guarantee is ‘called on’ in the current financial year), the private company may be deemed to have made a payment (and potentially to have paid a deemed unfranked dividend) directly to its shareholder or associate. Continue to question 9b.</w:t>
            </w:r>
          </w:p>
          <w:p w14:paraId="3C4300CB" w14:textId="176D2BE4" w:rsidR="002E4DBC" w:rsidRPr="008919B1" w:rsidRDefault="002E4DBC" w:rsidP="005E0360">
            <w:pPr>
              <w:spacing w:before="100" w:after="100"/>
              <w:rPr>
                <w:szCs w:val="18"/>
              </w:rPr>
            </w:pPr>
            <w:r w:rsidRPr="008919B1">
              <w:rPr>
                <w:szCs w:val="18"/>
              </w:rPr>
              <w:t>If the answer is no, continue to question 10.</w:t>
            </w:r>
          </w:p>
        </w:tc>
      </w:tr>
      <w:tr w:rsidR="00036755" w:rsidRPr="00DF1A46" w14:paraId="4E92F40D"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AC62CB5" w14:textId="77777777" w:rsidR="002E4DBC" w:rsidRPr="008919B1" w:rsidRDefault="002E4DBC" w:rsidP="00FE6D4B">
            <w:pPr>
              <w:pStyle w:val="Tablealphabullet"/>
              <w:numPr>
                <w:ilvl w:val="0"/>
                <w:numId w:val="45"/>
              </w:numPr>
              <w:spacing w:before="100" w:after="100"/>
              <w:ind w:left="198" w:right="0" w:hanging="198"/>
              <w:rPr>
                <w:color w:val="090D46" w:themeColor="text1"/>
                <w:sz w:val="18"/>
                <w:szCs w:val="18"/>
              </w:rPr>
            </w:pPr>
            <w:r w:rsidRPr="008919B1">
              <w:rPr>
                <w:color w:val="090D46" w:themeColor="text1"/>
                <w:sz w:val="18"/>
                <w:szCs w:val="18"/>
              </w:rPr>
              <w:t>If the private company is required to make a payment under the guarantee in the current year (</w:t>
            </w:r>
            <w:proofErr w:type="gramStart"/>
            <w:r w:rsidRPr="008919B1">
              <w:rPr>
                <w:color w:val="090D46" w:themeColor="text1"/>
                <w:sz w:val="18"/>
                <w:szCs w:val="18"/>
              </w:rPr>
              <w:t>as a result of</w:t>
            </w:r>
            <w:proofErr w:type="gramEnd"/>
            <w:r w:rsidRPr="008919B1">
              <w:rPr>
                <w:color w:val="090D46" w:themeColor="text1"/>
                <w:sz w:val="18"/>
                <w:szCs w:val="18"/>
              </w:rPr>
              <w:t xml:space="preserve"> the shareholder defaulting on the loan guaranteed by the private company), has the defaulting borrower entered into a loan agreement (to formalise the common law debt) with the private company which meets the excluded term requirements in section 109N?</w:t>
            </w:r>
          </w:p>
        </w:tc>
        <w:tc>
          <w:tcPr>
            <w:tcW w:w="567" w:type="dxa"/>
          </w:tcPr>
          <w:p w14:paraId="0FADE077" w14:textId="77777777" w:rsidR="002E4DBC" w:rsidRPr="005F04FA" w:rsidRDefault="002E4DBC" w:rsidP="00696EE7">
            <w:pPr>
              <w:pStyle w:val="Table"/>
              <w:spacing w:before="100" w:after="100"/>
              <w:jc w:val="center"/>
            </w:pPr>
          </w:p>
        </w:tc>
        <w:tc>
          <w:tcPr>
            <w:tcW w:w="567" w:type="dxa"/>
          </w:tcPr>
          <w:p w14:paraId="1C88FE5D" w14:textId="77777777" w:rsidR="002E4DBC" w:rsidRPr="005F04FA" w:rsidRDefault="002E4DBC" w:rsidP="00696EE7">
            <w:pPr>
              <w:pStyle w:val="Table"/>
              <w:spacing w:before="100" w:after="100"/>
              <w:jc w:val="center"/>
            </w:pPr>
          </w:p>
        </w:tc>
      </w:tr>
      <w:tr w:rsidR="002E4DBC" w:rsidRPr="00DF1A46" w14:paraId="2E7AB868" w14:textId="77777777" w:rsidTr="002A19BE">
        <w:tc>
          <w:tcPr>
            <w:tcW w:w="10490" w:type="dxa"/>
            <w:gridSpan w:val="3"/>
          </w:tcPr>
          <w:p w14:paraId="76A96E63" w14:textId="77777777" w:rsidR="002E4DBC" w:rsidRPr="008919B1" w:rsidRDefault="002E4DBC" w:rsidP="00696EE7">
            <w:pPr>
              <w:tabs>
                <w:tab w:val="left" w:pos="182"/>
              </w:tabs>
              <w:spacing w:before="100" w:after="100"/>
              <w:rPr>
                <w:szCs w:val="18"/>
              </w:rPr>
            </w:pPr>
            <w:r w:rsidRPr="008919B1">
              <w:rPr>
                <w:szCs w:val="18"/>
              </w:rPr>
              <w:t>If the answer is yes, the payment will not be classified as a deemed unfranked dividend in the current year. However, the shareholder or associate (the borrower) should ensure that minimum yearly repayments are made in subsequent years.</w:t>
            </w:r>
          </w:p>
          <w:p w14:paraId="666E3F2E" w14:textId="5BD556C3" w:rsidR="00C9079F" w:rsidRPr="008919B1" w:rsidRDefault="002E4DBC" w:rsidP="005E0360">
            <w:pPr>
              <w:tabs>
                <w:tab w:val="left" w:pos="182"/>
              </w:tabs>
              <w:spacing w:before="100" w:after="100"/>
              <w:rPr>
                <w:szCs w:val="18"/>
              </w:rPr>
            </w:pPr>
            <w:r w:rsidRPr="008919B1">
              <w:rPr>
                <w:szCs w:val="18"/>
              </w:rPr>
              <w:t>If the answer is no, a deemed unfranked dividend will arise, subject to the amount of the distributable surplus of the private company guarantor</w:t>
            </w:r>
            <w:r w:rsidR="00B66430">
              <w:rPr>
                <w:szCs w:val="18"/>
              </w:rPr>
              <w:t xml:space="preserve"> (unless the Commissioner exercises a discretion </w:t>
            </w:r>
            <w:r w:rsidR="00FF0487">
              <w:rPr>
                <w:szCs w:val="18"/>
              </w:rPr>
              <w:t xml:space="preserve">under a special financial hardship rule </w:t>
            </w:r>
            <w:r w:rsidR="00D11BE6">
              <w:rPr>
                <w:szCs w:val="18"/>
              </w:rPr>
              <w:t>that this not be the case</w:t>
            </w:r>
            <w:r w:rsidR="001D7154">
              <w:rPr>
                <w:szCs w:val="18"/>
              </w:rPr>
              <w:t>, under section 109UA(3))</w:t>
            </w:r>
            <w:r w:rsidR="00B66430">
              <w:rPr>
                <w:szCs w:val="18"/>
              </w:rPr>
              <w:t xml:space="preserve"> </w:t>
            </w:r>
            <w:r w:rsidRPr="008919B1">
              <w:rPr>
                <w:szCs w:val="18"/>
              </w:rPr>
              <w:t>. Continue to question 10.</w:t>
            </w:r>
          </w:p>
        </w:tc>
      </w:tr>
      <w:tr w:rsidR="00036755" w:rsidRPr="00DF1A46" w14:paraId="7F32855A" w14:textId="77777777" w:rsidTr="00517E7A">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5012873" w14:textId="77777777" w:rsidR="002E4DBC" w:rsidRPr="007C70D1" w:rsidRDefault="002E4DBC" w:rsidP="00696EE7">
            <w:pPr>
              <w:pStyle w:val="Tableheading"/>
              <w:spacing w:before="100" w:after="100"/>
              <w:rPr>
                <w:color w:val="FFFFFF" w:themeColor="background1"/>
                <w:sz w:val="18"/>
                <w:szCs w:val="18"/>
              </w:rPr>
            </w:pPr>
            <w:bookmarkStart w:id="2" w:name="_Hlk125465362"/>
            <w:r w:rsidRPr="007C70D1">
              <w:rPr>
                <w:color w:val="FFFFFF" w:themeColor="background1"/>
                <w:sz w:val="18"/>
                <w:szCs w:val="18"/>
              </w:rPr>
              <w:t>10. Was an amalgamated loan made by the private company refinanced in the income year?</w:t>
            </w:r>
          </w:p>
        </w:tc>
        <w:tc>
          <w:tcPr>
            <w:tcW w:w="567" w:type="dxa"/>
            <w:shd w:val="clear" w:color="auto" w:fill="0A5CC7" w:themeFill="accent3"/>
          </w:tcPr>
          <w:p w14:paraId="0879A63D"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3DEB1933"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517E7A" w:rsidRPr="00DF1A46" w14:paraId="1AF36330" w14:textId="77777777" w:rsidTr="00517E7A">
        <w:tc>
          <w:tcPr>
            <w:tcW w:w="9356" w:type="dxa"/>
            <w:shd w:val="clear" w:color="auto" w:fill="auto"/>
          </w:tcPr>
          <w:p w14:paraId="53194B71" w14:textId="7A6A0183" w:rsidR="00517E7A" w:rsidRPr="007C70D1" w:rsidRDefault="00F476A3" w:rsidP="00F476A3">
            <w:pPr>
              <w:spacing w:before="100" w:after="100"/>
              <w:rPr>
                <w:color w:val="FFFFFF" w:themeColor="background1"/>
                <w:szCs w:val="18"/>
              </w:rPr>
            </w:pPr>
            <w:r>
              <w:rPr>
                <w:szCs w:val="18"/>
              </w:rPr>
              <w:t>Whilst an integrity measure exists in the form of section 109R (referred to above) that can operate to disregard Division 7A loan repayments funded by the same lending source, c</w:t>
            </w:r>
            <w:r w:rsidRPr="008919B1">
              <w:rPr>
                <w:szCs w:val="18"/>
              </w:rPr>
              <w:t>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 See section 109N.</w:t>
            </w:r>
          </w:p>
        </w:tc>
        <w:tc>
          <w:tcPr>
            <w:tcW w:w="567" w:type="dxa"/>
            <w:shd w:val="clear" w:color="auto" w:fill="auto"/>
          </w:tcPr>
          <w:p w14:paraId="0C700652" w14:textId="77777777" w:rsidR="00517E7A" w:rsidRPr="007C70D1" w:rsidRDefault="00517E7A" w:rsidP="00696EE7">
            <w:pPr>
              <w:pStyle w:val="Tableheading"/>
              <w:spacing w:before="100" w:after="100"/>
              <w:jc w:val="center"/>
              <w:rPr>
                <w:color w:val="FFFFFF" w:themeColor="background1"/>
                <w:sz w:val="18"/>
                <w:szCs w:val="18"/>
              </w:rPr>
            </w:pPr>
          </w:p>
        </w:tc>
        <w:tc>
          <w:tcPr>
            <w:tcW w:w="567" w:type="dxa"/>
            <w:shd w:val="clear" w:color="auto" w:fill="auto"/>
          </w:tcPr>
          <w:p w14:paraId="40AF2A37" w14:textId="77777777" w:rsidR="00517E7A" w:rsidRPr="007C70D1" w:rsidRDefault="00517E7A" w:rsidP="00696EE7">
            <w:pPr>
              <w:pStyle w:val="Tableheading"/>
              <w:spacing w:before="100" w:after="100"/>
              <w:jc w:val="center"/>
              <w:rPr>
                <w:color w:val="FFFFFF" w:themeColor="background1"/>
                <w:sz w:val="18"/>
                <w:szCs w:val="18"/>
              </w:rPr>
            </w:pPr>
          </w:p>
        </w:tc>
      </w:tr>
      <w:bookmarkEnd w:id="2"/>
      <w:tr w:rsidR="002E4DBC" w:rsidRPr="00DF1A46" w14:paraId="45CE46E9" w14:textId="77777777" w:rsidTr="00195C19">
        <w:trPr>
          <w:cnfStyle w:val="010000000000" w:firstRow="0" w:lastRow="1" w:firstColumn="0" w:lastColumn="0" w:oddVBand="0" w:evenVBand="0" w:oddHBand="0" w:evenHBand="0" w:firstRowFirstColumn="0" w:firstRowLastColumn="0" w:lastRowFirstColumn="0" w:lastRowLastColumn="0"/>
          <w:trHeight w:val="803"/>
        </w:trPr>
        <w:tc>
          <w:tcPr>
            <w:tcW w:w="10490" w:type="dxa"/>
            <w:gridSpan w:val="3"/>
          </w:tcPr>
          <w:p w14:paraId="6BE4DBB9" w14:textId="394D6C9E" w:rsidR="00E83590" w:rsidRPr="00E81BE0" w:rsidRDefault="00195C19" w:rsidP="00195C19">
            <w:pPr>
              <w:spacing w:before="100" w:after="100"/>
              <w:rPr>
                <w:szCs w:val="18"/>
              </w:rPr>
            </w:pPr>
            <w:r w:rsidRPr="008919B1">
              <w:rPr>
                <w:szCs w:val="18"/>
              </w:rPr>
              <w:t>Continue to question 11.</w:t>
            </w:r>
            <w:r w:rsidR="002E4DBC" w:rsidRPr="008919B1">
              <w:rPr>
                <w:szCs w:val="18"/>
              </w:rPr>
              <w:t xml:space="preserve"> </w:t>
            </w:r>
          </w:p>
        </w:tc>
      </w:tr>
    </w:tbl>
    <w:p w14:paraId="3AC158FC" w14:textId="77777777" w:rsidR="00B91770" w:rsidRDefault="00B91770"/>
    <w:tbl>
      <w:tblPr>
        <w:tblStyle w:val="RACVTable"/>
        <w:tblW w:w="10490" w:type="dxa"/>
        <w:tblLayout w:type="fixed"/>
        <w:tblLook w:val="01E0" w:firstRow="1" w:lastRow="1" w:firstColumn="1" w:lastColumn="1" w:noHBand="0" w:noVBand="0"/>
      </w:tblPr>
      <w:tblGrid>
        <w:gridCol w:w="9356"/>
        <w:gridCol w:w="567"/>
        <w:gridCol w:w="567"/>
      </w:tblGrid>
      <w:tr w:rsidR="00F95BEF" w:rsidRPr="00DF1A46" w14:paraId="661A865F"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1583387B" w14:textId="77777777" w:rsidR="002E4DBC" w:rsidRPr="00454633" w:rsidRDefault="002E4DBC" w:rsidP="00E06915">
            <w:pPr>
              <w:pStyle w:val="Table"/>
              <w:spacing w:before="100" w:after="100"/>
              <w:rPr>
                <w:b w:val="0"/>
                <w:bCs/>
                <w:sz w:val="20"/>
                <w:szCs w:val="20"/>
              </w:rPr>
            </w:pPr>
            <w:r w:rsidRPr="00454633">
              <w:rPr>
                <w:bCs/>
                <w:sz w:val="20"/>
                <w:szCs w:val="20"/>
              </w:rPr>
              <w:t>PAYMENTS, LOANS &amp; DEBT FORGIVENESS IF UPE TO A PRIVATE COMPANY</w:t>
            </w:r>
          </w:p>
        </w:tc>
      </w:tr>
      <w:tr w:rsidR="00B933C5" w:rsidRPr="00DF1A46" w14:paraId="0D21AA52" w14:textId="77777777" w:rsidTr="00E06915">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22A1D37D" w14:textId="69E38234" w:rsidR="002E4DBC" w:rsidRPr="00E06915" w:rsidRDefault="002E4DBC" w:rsidP="00696EE7">
            <w:pPr>
              <w:pStyle w:val="Tableheading"/>
              <w:spacing w:before="100" w:after="100"/>
              <w:ind w:left="322" w:hanging="322"/>
              <w:rPr>
                <w:color w:val="FFFFFF" w:themeColor="background1"/>
                <w:sz w:val="18"/>
                <w:szCs w:val="18"/>
              </w:rPr>
            </w:pPr>
            <w:bookmarkStart w:id="3" w:name="_Hlk135737680"/>
            <w:r w:rsidRPr="00E06915">
              <w:rPr>
                <w:color w:val="FFFFFF" w:themeColor="background1"/>
                <w:sz w:val="18"/>
                <w:szCs w:val="18"/>
              </w:rPr>
              <w:t xml:space="preserve">11. Has the trustee of a trust with a UPE owing </w:t>
            </w:r>
            <w:r w:rsidR="0066756B">
              <w:rPr>
                <w:color w:val="FFFFFF" w:themeColor="background1"/>
                <w:sz w:val="18"/>
                <w:szCs w:val="18"/>
              </w:rPr>
              <w:t>(directly or indirectly</w:t>
            </w:r>
            <w:r w:rsidR="00086C2E">
              <w:rPr>
                <w:color w:val="FFFFFF" w:themeColor="background1"/>
                <w:sz w:val="18"/>
                <w:szCs w:val="18"/>
              </w:rPr>
              <w:t xml:space="preserve"> – that is, a UPE </w:t>
            </w:r>
            <w:r w:rsidR="008F5CAD">
              <w:rPr>
                <w:color w:val="FFFFFF" w:themeColor="background1"/>
                <w:sz w:val="18"/>
                <w:szCs w:val="18"/>
              </w:rPr>
              <w:t>‘</w:t>
            </w:r>
            <w:r w:rsidR="00086C2E">
              <w:rPr>
                <w:color w:val="FFFFFF" w:themeColor="background1"/>
                <w:sz w:val="18"/>
                <w:szCs w:val="18"/>
              </w:rPr>
              <w:t>trail</w:t>
            </w:r>
            <w:r w:rsidR="008F5CAD">
              <w:rPr>
                <w:color w:val="FFFFFF" w:themeColor="background1"/>
                <w:sz w:val="18"/>
                <w:szCs w:val="18"/>
              </w:rPr>
              <w:t>’</w:t>
            </w:r>
            <w:r w:rsidR="00086C2E">
              <w:rPr>
                <w:color w:val="FFFFFF" w:themeColor="background1"/>
                <w:sz w:val="18"/>
                <w:szCs w:val="18"/>
              </w:rPr>
              <w:t xml:space="preserve"> via chain of trusts</w:t>
            </w:r>
            <w:r w:rsidR="0066756B">
              <w:rPr>
                <w:color w:val="FFFFFF" w:themeColor="background1"/>
                <w:sz w:val="18"/>
                <w:szCs w:val="18"/>
              </w:rPr>
              <w:t xml:space="preserve">) </w:t>
            </w:r>
            <w:r w:rsidRPr="00E06915">
              <w:rPr>
                <w:color w:val="FFFFFF" w:themeColor="background1"/>
                <w:sz w:val="18"/>
                <w:szCs w:val="18"/>
              </w:rPr>
              <w:t>to a private company made a loan, or payment to, or forgiven a debt in favour of, a shareholder or an associate of a shareholder of the private company?</w:t>
            </w:r>
            <w:r w:rsidR="006F1A02">
              <w:rPr>
                <w:color w:val="FFFFFF" w:themeColor="background1"/>
                <w:sz w:val="18"/>
                <w:szCs w:val="18"/>
              </w:rPr>
              <w:t xml:space="preserve"> (Subdivision EA)</w:t>
            </w:r>
            <w:r w:rsidRPr="00E06915">
              <w:rPr>
                <w:color w:val="FFFFFF" w:themeColor="background1"/>
                <w:sz w:val="18"/>
                <w:szCs w:val="18"/>
              </w:rPr>
              <w:t xml:space="preserve"> </w:t>
            </w:r>
          </w:p>
        </w:tc>
        <w:tc>
          <w:tcPr>
            <w:tcW w:w="567" w:type="dxa"/>
            <w:shd w:val="clear" w:color="auto" w:fill="0A5CC7" w:themeFill="accent3"/>
          </w:tcPr>
          <w:p w14:paraId="353B283F"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Yes</w:t>
            </w:r>
          </w:p>
        </w:tc>
        <w:tc>
          <w:tcPr>
            <w:tcW w:w="567" w:type="dxa"/>
            <w:shd w:val="clear" w:color="auto" w:fill="0A5CC7" w:themeFill="accent3"/>
          </w:tcPr>
          <w:p w14:paraId="3983B774"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No</w:t>
            </w:r>
          </w:p>
        </w:tc>
      </w:tr>
      <w:bookmarkEnd w:id="3"/>
      <w:tr w:rsidR="00517E7A" w:rsidRPr="00DF1A46" w14:paraId="6E2B8141" w14:textId="77777777" w:rsidTr="002A19BE">
        <w:tc>
          <w:tcPr>
            <w:tcW w:w="9356" w:type="dxa"/>
          </w:tcPr>
          <w:p w14:paraId="5F8FC2B6" w14:textId="77777777" w:rsidR="002E4DBC" w:rsidRPr="008919B1" w:rsidRDefault="002E4DBC" w:rsidP="00973C3B">
            <w:pPr>
              <w:pStyle w:val="Tablealphabullet"/>
              <w:numPr>
                <w:ilvl w:val="0"/>
                <w:numId w:val="46"/>
              </w:numPr>
              <w:spacing w:before="100" w:after="100"/>
              <w:ind w:left="168" w:right="0" w:hanging="168"/>
              <w:rPr>
                <w:color w:val="090D46" w:themeColor="text1"/>
                <w:sz w:val="18"/>
                <w:szCs w:val="18"/>
              </w:rPr>
            </w:pPr>
            <w:r w:rsidRPr="008919B1">
              <w:rPr>
                <w:color w:val="090D46" w:themeColor="text1"/>
                <w:sz w:val="18"/>
                <w:szCs w:val="18"/>
              </w:rPr>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lodgment and the actual date of lodgment of the trust’s tax return for the current year?  </w:t>
            </w:r>
          </w:p>
        </w:tc>
        <w:tc>
          <w:tcPr>
            <w:tcW w:w="567" w:type="dxa"/>
          </w:tcPr>
          <w:p w14:paraId="292D9F6D" w14:textId="77777777" w:rsidR="002E4DBC" w:rsidRPr="00E81BE0" w:rsidRDefault="002E4DBC" w:rsidP="00696EE7">
            <w:pPr>
              <w:pStyle w:val="Table"/>
              <w:spacing w:before="100" w:after="100"/>
              <w:jc w:val="center"/>
              <w:rPr>
                <w:sz w:val="18"/>
                <w:szCs w:val="18"/>
              </w:rPr>
            </w:pPr>
          </w:p>
        </w:tc>
        <w:tc>
          <w:tcPr>
            <w:tcW w:w="567" w:type="dxa"/>
          </w:tcPr>
          <w:p w14:paraId="5649F43C" w14:textId="77777777" w:rsidR="002E4DBC" w:rsidRPr="00E81BE0" w:rsidRDefault="002E4DBC" w:rsidP="00696EE7">
            <w:pPr>
              <w:pStyle w:val="Table"/>
              <w:spacing w:before="100" w:after="100"/>
              <w:jc w:val="center"/>
              <w:rPr>
                <w:sz w:val="18"/>
                <w:szCs w:val="18"/>
              </w:rPr>
            </w:pPr>
          </w:p>
        </w:tc>
      </w:tr>
      <w:tr w:rsidR="0027513D" w:rsidRPr="00DF1A46" w14:paraId="7DD8565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160A8431" w14:textId="77777777" w:rsidR="002E4DBC" w:rsidRPr="008919B1" w:rsidRDefault="002E4DBC" w:rsidP="00696EE7">
            <w:pPr>
              <w:pStyle w:val="Tablealphabullet"/>
              <w:numPr>
                <w:ilvl w:val="0"/>
                <w:numId w:val="46"/>
              </w:numPr>
              <w:spacing w:before="100" w:after="100"/>
              <w:ind w:left="168" w:right="0" w:hanging="168"/>
              <w:rPr>
                <w:color w:val="090D46" w:themeColor="text1"/>
                <w:sz w:val="18"/>
                <w:szCs w:val="18"/>
              </w:rPr>
            </w:pPr>
            <w:r w:rsidRPr="008919B1">
              <w:rPr>
                <w:color w:val="090D46" w:themeColor="text1"/>
                <w:sz w:val="18"/>
                <w:szCs w:val="18"/>
              </w:rPr>
              <w:t>Alternatively, did such a trustee forgive a debt or make a payment (directly or indirectly) in favour of a shareholder or associate of the private company beneficiary (except a shareholder or associate that is a company)?</w:t>
            </w:r>
          </w:p>
        </w:tc>
        <w:tc>
          <w:tcPr>
            <w:tcW w:w="567" w:type="dxa"/>
          </w:tcPr>
          <w:p w14:paraId="2C7DFCBB" w14:textId="77777777" w:rsidR="002E4DBC" w:rsidRPr="00E81BE0" w:rsidRDefault="002E4DBC" w:rsidP="00696EE7">
            <w:pPr>
              <w:pStyle w:val="Table"/>
              <w:spacing w:before="100" w:after="100"/>
              <w:jc w:val="center"/>
              <w:rPr>
                <w:sz w:val="18"/>
                <w:szCs w:val="18"/>
              </w:rPr>
            </w:pPr>
          </w:p>
        </w:tc>
        <w:tc>
          <w:tcPr>
            <w:tcW w:w="567" w:type="dxa"/>
          </w:tcPr>
          <w:p w14:paraId="78555CDC" w14:textId="77777777" w:rsidR="002E4DBC" w:rsidRPr="00E81BE0" w:rsidRDefault="002E4DBC" w:rsidP="00696EE7">
            <w:pPr>
              <w:pStyle w:val="Table"/>
              <w:spacing w:before="100" w:after="100"/>
              <w:jc w:val="center"/>
              <w:rPr>
                <w:sz w:val="18"/>
                <w:szCs w:val="18"/>
              </w:rPr>
            </w:pPr>
          </w:p>
        </w:tc>
      </w:tr>
      <w:tr w:rsidR="002E4DBC" w:rsidRPr="00DF1A46" w14:paraId="6C6F694D"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6F75092A" w14:textId="77777777" w:rsidR="002E4DBC" w:rsidRPr="008919B1" w:rsidRDefault="002E4DBC" w:rsidP="00696EE7">
            <w:pPr>
              <w:pStyle w:val="Table"/>
              <w:spacing w:before="100" w:after="100"/>
              <w:rPr>
                <w:color w:val="090D46" w:themeColor="text1"/>
                <w:sz w:val="18"/>
                <w:szCs w:val="18"/>
              </w:rPr>
            </w:pPr>
            <w:r w:rsidRPr="008919B1">
              <w:rPr>
                <w:color w:val="090D46" w:themeColor="text1"/>
                <w:sz w:val="18"/>
                <w:szCs w:val="18"/>
              </w:rPr>
              <w:lastRenderedPageBreak/>
              <w:t xml:space="preserve">If the answer is no to BOTH question a and b, you have completed this checklist. </w:t>
            </w:r>
          </w:p>
          <w:p w14:paraId="6C008EB3" w14:textId="6DD8F4B6" w:rsidR="002E4DBC" w:rsidRPr="005E0360" w:rsidRDefault="002E4DBC" w:rsidP="005E0360">
            <w:pPr>
              <w:pStyle w:val="Table"/>
              <w:spacing w:before="100" w:after="100"/>
              <w:rPr>
                <w:sz w:val="18"/>
                <w:szCs w:val="18"/>
              </w:rPr>
            </w:pPr>
            <w:r w:rsidRPr="008919B1">
              <w:rPr>
                <w:color w:val="090D46" w:themeColor="text1"/>
                <w:sz w:val="18"/>
                <w:szCs w:val="18"/>
              </w:rPr>
              <w:t xml:space="preserve">If the answer is yes to EITHER question a or b, refer to </w:t>
            </w:r>
            <w:r w:rsidRPr="00195C19">
              <w:rPr>
                <w:sz w:val="18"/>
                <w:szCs w:val="18"/>
              </w:rPr>
              <w:t xml:space="preserve">CPA Australia’s </w:t>
            </w:r>
            <w:r w:rsidRPr="00171CFF">
              <w:rPr>
                <w:sz w:val="18"/>
                <w:szCs w:val="18"/>
              </w:rPr>
              <w:t>202</w:t>
            </w:r>
            <w:r w:rsidR="00171CFF" w:rsidRPr="00171CFF">
              <w:rPr>
                <w:sz w:val="18"/>
                <w:szCs w:val="18"/>
              </w:rPr>
              <w:t>3</w:t>
            </w:r>
            <w:r w:rsidRPr="00171CFF">
              <w:rPr>
                <w:sz w:val="18"/>
                <w:szCs w:val="18"/>
              </w:rPr>
              <w:t xml:space="preserve"> Division 7A: UPE Checklist</w:t>
            </w:r>
            <w:r w:rsidR="00195C19" w:rsidRPr="00171CFF">
              <w:rPr>
                <w:sz w:val="18"/>
                <w:szCs w:val="18"/>
              </w:rPr>
              <w:t xml:space="preserve"> in the </w:t>
            </w:r>
            <w:hyperlink r:id="rId14" w:history="1">
              <w:r w:rsidR="00195C19" w:rsidRPr="00171CFF">
                <w:rPr>
                  <w:rStyle w:val="Hyperlink"/>
                  <w:sz w:val="18"/>
                  <w:szCs w:val="18"/>
                </w:rPr>
                <w:t>tax time year end resources</w:t>
              </w:r>
            </w:hyperlink>
            <w:r w:rsidRPr="00171CFF">
              <w:rPr>
                <w:sz w:val="18"/>
                <w:szCs w:val="18"/>
              </w:rPr>
              <w:t>.</w:t>
            </w:r>
            <w:r w:rsidR="00A52100">
              <w:rPr>
                <w:szCs w:val="18"/>
              </w:rPr>
              <w:t xml:space="preserve"> </w:t>
            </w:r>
          </w:p>
        </w:tc>
      </w:tr>
    </w:tbl>
    <w:p w14:paraId="66E9D912" w14:textId="77777777" w:rsidR="0042485C" w:rsidRPr="00A4154E" w:rsidRDefault="0042485C" w:rsidP="009031C5"/>
    <w:sectPr w:rsidR="0042485C" w:rsidRPr="00A4154E" w:rsidSect="00A16FBB">
      <w:headerReference w:type="default" r:id="rId15"/>
      <w:footerReference w:type="default" r:id="rId1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3907" w14:textId="77777777" w:rsidR="00757EDA" w:rsidRDefault="00757EDA" w:rsidP="001D0AFC">
      <w:r>
        <w:separator/>
      </w:r>
    </w:p>
    <w:p w14:paraId="0E81BB14" w14:textId="77777777" w:rsidR="00757EDA" w:rsidRDefault="00757EDA"/>
    <w:p w14:paraId="21F2B9B8" w14:textId="77777777" w:rsidR="00757EDA" w:rsidRDefault="00757EDA"/>
  </w:endnote>
  <w:endnote w:type="continuationSeparator" w:id="0">
    <w:p w14:paraId="59852E11" w14:textId="77777777" w:rsidR="00757EDA" w:rsidRDefault="00757EDA" w:rsidP="001D0AFC">
      <w:r>
        <w:continuationSeparator/>
      </w:r>
    </w:p>
    <w:p w14:paraId="65451545" w14:textId="77777777" w:rsidR="00757EDA" w:rsidRDefault="00757EDA"/>
    <w:p w14:paraId="264DE2C4" w14:textId="77777777" w:rsidR="00757EDA" w:rsidRDefault="0075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08C3" w14:textId="77777777" w:rsidR="00757EDA" w:rsidRDefault="00757EDA" w:rsidP="001D0AFC"/>
  </w:footnote>
  <w:footnote w:type="continuationSeparator" w:id="0">
    <w:p w14:paraId="1DBB3D9C" w14:textId="77777777" w:rsidR="00757EDA" w:rsidRDefault="00757EDA" w:rsidP="001D0AFC"/>
  </w:footnote>
  <w:footnote w:type="continuationNotice" w:id="1">
    <w:p w14:paraId="6C7EC674" w14:textId="77777777" w:rsidR="00757EDA" w:rsidRDefault="00757E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125CCE09" w:rsidR="003B7348" w:rsidRPr="00693244" w:rsidRDefault="005E0360" w:rsidP="00693244">
    <w:pPr>
      <w:pStyle w:val="Header"/>
    </w:pPr>
    <w:r>
      <w:fldChar w:fldCharType="begin"/>
    </w:r>
    <w:r>
      <w:instrText xml:space="preserve"> STYLEREF  Title  \* MERGEFORMAT </w:instrText>
    </w:r>
    <w:r>
      <w:fldChar w:fldCharType="separate"/>
    </w:r>
    <w:r>
      <w:rPr>
        <w:noProof/>
      </w:rPr>
      <w:t>Basic Division 7A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14D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B5E5D"/>
    <w:multiLevelType w:val="hybridMultilevel"/>
    <w:tmpl w:val="58B23696"/>
    <w:lvl w:ilvl="0" w:tplc="5F107E60">
      <w:start w:val="1"/>
      <w:numFmt w:val="decimal"/>
      <w:lvlText w:val="%1."/>
      <w:lvlJc w:val="left"/>
      <w:pPr>
        <w:ind w:left="360" w:hanging="360"/>
      </w:pPr>
      <w:rPr>
        <w:rFonts w:hint="default"/>
        <w:b w:val="0"/>
        <w:color w:val="auto"/>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2A397FBD"/>
    <w:multiLevelType w:val="hybridMultilevel"/>
    <w:tmpl w:val="F4146E88"/>
    <w:lvl w:ilvl="0" w:tplc="A8F65D0C">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82753"/>
    <w:multiLevelType w:val="hybridMultilevel"/>
    <w:tmpl w:val="88A80DBC"/>
    <w:lvl w:ilvl="0" w:tplc="42202C2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896E8C"/>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E4A7D"/>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F6E3E"/>
    <w:multiLevelType w:val="hybridMultilevel"/>
    <w:tmpl w:val="9E6AC734"/>
    <w:lvl w:ilvl="0" w:tplc="A9189914">
      <w:start w:val="1"/>
      <w:numFmt w:val="lowerLetter"/>
      <w:lvlText w:val="%1."/>
      <w:lvlJc w:val="left"/>
      <w:pPr>
        <w:ind w:left="360" w:hanging="360"/>
      </w:pPr>
      <w:rPr>
        <w:rFonts w:cs="Times New Roman" w:hint="default"/>
        <w:b w:val="0"/>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50818"/>
    <w:multiLevelType w:val="hybridMultilevel"/>
    <w:tmpl w:val="DE70EE4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13A9"/>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5B1880"/>
    <w:multiLevelType w:val="hybridMultilevel"/>
    <w:tmpl w:val="3E2433DC"/>
    <w:lvl w:ilvl="0" w:tplc="78E21C8A">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A20778"/>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884900707">
    <w:abstractNumId w:val="9"/>
  </w:num>
  <w:num w:numId="2" w16cid:durableId="1714885995">
    <w:abstractNumId w:val="9"/>
  </w:num>
  <w:num w:numId="3" w16cid:durableId="1251306265">
    <w:abstractNumId w:val="8"/>
  </w:num>
  <w:num w:numId="4" w16cid:durableId="552934668">
    <w:abstractNumId w:val="8"/>
  </w:num>
  <w:num w:numId="5" w16cid:durableId="907571934">
    <w:abstractNumId w:val="9"/>
  </w:num>
  <w:num w:numId="6" w16cid:durableId="164125991">
    <w:abstractNumId w:val="8"/>
  </w:num>
  <w:num w:numId="7" w16cid:durableId="1422724984">
    <w:abstractNumId w:val="28"/>
  </w:num>
  <w:num w:numId="8" w16cid:durableId="402141047">
    <w:abstractNumId w:val="7"/>
  </w:num>
  <w:num w:numId="9" w16cid:durableId="228462869">
    <w:abstractNumId w:val="28"/>
  </w:num>
  <w:num w:numId="10" w16cid:durableId="101465016">
    <w:abstractNumId w:val="6"/>
  </w:num>
  <w:num w:numId="11" w16cid:durableId="1192034439">
    <w:abstractNumId w:val="28"/>
  </w:num>
  <w:num w:numId="12" w16cid:durableId="1570770870">
    <w:abstractNumId w:val="5"/>
  </w:num>
  <w:num w:numId="13" w16cid:durableId="216430608">
    <w:abstractNumId w:val="28"/>
  </w:num>
  <w:num w:numId="14" w16cid:durableId="425423536">
    <w:abstractNumId w:val="4"/>
  </w:num>
  <w:num w:numId="15" w16cid:durableId="1047414418">
    <w:abstractNumId w:val="28"/>
  </w:num>
  <w:num w:numId="16" w16cid:durableId="803040832">
    <w:abstractNumId w:val="26"/>
  </w:num>
  <w:num w:numId="17" w16cid:durableId="1766533328">
    <w:abstractNumId w:val="3"/>
  </w:num>
  <w:num w:numId="18" w16cid:durableId="1757438146">
    <w:abstractNumId w:val="26"/>
  </w:num>
  <w:num w:numId="19" w16cid:durableId="975528107">
    <w:abstractNumId w:val="2"/>
  </w:num>
  <w:num w:numId="20" w16cid:durableId="1551654402">
    <w:abstractNumId w:val="26"/>
  </w:num>
  <w:num w:numId="21" w16cid:durableId="409235377">
    <w:abstractNumId w:val="1"/>
  </w:num>
  <w:num w:numId="22" w16cid:durableId="821967260">
    <w:abstractNumId w:val="26"/>
  </w:num>
  <w:num w:numId="23" w16cid:durableId="108941596">
    <w:abstractNumId w:val="0"/>
  </w:num>
  <w:num w:numId="24" w16cid:durableId="776870690">
    <w:abstractNumId w:val="26"/>
  </w:num>
  <w:num w:numId="25" w16cid:durableId="454105636">
    <w:abstractNumId w:val="12"/>
  </w:num>
  <w:num w:numId="26" w16cid:durableId="1942256182">
    <w:abstractNumId w:val="10"/>
  </w:num>
  <w:num w:numId="27" w16cid:durableId="1903393">
    <w:abstractNumId w:val="27"/>
  </w:num>
  <w:num w:numId="28" w16cid:durableId="1109397700">
    <w:abstractNumId w:val="28"/>
  </w:num>
  <w:num w:numId="29" w16cid:durableId="1917591410">
    <w:abstractNumId w:val="28"/>
  </w:num>
  <w:num w:numId="30" w16cid:durableId="980034249">
    <w:abstractNumId w:val="28"/>
  </w:num>
  <w:num w:numId="31" w16cid:durableId="1892954820">
    <w:abstractNumId w:val="28"/>
  </w:num>
  <w:num w:numId="32" w16cid:durableId="518352394">
    <w:abstractNumId w:val="28"/>
  </w:num>
  <w:num w:numId="33" w16cid:durableId="401559217">
    <w:abstractNumId w:val="25"/>
  </w:num>
  <w:num w:numId="34" w16cid:durableId="2129856737">
    <w:abstractNumId w:val="22"/>
  </w:num>
  <w:num w:numId="35" w16cid:durableId="1585913774">
    <w:abstractNumId w:val="13"/>
  </w:num>
  <w:num w:numId="36" w16cid:durableId="1031759299">
    <w:abstractNumId w:val="20"/>
  </w:num>
  <w:num w:numId="37" w16cid:durableId="185292049">
    <w:abstractNumId w:val="24"/>
  </w:num>
  <w:num w:numId="38" w16cid:durableId="209919801">
    <w:abstractNumId w:val="16"/>
    <w:lvlOverride w:ilvl="0">
      <w:startOverride w:val="1"/>
    </w:lvlOverride>
  </w:num>
  <w:num w:numId="39" w16cid:durableId="1826240734">
    <w:abstractNumId w:val="11"/>
  </w:num>
  <w:num w:numId="40" w16cid:durableId="1679386887">
    <w:abstractNumId w:val="14"/>
  </w:num>
  <w:num w:numId="41" w16cid:durableId="1076048705">
    <w:abstractNumId w:val="15"/>
  </w:num>
  <w:num w:numId="42" w16cid:durableId="1265265395">
    <w:abstractNumId w:val="18"/>
  </w:num>
  <w:num w:numId="43" w16cid:durableId="2122340235">
    <w:abstractNumId w:val="17"/>
  </w:num>
  <w:num w:numId="44" w16cid:durableId="432167817">
    <w:abstractNumId w:val="19"/>
  </w:num>
  <w:num w:numId="45" w16cid:durableId="1031415744">
    <w:abstractNumId w:val="21"/>
  </w:num>
  <w:num w:numId="46" w16cid:durableId="67306408">
    <w:abstractNumId w:val="23"/>
  </w:num>
  <w:num w:numId="47" w16cid:durableId="693727194">
    <w:abstractNumId w:val="9"/>
  </w:num>
  <w:num w:numId="48" w16cid:durableId="1932154403">
    <w:abstractNumId w:val="9"/>
  </w:num>
  <w:num w:numId="49" w16cid:durableId="1901941025">
    <w:abstractNumId w:val="9"/>
  </w:num>
  <w:num w:numId="50" w16cid:durableId="1095975552">
    <w:abstractNumId w:val="9"/>
  </w:num>
  <w:num w:numId="51" w16cid:durableId="1562131584">
    <w:abstractNumId w:val="9"/>
  </w:num>
  <w:num w:numId="52" w16cid:durableId="971444190">
    <w:abstractNumId w:val="9"/>
  </w:num>
  <w:num w:numId="53" w16cid:durableId="356321602">
    <w:abstractNumId w:val="9"/>
  </w:num>
  <w:num w:numId="54" w16cid:durableId="1293369438">
    <w:abstractNumId w:val="9"/>
  </w:num>
  <w:num w:numId="55" w16cid:durableId="1631403500">
    <w:abstractNumId w:val="9"/>
  </w:num>
  <w:num w:numId="56" w16cid:durableId="1560285420">
    <w:abstractNumId w:val="9"/>
  </w:num>
  <w:num w:numId="57" w16cid:durableId="1073504807">
    <w:abstractNumId w:val="9"/>
  </w:num>
  <w:num w:numId="58" w16cid:durableId="1667979119">
    <w:abstractNumId w:val="9"/>
  </w:num>
  <w:num w:numId="59" w16cid:durableId="1064139610">
    <w:abstractNumId w:val="9"/>
  </w:num>
  <w:num w:numId="60" w16cid:durableId="269895494">
    <w:abstractNumId w:val="9"/>
  </w:num>
  <w:num w:numId="61" w16cid:durableId="1046678773">
    <w:abstractNumId w:val="9"/>
  </w:num>
  <w:num w:numId="62" w16cid:durableId="1094208800">
    <w:abstractNumId w:val="9"/>
  </w:num>
  <w:num w:numId="63" w16cid:durableId="1637292933">
    <w:abstractNumId w:val="9"/>
  </w:num>
  <w:num w:numId="64" w16cid:durableId="766849977">
    <w:abstractNumId w:val="9"/>
  </w:num>
  <w:num w:numId="65" w16cid:durableId="505098909">
    <w:abstractNumId w:val="9"/>
  </w:num>
  <w:num w:numId="66" w16cid:durableId="1591574005">
    <w:abstractNumId w:val="28"/>
  </w:num>
  <w:num w:numId="67" w16cid:durableId="795485571">
    <w:abstractNumId w:val="28"/>
  </w:num>
  <w:num w:numId="68" w16cid:durableId="994797981">
    <w:abstractNumId w:val="28"/>
  </w:num>
  <w:num w:numId="69" w16cid:durableId="1698962262">
    <w:abstractNumId w:val="28"/>
  </w:num>
  <w:num w:numId="70" w16cid:durableId="1739093503">
    <w:abstractNumId w:val="28"/>
  </w:num>
  <w:num w:numId="71" w16cid:durableId="2015649185">
    <w:abstractNumId w:val="22"/>
    <w:lvlOverride w:ilvl="0"/>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A8"/>
    <w:rsid w:val="000136A5"/>
    <w:rsid w:val="00013E33"/>
    <w:rsid w:val="00015555"/>
    <w:rsid w:val="000203CE"/>
    <w:rsid w:val="0002234B"/>
    <w:rsid w:val="00024813"/>
    <w:rsid w:val="000252E6"/>
    <w:rsid w:val="00032E2D"/>
    <w:rsid w:val="000366DE"/>
    <w:rsid w:val="00036755"/>
    <w:rsid w:val="000369EA"/>
    <w:rsid w:val="00036FE5"/>
    <w:rsid w:val="00037DE5"/>
    <w:rsid w:val="00041055"/>
    <w:rsid w:val="00042DA2"/>
    <w:rsid w:val="00045AB6"/>
    <w:rsid w:val="00046EED"/>
    <w:rsid w:val="000476D8"/>
    <w:rsid w:val="00053EBC"/>
    <w:rsid w:val="00054781"/>
    <w:rsid w:val="00056BC0"/>
    <w:rsid w:val="00057877"/>
    <w:rsid w:val="00057F19"/>
    <w:rsid w:val="00061B61"/>
    <w:rsid w:val="000620E1"/>
    <w:rsid w:val="000627FB"/>
    <w:rsid w:val="000635BC"/>
    <w:rsid w:val="0006629C"/>
    <w:rsid w:val="000671C4"/>
    <w:rsid w:val="00074231"/>
    <w:rsid w:val="0007442C"/>
    <w:rsid w:val="00074E18"/>
    <w:rsid w:val="000760F4"/>
    <w:rsid w:val="000767A6"/>
    <w:rsid w:val="00080D21"/>
    <w:rsid w:val="000861C4"/>
    <w:rsid w:val="00086BC4"/>
    <w:rsid w:val="00086C2E"/>
    <w:rsid w:val="00091423"/>
    <w:rsid w:val="0009313A"/>
    <w:rsid w:val="000949C8"/>
    <w:rsid w:val="000A1EF9"/>
    <w:rsid w:val="000A2A29"/>
    <w:rsid w:val="000A2E7B"/>
    <w:rsid w:val="000A72A7"/>
    <w:rsid w:val="000B5598"/>
    <w:rsid w:val="000B5729"/>
    <w:rsid w:val="000C088B"/>
    <w:rsid w:val="000C7011"/>
    <w:rsid w:val="000C7AB0"/>
    <w:rsid w:val="000D2D6B"/>
    <w:rsid w:val="000D35C6"/>
    <w:rsid w:val="000D42B6"/>
    <w:rsid w:val="000D43A9"/>
    <w:rsid w:val="000D5770"/>
    <w:rsid w:val="000D6DC0"/>
    <w:rsid w:val="000D71C3"/>
    <w:rsid w:val="000D7D92"/>
    <w:rsid w:val="000E4E04"/>
    <w:rsid w:val="000F2EDC"/>
    <w:rsid w:val="000F6579"/>
    <w:rsid w:val="000F6589"/>
    <w:rsid w:val="00100A2F"/>
    <w:rsid w:val="00100EF6"/>
    <w:rsid w:val="001049F6"/>
    <w:rsid w:val="00106F60"/>
    <w:rsid w:val="001141D0"/>
    <w:rsid w:val="00117894"/>
    <w:rsid w:val="0012062F"/>
    <w:rsid w:val="00123CE6"/>
    <w:rsid w:val="00130E4D"/>
    <w:rsid w:val="00132167"/>
    <w:rsid w:val="00136B50"/>
    <w:rsid w:val="00141033"/>
    <w:rsid w:val="001425A7"/>
    <w:rsid w:val="00143D18"/>
    <w:rsid w:val="00143DC7"/>
    <w:rsid w:val="001454BA"/>
    <w:rsid w:val="00146985"/>
    <w:rsid w:val="00147784"/>
    <w:rsid w:val="00152AC1"/>
    <w:rsid w:val="00152C9B"/>
    <w:rsid w:val="00153AEF"/>
    <w:rsid w:val="00154C1A"/>
    <w:rsid w:val="00156042"/>
    <w:rsid w:val="00157CE7"/>
    <w:rsid w:val="00160FC3"/>
    <w:rsid w:val="001629C4"/>
    <w:rsid w:val="0016533B"/>
    <w:rsid w:val="00171CFF"/>
    <w:rsid w:val="001754D7"/>
    <w:rsid w:val="001759D2"/>
    <w:rsid w:val="00176A5E"/>
    <w:rsid w:val="00187949"/>
    <w:rsid w:val="00191178"/>
    <w:rsid w:val="00192329"/>
    <w:rsid w:val="00193699"/>
    <w:rsid w:val="00194FF2"/>
    <w:rsid w:val="00195C19"/>
    <w:rsid w:val="00197E66"/>
    <w:rsid w:val="001A03FE"/>
    <w:rsid w:val="001A1669"/>
    <w:rsid w:val="001A22D2"/>
    <w:rsid w:val="001B026B"/>
    <w:rsid w:val="001B3928"/>
    <w:rsid w:val="001B7FA1"/>
    <w:rsid w:val="001C48D8"/>
    <w:rsid w:val="001C5149"/>
    <w:rsid w:val="001C52C2"/>
    <w:rsid w:val="001D0AFC"/>
    <w:rsid w:val="001D0F67"/>
    <w:rsid w:val="001D199A"/>
    <w:rsid w:val="001D6F21"/>
    <w:rsid w:val="001D7154"/>
    <w:rsid w:val="001E0ADE"/>
    <w:rsid w:val="001E1F72"/>
    <w:rsid w:val="001E3A54"/>
    <w:rsid w:val="001E49C9"/>
    <w:rsid w:val="001E563E"/>
    <w:rsid w:val="001E5F8E"/>
    <w:rsid w:val="001F4FAF"/>
    <w:rsid w:val="00201F1F"/>
    <w:rsid w:val="00202066"/>
    <w:rsid w:val="00202C71"/>
    <w:rsid w:val="00203B3A"/>
    <w:rsid w:val="002072F4"/>
    <w:rsid w:val="00210409"/>
    <w:rsid w:val="00213E41"/>
    <w:rsid w:val="00214329"/>
    <w:rsid w:val="0022078E"/>
    <w:rsid w:val="00226249"/>
    <w:rsid w:val="00230757"/>
    <w:rsid w:val="002320CE"/>
    <w:rsid w:val="00232354"/>
    <w:rsid w:val="00233385"/>
    <w:rsid w:val="00242034"/>
    <w:rsid w:val="002439AD"/>
    <w:rsid w:val="002467FD"/>
    <w:rsid w:val="0025134E"/>
    <w:rsid w:val="00253E70"/>
    <w:rsid w:val="00255081"/>
    <w:rsid w:val="0025657A"/>
    <w:rsid w:val="00256C7F"/>
    <w:rsid w:val="00262769"/>
    <w:rsid w:val="002632B7"/>
    <w:rsid w:val="00271113"/>
    <w:rsid w:val="00272AAC"/>
    <w:rsid w:val="00272E4E"/>
    <w:rsid w:val="002739E3"/>
    <w:rsid w:val="0027513D"/>
    <w:rsid w:val="00276918"/>
    <w:rsid w:val="0028255E"/>
    <w:rsid w:val="002837C2"/>
    <w:rsid w:val="00291082"/>
    <w:rsid w:val="00291704"/>
    <w:rsid w:val="002958CD"/>
    <w:rsid w:val="00296ADC"/>
    <w:rsid w:val="0029784A"/>
    <w:rsid w:val="00297CB5"/>
    <w:rsid w:val="002A1211"/>
    <w:rsid w:val="002A12DA"/>
    <w:rsid w:val="002A1929"/>
    <w:rsid w:val="002A19BE"/>
    <w:rsid w:val="002A2CC9"/>
    <w:rsid w:val="002A4903"/>
    <w:rsid w:val="002A4C97"/>
    <w:rsid w:val="002B16A7"/>
    <w:rsid w:val="002B6720"/>
    <w:rsid w:val="002C2485"/>
    <w:rsid w:val="002C2769"/>
    <w:rsid w:val="002C2E1B"/>
    <w:rsid w:val="002C39E6"/>
    <w:rsid w:val="002C7507"/>
    <w:rsid w:val="002D62CE"/>
    <w:rsid w:val="002D7462"/>
    <w:rsid w:val="002E038B"/>
    <w:rsid w:val="002E1998"/>
    <w:rsid w:val="002E1B20"/>
    <w:rsid w:val="002E41A9"/>
    <w:rsid w:val="002E4DBC"/>
    <w:rsid w:val="002E6B7C"/>
    <w:rsid w:val="002E76B8"/>
    <w:rsid w:val="002E7DDC"/>
    <w:rsid w:val="002F2993"/>
    <w:rsid w:val="002F3404"/>
    <w:rsid w:val="002F6176"/>
    <w:rsid w:val="002F6357"/>
    <w:rsid w:val="002F65F0"/>
    <w:rsid w:val="002F6F32"/>
    <w:rsid w:val="003004FA"/>
    <w:rsid w:val="00322CA0"/>
    <w:rsid w:val="003233EA"/>
    <w:rsid w:val="00325965"/>
    <w:rsid w:val="00327D69"/>
    <w:rsid w:val="003300BD"/>
    <w:rsid w:val="00337255"/>
    <w:rsid w:val="00337769"/>
    <w:rsid w:val="003450AC"/>
    <w:rsid w:val="003454FB"/>
    <w:rsid w:val="00350977"/>
    <w:rsid w:val="00350D15"/>
    <w:rsid w:val="003577C5"/>
    <w:rsid w:val="0036434E"/>
    <w:rsid w:val="0036749C"/>
    <w:rsid w:val="00371F4C"/>
    <w:rsid w:val="00380050"/>
    <w:rsid w:val="003803F9"/>
    <w:rsid w:val="00387DEF"/>
    <w:rsid w:val="003909D7"/>
    <w:rsid w:val="00393930"/>
    <w:rsid w:val="00397EFC"/>
    <w:rsid w:val="003A0ACF"/>
    <w:rsid w:val="003A68CB"/>
    <w:rsid w:val="003B075A"/>
    <w:rsid w:val="003B0E53"/>
    <w:rsid w:val="003B11B6"/>
    <w:rsid w:val="003B551F"/>
    <w:rsid w:val="003B5FE6"/>
    <w:rsid w:val="003B7348"/>
    <w:rsid w:val="003D5D9E"/>
    <w:rsid w:val="003D60C7"/>
    <w:rsid w:val="003E1AC6"/>
    <w:rsid w:val="003E4D00"/>
    <w:rsid w:val="003F4678"/>
    <w:rsid w:val="003F4A7B"/>
    <w:rsid w:val="003F6533"/>
    <w:rsid w:val="003F76C8"/>
    <w:rsid w:val="004003DB"/>
    <w:rsid w:val="00401788"/>
    <w:rsid w:val="0040214E"/>
    <w:rsid w:val="0040225F"/>
    <w:rsid w:val="00411636"/>
    <w:rsid w:val="00416267"/>
    <w:rsid w:val="00420AB3"/>
    <w:rsid w:val="00424589"/>
    <w:rsid w:val="0042485C"/>
    <w:rsid w:val="004265BE"/>
    <w:rsid w:val="00431975"/>
    <w:rsid w:val="004332DC"/>
    <w:rsid w:val="00441BAD"/>
    <w:rsid w:val="0044217F"/>
    <w:rsid w:val="00442A73"/>
    <w:rsid w:val="00447BC8"/>
    <w:rsid w:val="00454248"/>
    <w:rsid w:val="00454633"/>
    <w:rsid w:val="004624F7"/>
    <w:rsid w:val="004642D9"/>
    <w:rsid w:val="00466FF8"/>
    <w:rsid w:val="00467CE7"/>
    <w:rsid w:val="00471720"/>
    <w:rsid w:val="0049004F"/>
    <w:rsid w:val="00490072"/>
    <w:rsid w:val="00493C7F"/>
    <w:rsid w:val="00497959"/>
    <w:rsid w:val="004A0ED4"/>
    <w:rsid w:val="004A3044"/>
    <w:rsid w:val="004A58E5"/>
    <w:rsid w:val="004A6A7C"/>
    <w:rsid w:val="004B1B5D"/>
    <w:rsid w:val="004B7ACC"/>
    <w:rsid w:val="004C1BBA"/>
    <w:rsid w:val="004C6084"/>
    <w:rsid w:val="004C768A"/>
    <w:rsid w:val="004D06E5"/>
    <w:rsid w:val="004D5159"/>
    <w:rsid w:val="004D6CF0"/>
    <w:rsid w:val="004E1DA0"/>
    <w:rsid w:val="004E691F"/>
    <w:rsid w:val="004F00B5"/>
    <w:rsid w:val="004F16FA"/>
    <w:rsid w:val="004F20A2"/>
    <w:rsid w:val="00500A1E"/>
    <w:rsid w:val="005029BF"/>
    <w:rsid w:val="005060FF"/>
    <w:rsid w:val="00507DED"/>
    <w:rsid w:val="00510CDA"/>
    <w:rsid w:val="00512BE7"/>
    <w:rsid w:val="005138A5"/>
    <w:rsid w:val="005157E5"/>
    <w:rsid w:val="00516AA3"/>
    <w:rsid w:val="00517E7A"/>
    <w:rsid w:val="00530AB2"/>
    <w:rsid w:val="005316C5"/>
    <w:rsid w:val="00531DB6"/>
    <w:rsid w:val="00532BCB"/>
    <w:rsid w:val="00534C40"/>
    <w:rsid w:val="005410C1"/>
    <w:rsid w:val="00542654"/>
    <w:rsid w:val="005446A8"/>
    <w:rsid w:val="005447DF"/>
    <w:rsid w:val="00546C82"/>
    <w:rsid w:val="005504AA"/>
    <w:rsid w:val="0055400B"/>
    <w:rsid w:val="005559C1"/>
    <w:rsid w:val="0056463F"/>
    <w:rsid w:val="005646CD"/>
    <w:rsid w:val="0056489B"/>
    <w:rsid w:val="00565B92"/>
    <w:rsid w:val="0057406D"/>
    <w:rsid w:val="00574287"/>
    <w:rsid w:val="00581FF9"/>
    <w:rsid w:val="00582037"/>
    <w:rsid w:val="00583911"/>
    <w:rsid w:val="00584EA0"/>
    <w:rsid w:val="00586756"/>
    <w:rsid w:val="00586F7C"/>
    <w:rsid w:val="00590BEC"/>
    <w:rsid w:val="00593C4E"/>
    <w:rsid w:val="00594996"/>
    <w:rsid w:val="00595909"/>
    <w:rsid w:val="00596E3F"/>
    <w:rsid w:val="0059715A"/>
    <w:rsid w:val="005A22A5"/>
    <w:rsid w:val="005A647D"/>
    <w:rsid w:val="005B158F"/>
    <w:rsid w:val="005B1BD1"/>
    <w:rsid w:val="005B1EAF"/>
    <w:rsid w:val="005B3A1A"/>
    <w:rsid w:val="005B3A42"/>
    <w:rsid w:val="005B5231"/>
    <w:rsid w:val="005C317B"/>
    <w:rsid w:val="005C3C53"/>
    <w:rsid w:val="005C3D26"/>
    <w:rsid w:val="005C52D2"/>
    <w:rsid w:val="005C76E3"/>
    <w:rsid w:val="005D02BC"/>
    <w:rsid w:val="005D5402"/>
    <w:rsid w:val="005E0360"/>
    <w:rsid w:val="005F0A20"/>
    <w:rsid w:val="005F4740"/>
    <w:rsid w:val="005F59AA"/>
    <w:rsid w:val="006023F4"/>
    <w:rsid w:val="0060327D"/>
    <w:rsid w:val="0060453C"/>
    <w:rsid w:val="00605A91"/>
    <w:rsid w:val="0060777F"/>
    <w:rsid w:val="00607D8E"/>
    <w:rsid w:val="00610149"/>
    <w:rsid w:val="0061504C"/>
    <w:rsid w:val="00621CF6"/>
    <w:rsid w:val="0062348C"/>
    <w:rsid w:val="00623DBF"/>
    <w:rsid w:val="0062780F"/>
    <w:rsid w:val="00632601"/>
    <w:rsid w:val="006367D6"/>
    <w:rsid w:val="00640006"/>
    <w:rsid w:val="0064041E"/>
    <w:rsid w:val="00640B02"/>
    <w:rsid w:val="0064638E"/>
    <w:rsid w:val="0065754D"/>
    <w:rsid w:val="00663C65"/>
    <w:rsid w:val="00663E79"/>
    <w:rsid w:val="00664625"/>
    <w:rsid w:val="006663EE"/>
    <w:rsid w:val="0066756B"/>
    <w:rsid w:val="00670061"/>
    <w:rsid w:val="0067422A"/>
    <w:rsid w:val="0068142D"/>
    <w:rsid w:val="006818CB"/>
    <w:rsid w:val="00687FC3"/>
    <w:rsid w:val="006902D4"/>
    <w:rsid w:val="006909B3"/>
    <w:rsid w:val="00691B1E"/>
    <w:rsid w:val="00693244"/>
    <w:rsid w:val="00693793"/>
    <w:rsid w:val="00693A71"/>
    <w:rsid w:val="00696EE7"/>
    <w:rsid w:val="006A1961"/>
    <w:rsid w:val="006A3CDA"/>
    <w:rsid w:val="006A6EF7"/>
    <w:rsid w:val="006B0C33"/>
    <w:rsid w:val="006C1183"/>
    <w:rsid w:val="006C2EEC"/>
    <w:rsid w:val="006C3EE5"/>
    <w:rsid w:val="006C43F3"/>
    <w:rsid w:val="006C4497"/>
    <w:rsid w:val="006C5BC4"/>
    <w:rsid w:val="006C643E"/>
    <w:rsid w:val="006C6F62"/>
    <w:rsid w:val="006D0A73"/>
    <w:rsid w:val="006D118B"/>
    <w:rsid w:val="006D2526"/>
    <w:rsid w:val="006D6392"/>
    <w:rsid w:val="006D7439"/>
    <w:rsid w:val="006E1E4B"/>
    <w:rsid w:val="006E4968"/>
    <w:rsid w:val="006E546F"/>
    <w:rsid w:val="006E5981"/>
    <w:rsid w:val="006E6FF3"/>
    <w:rsid w:val="006F0D69"/>
    <w:rsid w:val="006F1A02"/>
    <w:rsid w:val="006F2C8F"/>
    <w:rsid w:val="006F39AB"/>
    <w:rsid w:val="006F7CB3"/>
    <w:rsid w:val="007023B2"/>
    <w:rsid w:val="007039A8"/>
    <w:rsid w:val="0070784B"/>
    <w:rsid w:val="00710947"/>
    <w:rsid w:val="00711213"/>
    <w:rsid w:val="00711370"/>
    <w:rsid w:val="007169BC"/>
    <w:rsid w:val="0071744F"/>
    <w:rsid w:val="007226DD"/>
    <w:rsid w:val="00724618"/>
    <w:rsid w:val="007276AB"/>
    <w:rsid w:val="00727CFC"/>
    <w:rsid w:val="00730B5E"/>
    <w:rsid w:val="00732F33"/>
    <w:rsid w:val="00733215"/>
    <w:rsid w:val="00734B65"/>
    <w:rsid w:val="00735B82"/>
    <w:rsid w:val="007531C4"/>
    <w:rsid w:val="00754945"/>
    <w:rsid w:val="00755447"/>
    <w:rsid w:val="007565E0"/>
    <w:rsid w:val="007577DB"/>
    <w:rsid w:val="00757EDA"/>
    <w:rsid w:val="00760E66"/>
    <w:rsid w:val="00766841"/>
    <w:rsid w:val="00766E67"/>
    <w:rsid w:val="00772BA1"/>
    <w:rsid w:val="00773AE8"/>
    <w:rsid w:val="0077668B"/>
    <w:rsid w:val="007776CE"/>
    <w:rsid w:val="00780046"/>
    <w:rsid w:val="00780354"/>
    <w:rsid w:val="007819DD"/>
    <w:rsid w:val="00782F1F"/>
    <w:rsid w:val="00783B88"/>
    <w:rsid w:val="007848FC"/>
    <w:rsid w:val="0079323F"/>
    <w:rsid w:val="007A2A10"/>
    <w:rsid w:val="007A4AB4"/>
    <w:rsid w:val="007A55D6"/>
    <w:rsid w:val="007A63DD"/>
    <w:rsid w:val="007B190D"/>
    <w:rsid w:val="007B5FB6"/>
    <w:rsid w:val="007B69C7"/>
    <w:rsid w:val="007B730B"/>
    <w:rsid w:val="007C5271"/>
    <w:rsid w:val="007C68A4"/>
    <w:rsid w:val="007C70D1"/>
    <w:rsid w:val="007D011B"/>
    <w:rsid w:val="007D0908"/>
    <w:rsid w:val="007D1CC1"/>
    <w:rsid w:val="007D2303"/>
    <w:rsid w:val="007D287B"/>
    <w:rsid w:val="007D4414"/>
    <w:rsid w:val="007D5AB5"/>
    <w:rsid w:val="007D7746"/>
    <w:rsid w:val="007D7EAE"/>
    <w:rsid w:val="007E5E09"/>
    <w:rsid w:val="007F11CC"/>
    <w:rsid w:val="007F1387"/>
    <w:rsid w:val="007F47A5"/>
    <w:rsid w:val="00803042"/>
    <w:rsid w:val="008038AA"/>
    <w:rsid w:val="00805838"/>
    <w:rsid w:val="008067CF"/>
    <w:rsid w:val="00806A1D"/>
    <w:rsid w:val="00813D71"/>
    <w:rsid w:val="00814EB6"/>
    <w:rsid w:val="00814EEE"/>
    <w:rsid w:val="008220BB"/>
    <w:rsid w:val="008223EF"/>
    <w:rsid w:val="00822E32"/>
    <w:rsid w:val="00823B41"/>
    <w:rsid w:val="00826D89"/>
    <w:rsid w:val="008302CD"/>
    <w:rsid w:val="00831BD3"/>
    <w:rsid w:val="0083418F"/>
    <w:rsid w:val="00834459"/>
    <w:rsid w:val="00834776"/>
    <w:rsid w:val="00834B0C"/>
    <w:rsid w:val="00835736"/>
    <w:rsid w:val="00835D56"/>
    <w:rsid w:val="00835E1C"/>
    <w:rsid w:val="00850FF3"/>
    <w:rsid w:val="008520E2"/>
    <w:rsid w:val="00853537"/>
    <w:rsid w:val="008603FF"/>
    <w:rsid w:val="008609BF"/>
    <w:rsid w:val="008615CE"/>
    <w:rsid w:val="00862D9B"/>
    <w:rsid w:val="00863985"/>
    <w:rsid w:val="00864582"/>
    <w:rsid w:val="008738FA"/>
    <w:rsid w:val="008806CE"/>
    <w:rsid w:val="0088797B"/>
    <w:rsid w:val="008919B1"/>
    <w:rsid w:val="00896BFF"/>
    <w:rsid w:val="00896DBB"/>
    <w:rsid w:val="0089725E"/>
    <w:rsid w:val="0089772F"/>
    <w:rsid w:val="008A059F"/>
    <w:rsid w:val="008A065A"/>
    <w:rsid w:val="008A1B84"/>
    <w:rsid w:val="008A1F47"/>
    <w:rsid w:val="008A7071"/>
    <w:rsid w:val="008B2949"/>
    <w:rsid w:val="008B5AAB"/>
    <w:rsid w:val="008B6D5B"/>
    <w:rsid w:val="008C20AC"/>
    <w:rsid w:val="008C21A4"/>
    <w:rsid w:val="008C369C"/>
    <w:rsid w:val="008C3EF5"/>
    <w:rsid w:val="008C6371"/>
    <w:rsid w:val="008D0085"/>
    <w:rsid w:val="008D0B4B"/>
    <w:rsid w:val="008D12E6"/>
    <w:rsid w:val="008D1C45"/>
    <w:rsid w:val="008D7966"/>
    <w:rsid w:val="008E0152"/>
    <w:rsid w:val="008E0BDC"/>
    <w:rsid w:val="008E2748"/>
    <w:rsid w:val="008E698C"/>
    <w:rsid w:val="008F5CAD"/>
    <w:rsid w:val="009031C5"/>
    <w:rsid w:val="009042B2"/>
    <w:rsid w:val="009164C1"/>
    <w:rsid w:val="009173AC"/>
    <w:rsid w:val="009312D0"/>
    <w:rsid w:val="009322DD"/>
    <w:rsid w:val="00932857"/>
    <w:rsid w:val="0093688A"/>
    <w:rsid w:val="00950E8B"/>
    <w:rsid w:val="009543C4"/>
    <w:rsid w:val="0095480D"/>
    <w:rsid w:val="0096415D"/>
    <w:rsid w:val="00970A90"/>
    <w:rsid w:val="00971499"/>
    <w:rsid w:val="00973C3B"/>
    <w:rsid w:val="00982861"/>
    <w:rsid w:val="00986DA0"/>
    <w:rsid w:val="00987F2B"/>
    <w:rsid w:val="00990EAC"/>
    <w:rsid w:val="009939C2"/>
    <w:rsid w:val="009A0A7A"/>
    <w:rsid w:val="009A570A"/>
    <w:rsid w:val="009A7E7C"/>
    <w:rsid w:val="009B08C9"/>
    <w:rsid w:val="009B1256"/>
    <w:rsid w:val="009B266E"/>
    <w:rsid w:val="009B4023"/>
    <w:rsid w:val="009B67E9"/>
    <w:rsid w:val="009C1276"/>
    <w:rsid w:val="009C2B53"/>
    <w:rsid w:val="009C4EE3"/>
    <w:rsid w:val="009C71FF"/>
    <w:rsid w:val="009D162A"/>
    <w:rsid w:val="009D18FC"/>
    <w:rsid w:val="009D27F9"/>
    <w:rsid w:val="009D4064"/>
    <w:rsid w:val="009D6654"/>
    <w:rsid w:val="009D6BAB"/>
    <w:rsid w:val="009D73DA"/>
    <w:rsid w:val="009E0D5D"/>
    <w:rsid w:val="009E3ABE"/>
    <w:rsid w:val="009E54FF"/>
    <w:rsid w:val="009E554D"/>
    <w:rsid w:val="009E7197"/>
    <w:rsid w:val="009F1238"/>
    <w:rsid w:val="009F4403"/>
    <w:rsid w:val="00A002B2"/>
    <w:rsid w:val="00A01089"/>
    <w:rsid w:val="00A05877"/>
    <w:rsid w:val="00A108A3"/>
    <w:rsid w:val="00A11010"/>
    <w:rsid w:val="00A11263"/>
    <w:rsid w:val="00A124BD"/>
    <w:rsid w:val="00A12FB3"/>
    <w:rsid w:val="00A1366C"/>
    <w:rsid w:val="00A14412"/>
    <w:rsid w:val="00A16FBB"/>
    <w:rsid w:val="00A237CC"/>
    <w:rsid w:val="00A23B4C"/>
    <w:rsid w:val="00A274A3"/>
    <w:rsid w:val="00A30CA2"/>
    <w:rsid w:val="00A379D0"/>
    <w:rsid w:val="00A40702"/>
    <w:rsid w:val="00A4154E"/>
    <w:rsid w:val="00A41D2C"/>
    <w:rsid w:val="00A438DA"/>
    <w:rsid w:val="00A45CA9"/>
    <w:rsid w:val="00A474EB"/>
    <w:rsid w:val="00A51001"/>
    <w:rsid w:val="00A52100"/>
    <w:rsid w:val="00A54E4E"/>
    <w:rsid w:val="00A554CC"/>
    <w:rsid w:val="00A60798"/>
    <w:rsid w:val="00A61353"/>
    <w:rsid w:val="00A637AD"/>
    <w:rsid w:val="00A640ED"/>
    <w:rsid w:val="00A648D4"/>
    <w:rsid w:val="00A64C5A"/>
    <w:rsid w:val="00A72917"/>
    <w:rsid w:val="00A738DB"/>
    <w:rsid w:val="00A76331"/>
    <w:rsid w:val="00A767E6"/>
    <w:rsid w:val="00A80C22"/>
    <w:rsid w:val="00A83619"/>
    <w:rsid w:val="00A852B5"/>
    <w:rsid w:val="00A856E6"/>
    <w:rsid w:val="00A85F6A"/>
    <w:rsid w:val="00A91389"/>
    <w:rsid w:val="00A944B7"/>
    <w:rsid w:val="00A96F4F"/>
    <w:rsid w:val="00A97EE7"/>
    <w:rsid w:val="00AA2B4C"/>
    <w:rsid w:val="00AB0D0F"/>
    <w:rsid w:val="00AB3114"/>
    <w:rsid w:val="00AB3E03"/>
    <w:rsid w:val="00AB7315"/>
    <w:rsid w:val="00AC2041"/>
    <w:rsid w:val="00AD16EE"/>
    <w:rsid w:val="00AD374F"/>
    <w:rsid w:val="00AE1FF4"/>
    <w:rsid w:val="00AE2D13"/>
    <w:rsid w:val="00AE5EDF"/>
    <w:rsid w:val="00AE6670"/>
    <w:rsid w:val="00AF74B0"/>
    <w:rsid w:val="00B0201E"/>
    <w:rsid w:val="00B04CD8"/>
    <w:rsid w:val="00B0751F"/>
    <w:rsid w:val="00B11AC7"/>
    <w:rsid w:val="00B13230"/>
    <w:rsid w:val="00B17487"/>
    <w:rsid w:val="00B206A1"/>
    <w:rsid w:val="00B23442"/>
    <w:rsid w:val="00B3000E"/>
    <w:rsid w:val="00B313D7"/>
    <w:rsid w:val="00B36484"/>
    <w:rsid w:val="00B52EBE"/>
    <w:rsid w:val="00B53527"/>
    <w:rsid w:val="00B561B6"/>
    <w:rsid w:val="00B578B0"/>
    <w:rsid w:val="00B66430"/>
    <w:rsid w:val="00B6707F"/>
    <w:rsid w:val="00B67DE1"/>
    <w:rsid w:val="00B726CA"/>
    <w:rsid w:val="00B74B45"/>
    <w:rsid w:val="00B770FE"/>
    <w:rsid w:val="00B81FB3"/>
    <w:rsid w:val="00B86C42"/>
    <w:rsid w:val="00B912DD"/>
    <w:rsid w:val="00B91770"/>
    <w:rsid w:val="00B92D0A"/>
    <w:rsid w:val="00B933C5"/>
    <w:rsid w:val="00B93D2E"/>
    <w:rsid w:val="00B95318"/>
    <w:rsid w:val="00BA0803"/>
    <w:rsid w:val="00BA1D0B"/>
    <w:rsid w:val="00BA2410"/>
    <w:rsid w:val="00BB1DCF"/>
    <w:rsid w:val="00BB3C7D"/>
    <w:rsid w:val="00BB3E60"/>
    <w:rsid w:val="00BB4210"/>
    <w:rsid w:val="00BB51C0"/>
    <w:rsid w:val="00BB7373"/>
    <w:rsid w:val="00BC488E"/>
    <w:rsid w:val="00BC6F42"/>
    <w:rsid w:val="00BD005A"/>
    <w:rsid w:val="00BD5D57"/>
    <w:rsid w:val="00BD5D88"/>
    <w:rsid w:val="00BE29D9"/>
    <w:rsid w:val="00BE2DF2"/>
    <w:rsid w:val="00BE403A"/>
    <w:rsid w:val="00BE6AD3"/>
    <w:rsid w:val="00BF2A1B"/>
    <w:rsid w:val="00BF34A4"/>
    <w:rsid w:val="00BF4A9C"/>
    <w:rsid w:val="00C042AF"/>
    <w:rsid w:val="00C10D9D"/>
    <w:rsid w:val="00C115C2"/>
    <w:rsid w:val="00C1257C"/>
    <w:rsid w:val="00C213C2"/>
    <w:rsid w:val="00C22656"/>
    <w:rsid w:val="00C24FE9"/>
    <w:rsid w:val="00C328CC"/>
    <w:rsid w:val="00C33E92"/>
    <w:rsid w:val="00C33F20"/>
    <w:rsid w:val="00C40939"/>
    <w:rsid w:val="00C409A5"/>
    <w:rsid w:val="00C45B5E"/>
    <w:rsid w:val="00C46294"/>
    <w:rsid w:val="00C46F97"/>
    <w:rsid w:val="00C4793F"/>
    <w:rsid w:val="00C5016C"/>
    <w:rsid w:val="00C52D32"/>
    <w:rsid w:val="00C52F89"/>
    <w:rsid w:val="00C53054"/>
    <w:rsid w:val="00C563B6"/>
    <w:rsid w:val="00C5647F"/>
    <w:rsid w:val="00C56A46"/>
    <w:rsid w:val="00C57E87"/>
    <w:rsid w:val="00C646A8"/>
    <w:rsid w:val="00C6547C"/>
    <w:rsid w:val="00C65643"/>
    <w:rsid w:val="00C73C0F"/>
    <w:rsid w:val="00C76B8E"/>
    <w:rsid w:val="00C84E10"/>
    <w:rsid w:val="00C84F8D"/>
    <w:rsid w:val="00C8713B"/>
    <w:rsid w:val="00C90002"/>
    <w:rsid w:val="00C9079F"/>
    <w:rsid w:val="00C92E87"/>
    <w:rsid w:val="00C961E9"/>
    <w:rsid w:val="00C96C49"/>
    <w:rsid w:val="00CA4C94"/>
    <w:rsid w:val="00CA7572"/>
    <w:rsid w:val="00CA7F74"/>
    <w:rsid w:val="00CB2F90"/>
    <w:rsid w:val="00CB3C5B"/>
    <w:rsid w:val="00CB5421"/>
    <w:rsid w:val="00CB6246"/>
    <w:rsid w:val="00CC2010"/>
    <w:rsid w:val="00CC2C28"/>
    <w:rsid w:val="00CC3160"/>
    <w:rsid w:val="00CD29C2"/>
    <w:rsid w:val="00CD3164"/>
    <w:rsid w:val="00CD6207"/>
    <w:rsid w:val="00CD7EDB"/>
    <w:rsid w:val="00CE0219"/>
    <w:rsid w:val="00CE39B8"/>
    <w:rsid w:val="00CF13A5"/>
    <w:rsid w:val="00CF20DC"/>
    <w:rsid w:val="00CF4344"/>
    <w:rsid w:val="00CF588E"/>
    <w:rsid w:val="00CF72D7"/>
    <w:rsid w:val="00D015A4"/>
    <w:rsid w:val="00D029FF"/>
    <w:rsid w:val="00D02F59"/>
    <w:rsid w:val="00D05EA7"/>
    <w:rsid w:val="00D1092B"/>
    <w:rsid w:val="00D10AC9"/>
    <w:rsid w:val="00D11BE6"/>
    <w:rsid w:val="00D12870"/>
    <w:rsid w:val="00D1423F"/>
    <w:rsid w:val="00D15B58"/>
    <w:rsid w:val="00D16FB9"/>
    <w:rsid w:val="00D177A0"/>
    <w:rsid w:val="00D20092"/>
    <w:rsid w:val="00D22E65"/>
    <w:rsid w:val="00D22EAF"/>
    <w:rsid w:val="00D3078B"/>
    <w:rsid w:val="00D30809"/>
    <w:rsid w:val="00D3118E"/>
    <w:rsid w:val="00D31438"/>
    <w:rsid w:val="00D32927"/>
    <w:rsid w:val="00D34BC5"/>
    <w:rsid w:val="00D36BA1"/>
    <w:rsid w:val="00D37F07"/>
    <w:rsid w:val="00D41BB8"/>
    <w:rsid w:val="00D459A0"/>
    <w:rsid w:val="00D56DE4"/>
    <w:rsid w:val="00D6173D"/>
    <w:rsid w:val="00D63855"/>
    <w:rsid w:val="00D67892"/>
    <w:rsid w:val="00D7119E"/>
    <w:rsid w:val="00D72F8D"/>
    <w:rsid w:val="00D76340"/>
    <w:rsid w:val="00D83213"/>
    <w:rsid w:val="00D85656"/>
    <w:rsid w:val="00D9089D"/>
    <w:rsid w:val="00D9784F"/>
    <w:rsid w:val="00D97F78"/>
    <w:rsid w:val="00DA0378"/>
    <w:rsid w:val="00DA33AC"/>
    <w:rsid w:val="00DA4D73"/>
    <w:rsid w:val="00DA74BB"/>
    <w:rsid w:val="00DB2C95"/>
    <w:rsid w:val="00DB62E8"/>
    <w:rsid w:val="00DB65A3"/>
    <w:rsid w:val="00DB78FC"/>
    <w:rsid w:val="00DC473D"/>
    <w:rsid w:val="00DC48F1"/>
    <w:rsid w:val="00DC58F4"/>
    <w:rsid w:val="00DC5BFB"/>
    <w:rsid w:val="00DC7B0C"/>
    <w:rsid w:val="00DD2BF5"/>
    <w:rsid w:val="00DD3EA6"/>
    <w:rsid w:val="00DE1507"/>
    <w:rsid w:val="00DE1D8B"/>
    <w:rsid w:val="00DE2ECF"/>
    <w:rsid w:val="00DE3996"/>
    <w:rsid w:val="00DE49E1"/>
    <w:rsid w:val="00DF0650"/>
    <w:rsid w:val="00DF0856"/>
    <w:rsid w:val="00DF172C"/>
    <w:rsid w:val="00DF44AA"/>
    <w:rsid w:val="00DF5286"/>
    <w:rsid w:val="00E01D1F"/>
    <w:rsid w:val="00E0457D"/>
    <w:rsid w:val="00E04827"/>
    <w:rsid w:val="00E04BAA"/>
    <w:rsid w:val="00E055E2"/>
    <w:rsid w:val="00E06915"/>
    <w:rsid w:val="00E06A9D"/>
    <w:rsid w:val="00E07146"/>
    <w:rsid w:val="00E0783E"/>
    <w:rsid w:val="00E125AF"/>
    <w:rsid w:val="00E12971"/>
    <w:rsid w:val="00E13809"/>
    <w:rsid w:val="00E149CA"/>
    <w:rsid w:val="00E150C3"/>
    <w:rsid w:val="00E154CE"/>
    <w:rsid w:val="00E15F80"/>
    <w:rsid w:val="00E2067D"/>
    <w:rsid w:val="00E20A41"/>
    <w:rsid w:val="00E21965"/>
    <w:rsid w:val="00E315FC"/>
    <w:rsid w:val="00E32DDC"/>
    <w:rsid w:val="00E352A5"/>
    <w:rsid w:val="00E36B78"/>
    <w:rsid w:val="00E410F8"/>
    <w:rsid w:val="00E43829"/>
    <w:rsid w:val="00E46181"/>
    <w:rsid w:val="00E533CE"/>
    <w:rsid w:val="00E54CA1"/>
    <w:rsid w:val="00E62A4B"/>
    <w:rsid w:val="00E63092"/>
    <w:rsid w:val="00E63BD8"/>
    <w:rsid w:val="00E65AC2"/>
    <w:rsid w:val="00E72913"/>
    <w:rsid w:val="00E72A1F"/>
    <w:rsid w:val="00E75279"/>
    <w:rsid w:val="00E753E2"/>
    <w:rsid w:val="00E75C04"/>
    <w:rsid w:val="00E768ED"/>
    <w:rsid w:val="00E773FF"/>
    <w:rsid w:val="00E80627"/>
    <w:rsid w:val="00E81A69"/>
    <w:rsid w:val="00E83590"/>
    <w:rsid w:val="00E86E4F"/>
    <w:rsid w:val="00E900B4"/>
    <w:rsid w:val="00E913E8"/>
    <w:rsid w:val="00E965E9"/>
    <w:rsid w:val="00E978B0"/>
    <w:rsid w:val="00EA20C0"/>
    <w:rsid w:val="00EA6073"/>
    <w:rsid w:val="00EB249C"/>
    <w:rsid w:val="00EB62F3"/>
    <w:rsid w:val="00EB747D"/>
    <w:rsid w:val="00EB7F16"/>
    <w:rsid w:val="00EC16FE"/>
    <w:rsid w:val="00EC21BE"/>
    <w:rsid w:val="00EC3938"/>
    <w:rsid w:val="00EC4F17"/>
    <w:rsid w:val="00EC643A"/>
    <w:rsid w:val="00EC7100"/>
    <w:rsid w:val="00ED1D2C"/>
    <w:rsid w:val="00ED3441"/>
    <w:rsid w:val="00ED4643"/>
    <w:rsid w:val="00EE36E8"/>
    <w:rsid w:val="00EE49E7"/>
    <w:rsid w:val="00EE54B9"/>
    <w:rsid w:val="00F07E01"/>
    <w:rsid w:val="00F1105C"/>
    <w:rsid w:val="00F12B0C"/>
    <w:rsid w:val="00F135E4"/>
    <w:rsid w:val="00F1377B"/>
    <w:rsid w:val="00F152F0"/>
    <w:rsid w:val="00F15375"/>
    <w:rsid w:val="00F15BFC"/>
    <w:rsid w:val="00F15CD5"/>
    <w:rsid w:val="00F16393"/>
    <w:rsid w:val="00F20C42"/>
    <w:rsid w:val="00F21764"/>
    <w:rsid w:val="00F30A65"/>
    <w:rsid w:val="00F36D7A"/>
    <w:rsid w:val="00F40F90"/>
    <w:rsid w:val="00F41EF2"/>
    <w:rsid w:val="00F4298E"/>
    <w:rsid w:val="00F42D99"/>
    <w:rsid w:val="00F45ABD"/>
    <w:rsid w:val="00F476A3"/>
    <w:rsid w:val="00F47F82"/>
    <w:rsid w:val="00F50C37"/>
    <w:rsid w:val="00F51473"/>
    <w:rsid w:val="00F52BFF"/>
    <w:rsid w:val="00F53E64"/>
    <w:rsid w:val="00F56218"/>
    <w:rsid w:val="00F56615"/>
    <w:rsid w:val="00F606FD"/>
    <w:rsid w:val="00F73511"/>
    <w:rsid w:val="00F750DF"/>
    <w:rsid w:val="00F76366"/>
    <w:rsid w:val="00F82439"/>
    <w:rsid w:val="00F85083"/>
    <w:rsid w:val="00F9544F"/>
    <w:rsid w:val="00F95BEF"/>
    <w:rsid w:val="00FA1ED8"/>
    <w:rsid w:val="00FA45DC"/>
    <w:rsid w:val="00FB226E"/>
    <w:rsid w:val="00FB3625"/>
    <w:rsid w:val="00FB67B6"/>
    <w:rsid w:val="00FC01A9"/>
    <w:rsid w:val="00FC3883"/>
    <w:rsid w:val="00FC50F5"/>
    <w:rsid w:val="00FC6061"/>
    <w:rsid w:val="00FE0556"/>
    <w:rsid w:val="00FE0D43"/>
    <w:rsid w:val="00FE1E79"/>
    <w:rsid w:val="00FE4493"/>
    <w:rsid w:val="00FE5BFC"/>
    <w:rsid w:val="00FE6D4B"/>
    <w:rsid w:val="00FF0487"/>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D911B4AC-F7F8-4440-8DD2-024485C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A4154E"/>
    <w:pPr>
      <w:spacing w:before="0" w:after="0"/>
      <w:ind w:left="720"/>
      <w:contextualSpacing/>
    </w:pPr>
    <w:rPr>
      <w:rFonts w:ascii="Arial" w:eastAsia="MS Gothic" w:hAnsi="Arial"/>
      <w:color w:val="auto"/>
      <w:sz w:val="24"/>
      <w:szCs w:val="24"/>
    </w:rPr>
  </w:style>
  <w:style w:type="paragraph" w:customStyle="1" w:styleId="Table">
    <w:name w:val="_Table"/>
    <w:basedOn w:val="Normal"/>
    <w:rsid w:val="0042485C"/>
    <w:pPr>
      <w:spacing w:before="60" w:after="60"/>
    </w:pPr>
    <w:rPr>
      <w:rFonts w:ascii="Arial" w:eastAsia="MS Gothic" w:hAnsi="Arial"/>
      <w:color w:val="auto"/>
      <w:sz w:val="17"/>
      <w:szCs w:val="17"/>
    </w:rPr>
  </w:style>
  <w:style w:type="paragraph" w:customStyle="1" w:styleId="Source">
    <w:name w:val="_Source"/>
    <w:basedOn w:val="Normal"/>
    <w:rsid w:val="0042485C"/>
    <w:pPr>
      <w:spacing w:before="60"/>
      <w:ind w:right="-120"/>
    </w:pPr>
    <w:rPr>
      <w:rFonts w:ascii="Arial" w:eastAsia="MS Gothic" w:hAnsi="Arial"/>
      <w:b/>
      <w:color w:val="000000"/>
      <w:sz w:val="12"/>
      <w:szCs w:val="17"/>
    </w:rPr>
  </w:style>
  <w:style w:type="paragraph" w:customStyle="1" w:styleId="Tableheading">
    <w:name w:val="_Table heading"/>
    <w:basedOn w:val="Table"/>
    <w:rsid w:val="0042485C"/>
    <w:pPr>
      <w:spacing w:before="80" w:after="80"/>
    </w:pPr>
    <w:rPr>
      <w:rFonts w:cs="Arial"/>
      <w:b/>
    </w:rPr>
  </w:style>
  <w:style w:type="paragraph" w:customStyle="1" w:styleId="TableBullet">
    <w:name w:val="_Table Bullet"/>
    <w:basedOn w:val="Table"/>
    <w:rsid w:val="0042485C"/>
    <w:pPr>
      <w:numPr>
        <w:numId w:val="36"/>
      </w:numPr>
      <w:tabs>
        <w:tab w:val="left" w:pos="284"/>
      </w:tabs>
    </w:pPr>
  </w:style>
  <w:style w:type="paragraph" w:customStyle="1" w:styleId="Tablealphabullet">
    <w:name w:val="_Table alpha bullet"/>
    <w:basedOn w:val="TableBullet"/>
    <w:rsid w:val="0042485C"/>
    <w:pPr>
      <w:numPr>
        <w:numId w:val="0"/>
      </w:numPr>
      <w:tabs>
        <w:tab w:val="clear" w:pos="284"/>
        <w:tab w:val="left" w:pos="182"/>
      </w:tabs>
      <w:ind w:left="360" w:right="-152" w:hanging="360"/>
    </w:pPr>
  </w:style>
  <w:style w:type="paragraph" w:customStyle="1" w:styleId="Sourcenumbering">
    <w:name w:val="Source numbering"/>
    <w:basedOn w:val="Source"/>
    <w:rsid w:val="0042485C"/>
    <w:pPr>
      <w:ind w:left="720" w:hanging="360"/>
    </w:pPr>
    <w:rPr>
      <w:b w:val="0"/>
    </w:rPr>
  </w:style>
  <w:style w:type="character" w:styleId="CommentReference">
    <w:name w:val="annotation reference"/>
    <w:basedOn w:val="DefaultParagraphFont"/>
    <w:uiPriority w:val="99"/>
    <w:semiHidden/>
    <w:unhideWhenUsed/>
    <w:rsid w:val="009C71FF"/>
    <w:rPr>
      <w:sz w:val="16"/>
      <w:szCs w:val="16"/>
    </w:rPr>
  </w:style>
  <w:style w:type="paragraph" w:styleId="CommentText">
    <w:name w:val="annotation text"/>
    <w:basedOn w:val="Normal"/>
    <w:link w:val="CommentTextChar"/>
    <w:uiPriority w:val="99"/>
    <w:unhideWhenUsed/>
    <w:rsid w:val="009C71FF"/>
    <w:rPr>
      <w:sz w:val="20"/>
      <w:szCs w:val="20"/>
    </w:rPr>
  </w:style>
  <w:style w:type="character" w:customStyle="1" w:styleId="CommentTextChar">
    <w:name w:val="Comment Text Char"/>
    <w:basedOn w:val="DefaultParagraphFont"/>
    <w:link w:val="CommentText"/>
    <w:uiPriority w:val="99"/>
    <w:rsid w:val="009C71FF"/>
    <w:rPr>
      <w:sz w:val="20"/>
      <w:szCs w:val="20"/>
    </w:rPr>
  </w:style>
  <w:style w:type="paragraph" w:styleId="CommentSubject">
    <w:name w:val="annotation subject"/>
    <w:basedOn w:val="CommentText"/>
    <w:next w:val="CommentText"/>
    <w:link w:val="CommentSubjectChar"/>
    <w:uiPriority w:val="99"/>
    <w:semiHidden/>
    <w:unhideWhenUsed/>
    <w:rsid w:val="009C71FF"/>
    <w:rPr>
      <w:b/>
      <w:bCs/>
    </w:rPr>
  </w:style>
  <w:style w:type="character" w:customStyle="1" w:styleId="CommentSubjectChar">
    <w:name w:val="Comment Subject Char"/>
    <w:basedOn w:val="CommentTextChar"/>
    <w:link w:val="CommentSubject"/>
    <w:uiPriority w:val="99"/>
    <w:semiHidden/>
    <w:rsid w:val="009C71FF"/>
    <w:rPr>
      <w:b/>
      <w:bCs/>
      <w:sz w:val="20"/>
      <w:szCs w:val="20"/>
    </w:rPr>
  </w:style>
  <w:style w:type="paragraph" w:styleId="Revision">
    <w:name w:val="Revision"/>
    <w:hidden/>
    <w:uiPriority w:val="99"/>
    <w:semiHidden/>
    <w:rsid w:val="006A1961"/>
    <w:pPr>
      <w:spacing w:before="0" w:after="0"/>
    </w:pPr>
  </w:style>
  <w:style w:type="character" w:styleId="UnresolvedMention">
    <w:name w:val="Unresolved Mention"/>
    <w:basedOn w:val="DefaultParagraphFont"/>
    <w:uiPriority w:val="99"/>
    <w:semiHidden/>
    <w:unhideWhenUsed/>
    <w:rsid w:val="006A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7262">
      <w:bodyDiv w:val="1"/>
      <w:marLeft w:val="0"/>
      <w:marRight w:val="0"/>
      <w:marTop w:val="0"/>
      <w:marBottom w:val="0"/>
      <w:divBdr>
        <w:top w:val="none" w:sz="0" w:space="0" w:color="auto"/>
        <w:left w:val="none" w:sz="0" w:space="0" w:color="auto"/>
        <w:bottom w:val="none" w:sz="0" w:space="0" w:color="auto"/>
        <w:right w:val="none" w:sz="0" w:space="0" w:color="auto"/>
      </w:divBdr>
    </w:div>
    <w:div w:id="16235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4156D-D97D-4E02-A770-593C24A0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B2449-7C50-4C9F-BB87-A5A339547255}">
  <ds:schemaRefs>
    <ds:schemaRef ds:uri="http://www.w3.org/XML/1998/namespace"/>
    <ds:schemaRef ds:uri="http://purl.org/dc/elements/1.1/"/>
    <ds:schemaRef ds:uri="http://schemas.microsoft.com/office/2006/documentManagement/types"/>
    <ds:schemaRef ds:uri="http://schemas.openxmlformats.org/package/2006/metadata/core-properties"/>
    <ds:schemaRef ds:uri="149a938d-5178-4880-bee6-c99a533f2b62"/>
    <ds:schemaRef ds:uri="http://purl.org/dc/dcmitype/"/>
    <ds:schemaRef ds:uri="http://schemas.microsoft.com/office/infopath/2007/PartnerControls"/>
    <ds:schemaRef ds:uri="70302223-c54b-4550-8ee9-092c6b9c08d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0EE43C10-0CDA-4CB7-9658-7E81E6973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9</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4</cp:revision>
  <dcterms:created xsi:type="dcterms:W3CDTF">2023-07-06T05:33:00Z</dcterms:created>
  <dcterms:modified xsi:type="dcterms:W3CDTF">2023-07-06T05:42:00Z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