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ADE3" w14:textId="174CDA92" w:rsidR="00A70ADE" w:rsidRPr="00BD45FB" w:rsidRDefault="00A70ADE" w:rsidP="00501AF1">
      <w:pPr>
        <w:rPr>
          <w:rFonts w:cs="Arial"/>
          <w:b/>
        </w:rPr>
      </w:pPr>
      <w:r w:rsidRPr="00BD45FB">
        <w:rPr>
          <w:rFonts w:cs="Arial"/>
          <w:b/>
          <w:highlight w:val="yellow"/>
        </w:rPr>
        <w:t>Instructions:  This letter covers tax return preparation for individuals and different entities. The yellow highlighted sections provide guidance on what you may wish to tailor for particular clients.</w:t>
      </w:r>
    </w:p>
    <w:p w14:paraId="1CD6B528" w14:textId="77777777" w:rsidR="00A70ADE" w:rsidRDefault="00A70ADE" w:rsidP="00501AF1">
      <w:pPr>
        <w:rPr>
          <w:rFonts w:cs="Arial"/>
        </w:rPr>
      </w:pPr>
    </w:p>
    <w:p w14:paraId="7E14F27F" w14:textId="77777777" w:rsidR="00A70ADE" w:rsidRDefault="00A70ADE" w:rsidP="00501AF1">
      <w:pPr>
        <w:rPr>
          <w:rFonts w:cs="Arial"/>
        </w:rPr>
      </w:pPr>
    </w:p>
    <w:p w14:paraId="61B209D3" w14:textId="187FE8DC" w:rsidR="00501AF1" w:rsidRPr="00AB0B74" w:rsidRDefault="00501AF1" w:rsidP="00501AF1">
      <w:pPr>
        <w:rPr>
          <w:rFonts w:cs="Arial"/>
        </w:rPr>
      </w:pPr>
      <w:r w:rsidRPr="00AB0B74">
        <w:rPr>
          <w:rFonts w:cs="Arial"/>
        </w:rPr>
        <w:t>[</w:t>
      </w:r>
      <w:r w:rsidRPr="00AB0B74">
        <w:rPr>
          <w:rFonts w:cs="Arial"/>
          <w:highlight w:val="lightGray"/>
        </w:rPr>
        <w:t>Insert DD Month YYYY</w:t>
      </w:r>
      <w:r w:rsidRPr="00AB0B74">
        <w:rPr>
          <w:rFonts w:cs="Arial"/>
        </w:rPr>
        <w:t>]</w:t>
      </w:r>
    </w:p>
    <w:p w14:paraId="062FD1E0" w14:textId="77777777" w:rsidR="00501AF1" w:rsidRPr="00AB0B74" w:rsidRDefault="00501AF1" w:rsidP="00501AF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9"/>
      </w:tblGrid>
      <w:tr w:rsidR="00501AF1" w:rsidRPr="00AB0B74" w14:paraId="7208DD10" w14:textId="77777777" w:rsidTr="00686404">
        <w:tc>
          <w:tcPr>
            <w:tcW w:w="9289" w:type="dxa"/>
            <w:tcBorders>
              <w:top w:val="nil"/>
              <w:left w:val="nil"/>
              <w:bottom w:val="nil"/>
              <w:right w:val="nil"/>
            </w:tcBorders>
          </w:tcPr>
          <w:p w14:paraId="73933944" w14:textId="77777777" w:rsidR="00501AF1" w:rsidRPr="00AB0B74" w:rsidRDefault="00501AF1" w:rsidP="00686404">
            <w:pPr>
              <w:rPr>
                <w:rFonts w:cs="Arial"/>
                <w:b/>
                <w:bCs/>
              </w:rPr>
            </w:pPr>
            <w:bookmarkStart w:id="0" w:name="Confidential"/>
            <w:bookmarkEnd w:id="0"/>
          </w:p>
        </w:tc>
      </w:tr>
    </w:tbl>
    <w:p w14:paraId="5915964A" w14:textId="77777777" w:rsidR="00501AF1" w:rsidRPr="00AB0B74" w:rsidRDefault="00501AF1" w:rsidP="00501AF1">
      <w:pPr>
        <w:rPr>
          <w:rFonts w:cs="Arial"/>
        </w:rPr>
      </w:pPr>
      <w:bookmarkStart w:id="1" w:name="Name1"/>
      <w:bookmarkEnd w:id="1"/>
      <w:r w:rsidRPr="00AB0B74">
        <w:rPr>
          <w:rFonts w:cs="Arial"/>
        </w:rPr>
        <w:t>[</w:t>
      </w:r>
      <w:r w:rsidRPr="00AB0B74">
        <w:rPr>
          <w:rFonts w:cs="Arial"/>
          <w:highlight w:val="lightGray"/>
        </w:rPr>
        <w:t>Insert Client Name</w:t>
      </w:r>
      <w:r w:rsidRPr="00AB0B74">
        <w:rPr>
          <w:rFonts w:cs="Arial"/>
        </w:rPr>
        <w:t>]</w:t>
      </w:r>
    </w:p>
    <w:p w14:paraId="2C3368E1" w14:textId="77777777" w:rsidR="00501AF1" w:rsidRPr="00AB0B74" w:rsidRDefault="00501AF1" w:rsidP="00501AF1">
      <w:pPr>
        <w:rPr>
          <w:rFonts w:cs="Arial"/>
        </w:rPr>
      </w:pPr>
      <w:bookmarkStart w:id="2" w:name="Position"/>
      <w:bookmarkEnd w:id="2"/>
      <w:r w:rsidRPr="00AB0B74">
        <w:rPr>
          <w:rFonts w:cs="Arial"/>
        </w:rPr>
        <w:t>[</w:t>
      </w:r>
      <w:r w:rsidRPr="00AB0B74">
        <w:rPr>
          <w:rFonts w:cs="Arial"/>
          <w:highlight w:val="lightGray"/>
        </w:rPr>
        <w:t>Insert Client Position</w:t>
      </w:r>
      <w:r w:rsidRPr="00AB0B74">
        <w:rPr>
          <w:rFonts w:cs="Arial"/>
        </w:rPr>
        <w:t>]</w:t>
      </w:r>
    </w:p>
    <w:p w14:paraId="4B4B4AF7" w14:textId="77777777" w:rsidR="00501AF1" w:rsidRPr="00AB0B74" w:rsidRDefault="00501AF1" w:rsidP="00501AF1">
      <w:pPr>
        <w:rPr>
          <w:rFonts w:cs="Arial"/>
        </w:rPr>
      </w:pPr>
      <w:bookmarkStart w:id="3" w:name="Company1"/>
      <w:bookmarkEnd w:id="3"/>
      <w:r w:rsidRPr="00AB0B74">
        <w:rPr>
          <w:rFonts w:cs="Arial"/>
        </w:rPr>
        <w:t>[</w:t>
      </w:r>
      <w:r w:rsidRPr="00AB0B74">
        <w:rPr>
          <w:rFonts w:cs="Arial"/>
          <w:highlight w:val="lightGray"/>
        </w:rPr>
        <w:t>Insert Company Name</w:t>
      </w:r>
      <w:r w:rsidRPr="00AB0B74">
        <w:rPr>
          <w:rFonts w:cs="Arial"/>
        </w:rPr>
        <w:t>]</w:t>
      </w:r>
    </w:p>
    <w:p w14:paraId="2287CDA8" w14:textId="77777777" w:rsidR="00501AF1" w:rsidRPr="00AB0B74" w:rsidRDefault="00501AF1" w:rsidP="00501AF1">
      <w:pPr>
        <w:rPr>
          <w:rFonts w:cs="Arial"/>
        </w:rPr>
      </w:pPr>
      <w:bookmarkStart w:id="4" w:name="Address1"/>
      <w:bookmarkEnd w:id="4"/>
      <w:r w:rsidRPr="00AB0B74">
        <w:rPr>
          <w:rFonts w:cs="Arial"/>
        </w:rPr>
        <w:t>[</w:t>
      </w:r>
      <w:r w:rsidRPr="00AB0B74">
        <w:rPr>
          <w:rFonts w:cs="Arial"/>
          <w:highlight w:val="lightGray"/>
        </w:rPr>
        <w:t>Insert Company Address</w:t>
      </w:r>
      <w:r w:rsidRPr="00AB0B74">
        <w:rPr>
          <w:rFonts w:cs="Arial"/>
        </w:rPr>
        <w:t>]</w:t>
      </w:r>
    </w:p>
    <w:p w14:paraId="4EE97D66" w14:textId="77777777" w:rsidR="00501AF1" w:rsidRPr="00AB0B74" w:rsidRDefault="00501AF1" w:rsidP="00501AF1">
      <w:pPr>
        <w:rPr>
          <w:rFonts w:cs="Arial"/>
        </w:rPr>
      </w:pPr>
      <w:bookmarkStart w:id="5" w:name="Suburb"/>
      <w:bookmarkEnd w:id="5"/>
      <w:r w:rsidRPr="00AB0B74">
        <w:rPr>
          <w:rFonts w:cs="Arial"/>
        </w:rPr>
        <w:t>[</w:t>
      </w:r>
      <w:bookmarkStart w:id="6" w:name="State"/>
      <w:bookmarkEnd w:id="6"/>
      <w:r w:rsidRPr="00AB0B74">
        <w:rPr>
          <w:rFonts w:cs="Arial"/>
          <w:highlight w:val="lightGray"/>
        </w:rPr>
        <w:t>Suburb State Post Code]</w:t>
      </w:r>
    </w:p>
    <w:p w14:paraId="6E7C83F3" w14:textId="77777777" w:rsidR="00501AF1" w:rsidRPr="00AB0B74" w:rsidRDefault="00501AF1" w:rsidP="00501AF1">
      <w:pPr>
        <w:rPr>
          <w:rFonts w:cs="Arial"/>
        </w:rPr>
      </w:pPr>
    </w:p>
    <w:p w14:paraId="39DEEF93" w14:textId="77777777" w:rsidR="00501AF1" w:rsidRPr="00AB0B74" w:rsidRDefault="00501AF1" w:rsidP="00501AF1">
      <w:pPr>
        <w:rPr>
          <w:rFonts w:cs="Arial"/>
          <w:bCs/>
        </w:rPr>
      </w:pPr>
    </w:p>
    <w:p w14:paraId="38999C44" w14:textId="77777777" w:rsidR="00501AF1" w:rsidRPr="00AB0B74" w:rsidRDefault="00501AF1" w:rsidP="00501AF1">
      <w:pPr>
        <w:rPr>
          <w:rFonts w:cs="Arial"/>
        </w:rPr>
      </w:pPr>
      <w:r w:rsidRPr="00AB0B74">
        <w:rPr>
          <w:rFonts w:cs="Arial"/>
        </w:rPr>
        <w:t xml:space="preserve">Dear </w:t>
      </w:r>
      <w:bookmarkStart w:id="7" w:name="Salutation"/>
      <w:bookmarkEnd w:id="7"/>
      <w:r w:rsidRPr="00AB0B74">
        <w:rPr>
          <w:rFonts w:cs="Arial"/>
        </w:rPr>
        <w:t>[</w:t>
      </w:r>
      <w:r w:rsidRPr="00AB0B74">
        <w:rPr>
          <w:rFonts w:cs="Arial"/>
          <w:highlight w:val="lightGray"/>
        </w:rPr>
        <w:t>Insert Client Name</w:t>
      </w:r>
      <w:r w:rsidRPr="00AB0B74">
        <w:rPr>
          <w:rFonts w:cs="Arial"/>
        </w:rPr>
        <w:t>]</w:t>
      </w:r>
    </w:p>
    <w:p w14:paraId="780CA994" w14:textId="77777777" w:rsidR="00501AF1" w:rsidRPr="00AB0B74" w:rsidRDefault="00501AF1" w:rsidP="00501AF1">
      <w:pPr>
        <w:rPr>
          <w:rFonts w:cs="Arial"/>
          <w:bCs/>
        </w:rPr>
      </w:pPr>
    </w:p>
    <w:p w14:paraId="18D27A8B" w14:textId="77777777" w:rsidR="00501AF1" w:rsidRPr="00AB0B74" w:rsidRDefault="00501AF1" w:rsidP="00501AF1">
      <w:pPr>
        <w:rPr>
          <w:rFonts w:cs="Arial"/>
          <w:bCs/>
        </w:rPr>
      </w:pPr>
    </w:p>
    <w:p w14:paraId="5DB3F000" w14:textId="4289682F" w:rsidR="00501AF1" w:rsidRPr="00294A62" w:rsidRDefault="00501AF1" w:rsidP="00501AF1">
      <w:pPr>
        <w:rPr>
          <w:rFonts w:cs="Arial"/>
          <w:b/>
          <w:bCs/>
          <w:sz w:val="21"/>
          <w:szCs w:val="21"/>
        </w:rPr>
      </w:pPr>
      <w:bookmarkStart w:id="8" w:name="Subject"/>
      <w:bookmarkEnd w:id="8"/>
      <w:r w:rsidRPr="00294A62">
        <w:rPr>
          <w:rFonts w:cs="Arial"/>
          <w:b/>
          <w:bCs/>
          <w:sz w:val="21"/>
          <w:szCs w:val="21"/>
        </w:rPr>
        <w:t>Re:</w:t>
      </w:r>
      <w:r w:rsidRPr="00294A62">
        <w:rPr>
          <w:rFonts w:cs="Arial"/>
          <w:b/>
          <w:bCs/>
          <w:sz w:val="21"/>
          <w:szCs w:val="21"/>
        </w:rPr>
        <w:tab/>
      </w:r>
      <w:r w:rsidRPr="00294A62">
        <w:rPr>
          <w:rFonts w:cs="Arial"/>
          <w:b/>
          <w:sz w:val="21"/>
          <w:szCs w:val="21"/>
        </w:rPr>
        <w:t>Y</w:t>
      </w:r>
      <w:r w:rsidR="00294A62">
        <w:rPr>
          <w:rFonts w:cs="Arial"/>
          <w:b/>
          <w:sz w:val="21"/>
          <w:szCs w:val="21"/>
        </w:rPr>
        <w:t>ear</w:t>
      </w:r>
      <w:r w:rsidR="009600F4">
        <w:rPr>
          <w:rFonts w:cs="Arial"/>
          <w:b/>
          <w:sz w:val="21"/>
          <w:szCs w:val="21"/>
        </w:rPr>
        <w:t>-</w:t>
      </w:r>
      <w:r w:rsidR="00294A62">
        <w:rPr>
          <w:rFonts w:cs="Arial"/>
          <w:b/>
          <w:sz w:val="21"/>
          <w:szCs w:val="21"/>
        </w:rPr>
        <w:t>end tax p</w:t>
      </w:r>
      <w:r w:rsidR="00146D2F">
        <w:rPr>
          <w:rFonts w:cs="Arial"/>
          <w:b/>
          <w:sz w:val="21"/>
          <w:szCs w:val="21"/>
        </w:rPr>
        <w:t>reparation</w:t>
      </w:r>
      <w:r w:rsidRPr="00294A62">
        <w:rPr>
          <w:rFonts w:cs="Arial"/>
          <w:b/>
          <w:sz w:val="21"/>
          <w:szCs w:val="21"/>
        </w:rPr>
        <w:t xml:space="preserve"> </w:t>
      </w:r>
    </w:p>
    <w:p w14:paraId="5B0B111B" w14:textId="77777777" w:rsidR="00501AF1" w:rsidRPr="00AB0B74" w:rsidRDefault="00501AF1" w:rsidP="00501AF1">
      <w:pPr>
        <w:rPr>
          <w:rFonts w:cs="Arial"/>
        </w:rPr>
      </w:pPr>
    </w:p>
    <w:p w14:paraId="529C223B" w14:textId="2C6E996F" w:rsidR="00C933C0" w:rsidRDefault="00501AF1" w:rsidP="00501AF1">
      <w:pPr>
        <w:rPr>
          <w:rFonts w:cs="Arial"/>
        </w:rPr>
      </w:pPr>
      <w:r w:rsidRPr="00AB0B74">
        <w:rPr>
          <w:rFonts w:cs="Arial"/>
        </w:rPr>
        <w:t>As year</w:t>
      </w:r>
      <w:r w:rsidR="009600F4">
        <w:rPr>
          <w:rFonts w:cs="Arial"/>
        </w:rPr>
        <w:t>-</w:t>
      </w:r>
      <w:r w:rsidRPr="00AB0B74">
        <w:rPr>
          <w:rFonts w:cs="Arial"/>
        </w:rPr>
        <w:t>end is rapidly approaching, I am writing to encourage you to contact our office to arrange a meeting to discuss tax p</w:t>
      </w:r>
      <w:r w:rsidR="00146D2F">
        <w:rPr>
          <w:rFonts w:cs="Arial"/>
        </w:rPr>
        <w:t>reparation</w:t>
      </w:r>
      <w:r w:rsidRPr="00AB0B74">
        <w:rPr>
          <w:rFonts w:cs="Arial"/>
        </w:rPr>
        <w:t xml:space="preserve"> matters</w:t>
      </w:r>
      <w:r w:rsidR="00C933C0">
        <w:rPr>
          <w:rFonts w:cs="Arial"/>
        </w:rPr>
        <w:t>.</w:t>
      </w:r>
    </w:p>
    <w:p w14:paraId="4ADA2114" w14:textId="77777777" w:rsidR="00C933C0" w:rsidRDefault="00C933C0" w:rsidP="00501AF1">
      <w:pPr>
        <w:rPr>
          <w:rFonts w:cs="Arial"/>
        </w:rPr>
      </w:pPr>
    </w:p>
    <w:p w14:paraId="2D33C878" w14:textId="74ABFAC5" w:rsidR="00C933C0" w:rsidRDefault="00C933C0" w:rsidP="00501AF1">
      <w:pPr>
        <w:rPr>
          <w:rFonts w:cs="Arial"/>
        </w:rPr>
      </w:pPr>
      <w:r>
        <w:rPr>
          <w:rFonts w:cs="Arial"/>
        </w:rPr>
        <w:t xml:space="preserve">I have also prepared a list of records you may wish to bring with you when we meet concerning the preparation of </w:t>
      </w:r>
      <w:r w:rsidRPr="00BD45FB">
        <w:rPr>
          <w:rFonts w:cs="Arial"/>
          <w:highlight w:val="yellow"/>
        </w:rPr>
        <w:t>[</w:t>
      </w:r>
      <w:r w:rsidR="000F30CF">
        <w:rPr>
          <w:rFonts w:cs="Arial"/>
          <w:highlight w:val="yellow"/>
        </w:rPr>
        <w:t xml:space="preserve">Delete as applicable: </w:t>
      </w:r>
      <w:r w:rsidRPr="00BD45FB">
        <w:rPr>
          <w:rFonts w:cs="Arial"/>
          <w:highlight w:val="yellow"/>
        </w:rPr>
        <w:t xml:space="preserve">your individual income tax return for the year ended 30 June </w:t>
      </w:r>
      <w:r w:rsidR="00726382" w:rsidRPr="00BD45FB">
        <w:rPr>
          <w:rFonts w:cs="Arial"/>
          <w:highlight w:val="yellow"/>
        </w:rPr>
        <w:t>202</w:t>
      </w:r>
      <w:r w:rsidR="00586812">
        <w:rPr>
          <w:rFonts w:cs="Arial"/>
          <w:highlight w:val="yellow"/>
        </w:rPr>
        <w:t>2</w:t>
      </w:r>
      <w:r w:rsidR="00726382" w:rsidRPr="00BD45FB">
        <w:rPr>
          <w:rFonts w:cs="Arial"/>
          <w:highlight w:val="yellow"/>
        </w:rPr>
        <w:t xml:space="preserve"> </w:t>
      </w:r>
      <w:r w:rsidRPr="00BD45FB">
        <w:rPr>
          <w:rFonts w:cs="Arial"/>
          <w:highlight w:val="yellow"/>
        </w:rPr>
        <w:t xml:space="preserve">or the income tax return for your company, trust or partnership for the year ended 30 June </w:t>
      </w:r>
      <w:r w:rsidR="00726382" w:rsidRPr="00BD45FB">
        <w:rPr>
          <w:rFonts w:cs="Arial"/>
          <w:highlight w:val="yellow"/>
        </w:rPr>
        <w:t>202</w:t>
      </w:r>
      <w:r w:rsidR="00586812">
        <w:rPr>
          <w:rFonts w:cs="Arial"/>
          <w:highlight w:val="yellow"/>
        </w:rPr>
        <w:t>2</w:t>
      </w:r>
      <w:r w:rsidR="00726382">
        <w:rPr>
          <w:rFonts w:cs="Arial"/>
          <w:highlight w:val="yellow"/>
        </w:rPr>
        <w:t xml:space="preserve"> </w:t>
      </w:r>
      <w:r w:rsidR="00C11BCE">
        <w:rPr>
          <w:rFonts w:cs="Arial"/>
          <w:highlight w:val="yellow"/>
        </w:rPr>
        <w:t>or your group income tax returns for the year ended 30 June 202</w:t>
      </w:r>
      <w:r w:rsidR="00586812">
        <w:rPr>
          <w:rFonts w:cs="Arial"/>
          <w:highlight w:val="yellow"/>
        </w:rPr>
        <w:t>2</w:t>
      </w:r>
      <w:r w:rsidRPr="00BD45FB">
        <w:rPr>
          <w:rFonts w:cs="Arial"/>
          <w:highlight w:val="yellow"/>
        </w:rPr>
        <w:t>]</w:t>
      </w:r>
      <w:r>
        <w:rPr>
          <w:rFonts w:cs="Arial"/>
        </w:rPr>
        <w:t xml:space="preserve"> which is attached as Appendix</w:t>
      </w:r>
      <w:r w:rsidR="00726382">
        <w:rPr>
          <w:rFonts w:cs="Arial"/>
        </w:rPr>
        <w:t xml:space="preserve"> 1</w:t>
      </w:r>
      <w:r>
        <w:rPr>
          <w:rFonts w:cs="Arial"/>
        </w:rPr>
        <w:t xml:space="preserve"> to this correspondence.    </w:t>
      </w:r>
    </w:p>
    <w:p w14:paraId="369E7305" w14:textId="77777777" w:rsidR="00C933C0" w:rsidRDefault="00C933C0" w:rsidP="00501AF1">
      <w:pPr>
        <w:rPr>
          <w:rFonts w:cs="Arial"/>
        </w:rPr>
      </w:pPr>
    </w:p>
    <w:p w14:paraId="77AF4EF8" w14:textId="2A01004E" w:rsidR="007A0466" w:rsidRPr="00686404" w:rsidRDefault="007A0466" w:rsidP="00501AF1">
      <w:pPr>
        <w:rPr>
          <w:rFonts w:cs="Arial"/>
          <w:b/>
        </w:rPr>
      </w:pPr>
      <w:r>
        <w:rPr>
          <w:rFonts w:cs="Arial"/>
          <w:b/>
        </w:rPr>
        <w:t>YEAR</w:t>
      </w:r>
      <w:r w:rsidR="009600F4">
        <w:rPr>
          <w:rFonts w:cs="Arial"/>
          <w:b/>
        </w:rPr>
        <w:t>-</w:t>
      </w:r>
      <w:r>
        <w:rPr>
          <w:rFonts w:cs="Arial"/>
          <w:b/>
        </w:rPr>
        <w:t>END CONSIDERATIONS</w:t>
      </w:r>
    </w:p>
    <w:p w14:paraId="1B757D3A" w14:textId="77777777" w:rsidR="00C933C0" w:rsidRDefault="00C933C0" w:rsidP="00501AF1">
      <w:pPr>
        <w:rPr>
          <w:rFonts w:cs="Arial"/>
        </w:rPr>
      </w:pPr>
    </w:p>
    <w:p w14:paraId="598B1FBF" w14:textId="08999280" w:rsidR="000F30CF" w:rsidRPr="00C933C0" w:rsidRDefault="00C933C0" w:rsidP="00556F4A">
      <w:pPr>
        <w:rPr>
          <w:rFonts w:cs="Arial"/>
        </w:rPr>
      </w:pPr>
      <w:r>
        <w:rPr>
          <w:rFonts w:cs="Arial"/>
        </w:rPr>
        <w:t xml:space="preserve">Please find detailed below commentary </w:t>
      </w:r>
      <w:r w:rsidR="00AF3E99">
        <w:rPr>
          <w:rFonts w:cs="Arial"/>
        </w:rPr>
        <w:t xml:space="preserve">on </w:t>
      </w:r>
      <w:r w:rsidR="00D06D7E">
        <w:rPr>
          <w:rFonts w:cs="Arial"/>
        </w:rPr>
        <w:t>certain</w:t>
      </w:r>
      <w:r>
        <w:rPr>
          <w:rFonts w:cs="Arial"/>
        </w:rPr>
        <w:t xml:space="preserve"> categories of tax planning issues that </w:t>
      </w:r>
      <w:r w:rsidR="00C81194">
        <w:rPr>
          <w:rFonts w:cs="Arial"/>
        </w:rPr>
        <w:t xml:space="preserve">you </w:t>
      </w:r>
      <w:r>
        <w:rPr>
          <w:rFonts w:cs="Arial"/>
        </w:rPr>
        <w:t>may wish to consider in the lead up to year</w:t>
      </w:r>
      <w:r w:rsidR="009600F4">
        <w:rPr>
          <w:rFonts w:cs="Arial"/>
        </w:rPr>
        <w:t>-</w:t>
      </w:r>
      <w:r>
        <w:rPr>
          <w:rFonts w:cs="Arial"/>
        </w:rPr>
        <w:t>end</w:t>
      </w:r>
      <w:bookmarkStart w:id="9" w:name="_Hlk515223382"/>
      <w:r w:rsidR="000F30CF">
        <w:rPr>
          <w:rFonts w:cs="Arial"/>
        </w:rPr>
        <w:t>.</w:t>
      </w:r>
      <w:r w:rsidR="00D06D7E">
        <w:rPr>
          <w:rFonts w:cs="Arial"/>
        </w:rPr>
        <w:t xml:space="preserve"> </w:t>
      </w:r>
      <w:r w:rsidR="000F30CF" w:rsidRPr="00BD45FB">
        <w:rPr>
          <w:rFonts w:cs="Arial"/>
          <w:highlight w:val="yellow"/>
        </w:rPr>
        <w:t>[delete</w:t>
      </w:r>
      <w:r w:rsidR="00D06D7E">
        <w:rPr>
          <w:rFonts w:cs="Arial"/>
          <w:highlight w:val="yellow"/>
        </w:rPr>
        <w:t xml:space="preserve"> relevant sections below</w:t>
      </w:r>
      <w:r w:rsidR="000F30CF" w:rsidRPr="00BD45FB">
        <w:rPr>
          <w:rFonts w:cs="Arial"/>
          <w:highlight w:val="yellow"/>
        </w:rPr>
        <w:t xml:space="preserve"> as appropriate]</w:t>
      </w:r>
    </w:p>
    <w:bookmarkEnd w:id="9"/>
    <w:p w14:paraId="64800F25" w14:textId="77777777" w:rsidR="00C933C0" w:rsidRDefault="00C933C0" w:rsidP="00501AF1">
      <w:pPr>
        <w:rPr>
          <w:rFonts w:cs="Arial"/>
        </w:rPr>
      </w:pPr>
    </w:p>
    <w:p w14:paraId="45751EDB" w14:textId="7E1A71DF" w:rsidR="00D06D7E" w:rsidRPr="00C933C0" w:rsidRDefault="00A21AD3" w:rsidP="00D06D7E">
      <w:pPr>
        <w:rPr>
          <w:rFonts w:cs="Arial"/>
        </w:rPr>
      </w:pPr>
      <w:r>
        <w:rPr>
          <w:rFonts w:cs="Arial"/>
          <w:b/>
        </w:rPr>
        <w:t>BUSINESS YEAR</w:t>
      </w:r>
      <w:r w:rsidR="009600F4">
        <w:rPr>
          <w:rFonts w:cs="Arial"/>
          <w:b/>
        </w:rPr>
        <w:t>-</w:t>
      </w:r>
      <w:r>
        <w:rPr>
          <w:rFonts w:cs="Arial"/>
          <w:b/>
        </w:rPr>
        <w:t>END TAX P</w:t>
      </w:r>
      <w:r w:rsidR="00146D2F">
        <w:rPr>
          <w:rFonts w:cs="Arial"/>
          <w:b/>
        </w:rPr>
        <w:t>REPARATION</w:t>
      </w:r>
      <w:r>
        <w:rPr>
          <w:rFonts w:cs="Arial"/>
          <w:b/>
        </w:rPr>
        <w:t xml:space="preserve"> ISSUES</w:t>
      </w:r>
      <w:r w:rsidR="00D06D7E">
        <w:rPr>
          <w:rFonts w:cs="Arial"/>
          <w:b/>
        </w:rPr>
        <w:t xml:space="preserve"> </w:t>
      </w:r>
      <w:r w:rsidR="00D06D7E" w:rsidRPr="00BD45FB">
        <w:rPr>
          <w:rFonts w:cs="Arial"/>
          <w:highlight w:val="yellow"/>
        </w:rPr>
        <w:t>[delete</w:t>
      </w:r>
      <w:r w:rsidR="00D06D7E">
        <w:rPr>
          <w:rFonts w:cs="Arial"/>
          <w:highlight w:val="yellow"/>
        </w:rPr>
        <w:t xml:space="preserve"> if not in business</w:t>
      </w:r>
      <w:r w:rsidR="00D06D7E" w:rsidRPr="00BD45FB">
        <w:rPr>
          <w:rFonts w:cs="Arial"/>
          <w:highlight w:val="yellow"/>
        </w:rPr>
        <w:t>]</w:t>
      </w:r>
    </w:p>
    <w:p w14:paraId="1FD1F61B" w14:textId="5C530D99" w:rsidR="00A21AD3" w:rsidRPr="00686404" w:rsidRDefault="00A21AD3" w:rsidP="009639A8">
      <w:pPr>
        <w:rPr>
          <w:rFonts w:cs="Arial"/>
          <w:b/>
        </w:rPr>
      </w:pPr>
    </w:p>
    <w:p w14:paraId="54DB205B" w14:textId="77777777" w:rsidR="00686404" w:rsidRDefault="00686404" w:rsidP="009639A8">
      <w:pPr>
        <w:rPr>
          <w:rFonts w:cs="Arial"/>
        </w:rPr>
      </w:pPr>
    </w:p>
    <w:p w14:paraId="3B433888" w14:textId="63D61341" w:rsidR="00B006A0" w:rsidRDefault="00686404">
      <w:pPr>
        <w:rPr>
          <w:rFonts w:cs="Arial"/>
        </w:rPr>
      </w:pPr>
      <w:r>
        <w:rPr>
          <w:rFonts w:cs="Arial"/>
        </w:rPr>
        <w:t>Some key business issues which may be relevant prior to the end of the finan</w:t>
      </w:r>
      <w:r w:rsidR="007A0466">
        <w:rPr>
          <w:rFonts w:cs="Arial"/>
        </w:rPr>
        <w:t xml:space="preserve">cial year </w:t>
      </w:r>
      <w:r w:rsidR="00C16A33">
        <w:rPr>
          <w:rFonts w:cs="Arial"/>
        </w:rPr>
        <w:t>are outlined below.</w:t>
      </w:r>
      <w:r w:rsidR="009052F5">
        <w:rPr>
          <w:rFonts w:cs="Arial"/>
        </w:rPr>
        <w:t xml:space="preserve"> A number of these are new</w:t>
      </w:r>
      <w:r w:rsidR="006E4076">
        <w:rPr>
          <w:rFonts w:cs="Arial"/>
        </w:rPr>
        <w:t xml:space="preserve"> measures </w:t>
      </w:r>
      <w:r w:rsidR="009052F5">
        <w:rPr>
          <w:rFonts w:cs="Arial"/>
        </w:rPr>
        <w:t xml:space="preserve">introduced by the Federal Government </w:t>
      </w:r>
      <w:r w:rsidR="006E4076">
        <w:rPr>
          <w:rFonts w:cs="Arial"/>
        </w:rPr>
        <w:t>to assist businesses</w:t>
      </w:r>
      <w:r w:rsidR="009052F5">
        <w:rPr>
          <w:rFonts w:cs="Arial"/>
        </w:rPr>
        <w:t xml:space="preserve"> and rebuild the economy due to</w:t>
      </w:r>
      <w:r w:rsidR="006E4076">
        <w:rPr>
          <w:rFonts w:cs="Arial"/>
        </w:rPr>
        <w:t xml:space="preserve"> </w:t>
      </w:r>
      <w:r w:rsidR="00FB63AA">
        <w:rPr>
          <w:rFonts w:cs="Arial"/>
        </w:rPr>
        <w:t>COVID-19</w:t>
      </w:r>
      <w:r w:rsidR="009052F5">
        <w:rPr>
          <w:rFonts w:cs="Arial"/>
        </w:rPr>
        <w:t>, including</w:t>
      </w:r>
      <w:r w:rsidR="00EC197D">
        <w:rPr>
          <w:rFonts w:cs="Arial"/>
        </w:rPr>
        <w:t>:</w:t>
      </w:r>
    </w:p>
    <w:p w14:paraId="5ED5D6D7" w14:textId="77777777" w:rsidR="000F30CF" w:rsidRDefault="000F30CF" w:rsidP="00105E62">
      <w:pPr>
        <w:rPr>
          <w:rFonts w:cs="Arial"/>
        </w:rPr>
      </w:pPr>
    </w:p>
    <w:p w14:paraId="7637D6D9" w14:textId="7EAC8FE0" w:rsidR="00EC197D" w:rsidRDefault="00D06D7E" w:rsidP="00EC197D">
      <w:pPr>
        <w:pStyle w:val="ListParagraph"/>
        <w:numPr>
          <w:ilvl w:val="0"/>
          <w:numId w:val="13"/>
        </w:numPr>
        <w:rPr>
          <w:rFonts w:cs="Arial"/>
        </w:rPr>
      </w:pPr>
      <w:r>
        <w:rPr>
          <w:rFonts w:cs="Arial"/>
        </w:rPr>
        <w:t>T</w:t>
      </w:r>
      <w:r w:rsidR="009052F5">
        <w:rPr>
          <w:rFonts w:cs="Arial"/>
        </w:rPr>
        <w:t xml:space="preserve">he </w:t>
      </w:r>
      <w:r w:rsidR="00EC197D">
        <w:rPr>
          <w:rFonts w:cs="Arial"/>
        </w:rPr>
        <w:t>introduction of ‘</w:t>
      </w:r>
      <w:r>
        <w:rPr>
          <w:rFonts w:cs="Arial"/>
        </w:rPr>
        <w:t>T</w:t>
      </w:r>
      <w:r w:rsidR="00EC197D">
        <w:rPr>
          <w:rFonts w:cs="Arial"/>
        </w:rPr>
        <w:t>emporary full expensing’</w:t>
      </w:r>
      <w:r w:rsidR="009052F5">
        <w:rPr>
          <w:rFonts w:cs="Arial"/>
        </w:rPr>
        <w:t xml:space="preserve"> </w:t>
      </w:r>
      <w:r w:rsidR="00726382">
        <w:rPr>
          <w:rFonts w:cs="Arial"/>
        </w:rPr>
        <w:t>(TFE)</w:t>
      </w:r>
      <w:r w:rsidR="00AC54BB">
        <w:rPr>
          <w:rStyle w:val="FootnoteReference"/>
          <w:rFonts w:cs="Arial"/>
        </w:rPr>
        <w:footnoteReference w:id="2"/>
      </w:r>
      <w:r w:rsidR="00726382">
        <w:rPr>
          <w:rFonts w:cs="Arial"/>
        </w:rPr>
        <w:t xml:space="preserve"> </w:t>
      </w:r>
    </w:p>
    <w:p w14:paraId="628FA233" w14:textId="776FA6DB" w:rsidR="00EC197D" w:rsidRDefault="00D06D7E" w:rsidP="00EC197D">
      <w:pPr>
        <w:pStyle w:val="ListParagraph"/>
        <w:numPr>
          <w:ilvl w:val="0"/>
          <w:numId w:val="13"/>
        </w:numPr>
        <w:rPr>
          <w:rFonts w:cs="Arial"/>
        </w:rPr>
      </w:pPr>
      <w:r>
        <w:rPr>
          <w:rFonts w:cs="Arial"/>
        </w:rPr>
        <w:t>I</w:t>
      </w:r>
      <w:r w:rsidR="00EC197D">
        <w:rPr>
          <w:rFonts w:cs="Arial"/>
        </w:rPr>
        <w:t xml:space="preserve">ntroduction of the ‘loss carry-back’ regime </w:t>
      </w:r>
      <w:r w:rsidR="009052F5">
        <w:rPr>
          <w:rFonts w:cs="Arial"/>
        </w:rPr>
        <w:t>and</w:t>
      </w:r>
    </w:p>
    <w:p w14:paraId="457F7A45" w14:textId="0D6BFE8C" w:rsidR="00EC197D" w:rsidRPr="00EC197D" w:rsidRDefault="00D06D7E" w:rsidP="00EC197D">
      <w:pPr>
        <w:pStyle w:val="ListParagraph"/>
        <w:numPr>
          <w:ilvl w:val="0"/>
          <w:numId w:val="13"/>
        </w:numPr>
        <w:rPr>
          <w:rFonts w:cs="Arial"/>
        </w:rPr>
      </w:pPr>
      <w:r>
        <w:rPr>
          <w:rFonts w:cs="Arial"/>
        </w:rPr>
        <w:t>E</w:t>
      </w:r>
      <w:r w:rsidR="00EC197D">
        <w:rPr>
          <w:rFonts w:cs="Arial"/>
        </w:rPr>
        <w:t xml:space="preserve">xpansion </w:t>
      </w:r>
      <w:r w:rsidR="00C11BCE">
        <w:rPr>
          <w:rFonts w:cs="Arial"/>
        </w:rPr>
        <w:t>of</w:t>
      </w:r>
      <w:r w:rsidR="00EC197D">
        <w:rPr>
          <w:rFonts w:cs="Arial"/>
        </w:rPr>
        <w:t xml:space="preserve"> </w:t>
      </w:r>
      <w:r>
        <w:rPr>
          <w:rFonts w:cs="Arial"/>
        </w:rPr>
        <w:t>certain</w:t>
      </w:r>
      <w:r w:rsidR="00EC197D">
        <w:rPr>
          <w:rFonts w:cs="Arial"/>
        </w:rPr>
        <w:t xml:space="preserve"> small business tax concessions</w:t>
      </w:r>
      <w:r w:rsidR="00C11BCE">
        <w:rPr>
          <w:rFonts w:cs="Arial"/>
        </w:rPr>
        <w:t>.</w:t>
      </w:r>
    </w:p>
    <w:p w14:paraId="1D57FE53" w14:textId="667406CC" w:rsidR="00DC540B" w:rsidRDefault="00DC540B" w:rsidP="00391570">
      <w:pPr>
        <w:rPr>
          <w:rFonts w:eastAsia="MS Gothic"/>
        </w:rPr>
      </w:pPr>
    </w:p>
    <w:p w14:paraId="404255DB" w14:textId="77777777" w:rsidR="0027403F" w:rsidRDefault="0027403F" w:rsidP="00391570">
      <w:pPr>
        <w:rPr>
          <w:rFonts w:eastAsia="MS Gothic"/>
          <w:highlight w:val="cyan"/>
        </w:rPr>
      </w:pPr>
    </w:p>
    <w:p w14:paraId="5C78CB72" w14:textId="0219B983" w:rsidR="00EC197D" w:rsidRDefault="00E278B5" w:rsidP="00EC197D">
      <w:pPr>
        <w:rPr>
          <w:rFonts w:cs="Arial"/>
          <w:b/>
        </w:rPr>
      </w:pPr>
      <w:r>
        <w:rPr>
          <w:rFonts w:cs="Arial"/>
          <w:b/>
        </w:rPr>
        <w:t>Tax d</w:t>
      </w:r>
      <w:r w:rsidR="002F23E6">
        <w:rPr>
          <w:rFonts w:cs="Arial"/>
          <w:b/>
        </w:rPr>
        <w:t xml:space="preserve">epreciation </w:t>
      </w:r>
      <w:r>
        <w:rPr>
          <w:rFonts w:cs="Arial"/>
          <w:b/>
        </w:rPr>
        <w:t>incentives</w:t>
      </w:r>
    </w:p>
    <w:p w14:paraId="2121C0D2" w14:textId="53AD2E0D" w:rsidR="00EC197D" w:rsidRDefault="00EC197D" w:rsidP="00EC197D">
      <w:pPr>
        <w:rPr>
          <w:rFonts w:cs="Arial"/>
          <w:b/>
        </w:rPr>
      </w:pPr>
    </w:p>
    <w:p w14:paraId="35CC92E6" w14:textId="6974C72D" w:rsidR="00E278B5" w:rsidRDefault="00E278B5" w:rsidP="00EC197D">
      <w:pPr>
        <w:rPr>
          <w:rFonts w:cs="Arial"/>
        </w:rPr>
      </w:pPr>
      <w:r>
        <w:rPr>
          <w:rFonts w:cs="Arial"/>
        </w:rPr>
        <w:t xml:space="preserve">Numerous tax depreciation incentives have been introduced or extended in the prior year. The various measures </w:t>
      </w:r>
      <w:r w:rsidR="00B84103">
        <w:rPr>
          <w:rFonts w:cs="Arial"/>
        </w:rPr>
        <w:t>have different eligibility requirements and application dates. It is also necessary to consider the</w:t>
      </w:r>
      <w:r>
        <w:rPr>
          <w:rFonts w:cs="Arial"/>
        </w:rPr>
        <w:t xml:space="preserve"> interactions </w:t>
      </w:r>
      <w:r w:rsidR="00B84103">
        <w:rPr>
          <w:rFonts w:cs="Arial"/>
        </w:rPr>
        <w:t>between the different measures</w:t>
      </w:r>
      <w:r>
        <w:rPr>
          <w:rFonts w:cs="Arial"/>
        </w:rPr>
        <w:t>. In effect most businesses should be able to write off the full amount of the cost of eligible depreciable assets in the 202</w:t>
      </w:r>
      <w:r w:rsidR="006A272F">
        <w:rPr>
          <w:rFonts w:cs="Arial"/>
        </w:rPr>
        <w:t>2</w:t>
      </w:r>
      <w:r>
        <w:rPr>
          <w:rFonts w:cs="Arial"/>
        </w:rPr>
        <w:t xml:space="preserve"> income year</w:t>
      </w:r>
      <w:r w:rsidR="00E77729">
        <w:rPr>
          <w:rFonts w:cs="Arial"/>
        </w:rPr>
        <w:t>.</w:t>
      </w:r>
      <w:r w:rsidR="00AC54BB">
        <w:rPr>
          <w:rStyle w:val="FootnoteReference"/>
          <w:rFonts w:cs="Arial"/>
        </w:rPr>
        <w:footnoteReference w:id="3"/>
      </w:r>
      <w:r>
        <w:rPr>
          <w:rFonts w:cs="Arial"/>
        </w:rPr>
        <w:t>.</w:t>
      </w:r>
    </w:p>
    <w:p w14:paraId="40A42169" w14:textId="71F9116B" w:rsidR="00E278B5" w:rsidRDefault="00E278B5" w:rsidP="00EC197D">
      <w:pPr>
        <w:rPr>
          <w:rFonts w:cs="Arial"/>
        </w:rPr>
      </w:pPr>
    </w:p>
    <w:p w14:paraId="48AA4D5D" w14:textId="52165976" w:rsidR="00E278B5" w:rsidRDefault="00E278B5" w:rsidP="00EC197D">
      <w:pPr>
        <w:rPr>
          <w:rFonts w:cs="Arial"/>
        </w:rPr>
      </w:pPr>
      <w:r>
        <w:rPr>
          <w:rFonts w:cs="Arial"/>
        </w:rPr>
        <w:t>The application of the</w:t>
      </w:r>
      <w:r w:rsidR="00B84103">
        <w:rPr>
          <w:rFonts w:cs="Arial"/>
        </w:rPr>
        <w:t>se</w:t>
      </w:r>
      <w:r>
        <w:rPr>
          <w:rFonts w:cs="Arial"/>
        </w:rPr>
        <w:t xml:space="preserve"> rules generally depends on:</w:t>
      </w:r>
    </w:p>
    <w:p w14:paraId="3A539D99" w14:textId="77777777" w:rsidR="00E278B5" w:rsidRDefault="00E278B5" w:rsidP="00EC197D">
      <w:pPr>
        <w:rPr>
          <w:rFonts w:cs="Arial"/>
        </w:rPr>
      </w:pPr>
    </w:p>
    <w:p w14:paraId="0154A10C" w14:textId="0721DDD1" w:rsidR="00E278B5" w:rsidRDefault="00E278B5" w:rsidP="00556F4A">
      <w:pPr>
        <w:pStyle w:val="ListParagraph"/>
        <w:numPr>
          <w:ilvl w:val="0"/>
          <w:numId w:val="33"/>
        </w:numPr>
        <w:rPr>
          <w:rFonts w:cs="Arial"/>
        </w:rPr>
      </w:pPr>
      <w:r>
        <w:rPr>
          <w:rFonts w:cs="Arial"/>
        </w:rPr>
        <w:t>T</w:t>
      </w:r>
      <w:r w:rsidRPr="00E278B5">
        <w:rPr>
          <w:rFonts w:cs="Arial"/>
        </w:rPr>
        <w:t>he turno</w:t>
      </w:r>
      <w:r>
        <w:rPr>
          <w:rFonts w:cs="Arial"/>
        </w:rPr>
        <w:t>ver of the taxpayer</w:t>
      </w:r>
    </w:p>
    <w:p w14:paraId="2A7CD967" w14:textId="77777777" w:rsidR="00E278B5" w:rsidRDefault="00E278B5" w:rsidP="00556F4A">
      <w:pPr>
        <w:pStyle w:val="ListParagraph"/>
        <w:numPr>
          <w:ilvl w:val="0"/>
          <w:numId w:val="33"/>
        </w:numPr>
        <w:rPr>
          <w:rFonts w:cs="Arial"/>
        </w:rPr>
      </w:pPr>
      <w:r>
        <w:rPr>
          <w:rFonts w:cs="Arial"/>
        </w:rPr>
        <w:t>The type of asset</w:t>
      </w:r>
    </w:p>
    <w:p w14:paraId="352AAEB9" w14:textId="52D2F6FF" w:rsidR="00E278B5" w:rsidRDefault="00E278B5" w:rsidP="00556F4A">
      <w:pPr>
        <w:pStyle w:val="ListParagraph"/>
        <w:numPr>
          <w:ilvl w:val="0"/>
          <w:numId w:val="33"/>
        </w:numPr>
        <w:rPr>
          <w:rFonts w:cs="Arial"/>
        </w:rPr>
      </w:pPr>
      <w:r>
        <w:rPr>
          <w:rFonts w:cs="Arial"/>
        </w:rPr>
        <w:t>The cost of the asset</w:t>
      </w:r>
      <w:r w:rsidR="00726382">
        <w:rPr>
          <w:rFonts w:cs="Arial"/>
        </w:rPr>
        <w:t xml:space="preserve"> and</w:t>
      </w:r>
    </w:p>
    <w:p w14:paraId="7B1E18A0" w14:textId="63C9A73D" w:rsidR="00E278B5" w:rsidRDefault="00E278B5" w:rsidP="00556F4A">
      <w:pPr>
        <w:pStyle w:val="ListParagraph"/>
        <w:numPr>
          <w:ilvl w:val="0"/>
          <w:numId w:val="33"/>
        </w:numPr>
        <w:rPr>
          <w:rFonts w:cs="Arial"/>
        </w:rPr>
      </w:pPr>
      <w:r>
        <w:rPr>
          <w:rFonts w:cs="Arial"/>
        </w:rPr>
        <w:t>T</w:t>
      </w:r>
      <w:r w:rsidRPr="00E278B5">
        <w:rPr>
          <w:rFonts w:cs="Arial"/>
        </w:rPr>
        <w:t xml:space="preserve">he </w:t>
      </w:r>
      <w:r>
        <w:rPr>
          <w:rFonts w:cs="Arial"/>
        </w:rPr>
        <w:t>date of acquisition / date the asset is installed ready for use</w:t>
      </w:r>
      <w:r w:rsidR="00726382">
        <w:rPr>
          <w:rFonts w:cs="Arial"/>
        </w:rPr>
        <w:t>.</w:t>
      </w:r>
    </w:p>
    <w:p w14:paraId="60C15D48" w14:textId="77777777" w:rsidR="00726382" w:rsidRDefault="00726382" w:rsidP="00726382">
      <w:pPr>
        <w:rPr>
          <w:rFonts w:cs="Arial"/>
        </w:rPr>
      </w:pPr>
    </w:p>
    <w:p w14:paraId="20A6B5EA" w14:textId="77777777" w:rsidR="00726382" w:rsidRPr="00556F4A" w:rsidRDefault="00726382" w:rsidP="00726382">
      <w:pPr>
        <w:rPr>
          <w:rFonts w:cs="Arial"/>
        </w:rPr>
      </w:pPr>
    </w:p>
    <w:p w14:paraId="202A92A2" w14:textId="063289A7" w:rsidR="00B84103" w:rsidRPr="00C933C0" w:rsidRDefault="00EC197D" w:rsidP="00B84103">
      <w:pPr>
        <w:rPr>
          <w:rFonts w:cs="Arial"/>
        </w:rPr>
      </w:pPr>
      <w:r>
        <w:rPr>
          <w:b/>
        </w:rPr>
        <w:t>Loss carry</w:t>
      </w:r>
      <w:r w:rsidR="00B84103">
        <w:rPr>
          <w:b/>
        </w:rPr>
        <w:t xml:space="preserve"> </w:t>
      </w:r>
      <w:r>
        <w:rPr>
          <w:b/>
        </w:rPr>
        <w:t>back</w:t>
      </w:r>
      <w:r w:rsidR="00B84103">
        <w:rPr>
          <w:b/>
        </w:rPr>
        <w:t xml:space="preserve"> </w:t>
      </w:r>
      <w:r w:rsidR="00B84103" w:rsidRPr="00BD45FB">
        <w:rPr>
          <w:rFonts w:cs="Arial"/>
          <w:highlight w:val="yellow"/>
        </w:rPr>
        <w:t>[delete</w:t>
      </w:r>
      <w:r w:rsidR="00B84103">
        <w:rPr>
          <w:rFonts w:cs="Arial"/>
          <w:highlight w:val="yellow"/>
        </w:rPr>
        <w:t xml:space="preserve"> if not a company</w:t>
      </w:r>
      <w:r w:rsidR="00B84103" w:rsidRPr="00BD45FB">
        <w:rPr>
          <w:rFonts w:cs="Arial"/>
          <w:highlight w:val="yellow"/>
        </w:rPr>
        <w:t>]</w:t>
      </w:r>
    </w:p>
    <w:p w14:paraId="1FFEB7BF" w14:textId="77777777" w:rsidR="00B84103" w:rsidRDefault="00B84103" w:rsidP="00EC197D">
      <w:pPr>
        <w:spacing w:before="100" w:after="100"/>
        <w:rPr>
          <w:szCs w:val="18"/>
        </w:rPr>
      </w:pPr>
    </w:p>
    <w:p w14:paraId="2A3176D5" w14:textId="6490A51D" w:rsidR="00B84103" w:rsidRDefault="00EC197D" w:rsidP="00556F4A">
      <w:pPr>
        <w:spacing w:before="100"/>
        <w:rPr>
          <w:szCs w:val="18"/>
        </w:rPr>
      </w:pPr>
      <w:r w:rsidRPr="004C715D">
        <w:rPr>
          <w:szCs w:val="18"/>
        </w:rPr>
        <w:t>The loss carry back rules provide companies with aggregated turnover of less than $5 billion the option to carry back a tax loss for the 2019-20, 2020-21, 2021-22</w:t>
      </w:r>
      <w:r w:rsidR="00645926">
        <w:rPr>
          <w:szCs w:val="18"/>
        </w:rPr>
        <w:t>, 20</w:t>
      </w:r>
      <w:r w:rsidR="00EE56AB">
        <w:rPr>
          <w:szCs w:val="18"/>
        </w:rPr>
        <w:t>22-23</w:t>
      </w:r>
      <w:r w:rsidRPr="004C715D">
        <w:rPr>
          <w:szCs w:val="18"/>
        </w:rPr>
        <w:t xml:space="preserve"> income years</w:t>
      </w:r>
      <w:r w:rsidR="00B84103">
        <w:rPr>
          <w:szCs w:val="18"/>
        </w:rPr>
        <w:t>.</w:t>
      </w:r>
    </w:p>
    <w:p w14:paraId="521B0223" w14:textId="728F1EA2" w:rsidR="00EC197D" w:rsidRPr="004C715D" w:rsidRDefault="00EC197D" w:rsidP="00556F4A">
      <w:pPr>
        <w:spacing w:before="100"/>
        <w:rPr>
          <w:szCs w:val="18"/>
        </w:rPr>
      </w:pPr>
    </w:p>
    <w:p w14:paraId="712DD89F" w14:textId="6352D0D7" w:rsidR="00EC197D" w:rsidRDefault="00EC197D" w:rsidP="00EC197D">
      <w:pPr>
        <w:rPr>
          <w:szCs w:val="18"/>
        </w:rPr>
      </w:pPr>
      <w:r w:rsidRPr="004C715D">
        <w:rPr>
          <w:szCs w:val="18"/>
        </w:rPr>
        <w:t>The amount of the loss carry back for the 2019-20, 2020-21</w:t>
      </w:r>
      <w:r w:rsidR="00EE56AB">
        <w:rPr>
          <w:szCs w:val="18"/>
        </w:rPr>
        <w:t>,</w:t>
      </w:r>
      <w:r w:rsidRPr="004C715D">
        <w:rPr>
          <w:szCs w:val="18"/>
        </w:rPr>
        <w:t xml:space="preserve"> 2021-22</w:t>
      </w:r>
      <w:r w:rsidR="00EE56AB">
        <w:rPr>
          <w:szCs w:val="18"/>
        </w:rPr>
        <w:t xml:space="preserve"> or 2022-23</w:t>
      </w:r>
      <w:r w:rsidRPr="004C715D">
        <w:rPr>
          <w:szCs w:val="18"/>
        </w:rPr>
        <w:t xml:space="preserve"> income year is limited to the lessor of the amount of tax paid in earlier income years, being the 2018-19, 2019-20</w:t>
      </w:r>
      <w:r w:rsidR="00EE56AB">
        <w:rPr>
          <w:szCs w:val="18"/>
        </w:rPr>
        <w:t xml:space="preserve">, </w:t>
      </w:r>
      <w:r w:rsidRPr="004C715D">
        <w:rPr>
          <w:szCs w:val="18"/>
        </w:rPr>
        <w:t>2020-21</w:t>
      </w:r>
      <w:r w:rsidR="00EE56AB">
        <w:rPr>
          <w:szCs w:val="18"/>
        </w:rPr>
        <w:t xml:space="preserve"> or 202</w:t>
      </w:r>
      <w:r w:rsidR="00D215E1">
        <w:rPr>
          <w:szCs w:val="18"/>
        </w:rPr>
        <w:t>1-22</w:t>
      </w:r>
      <w:r w:rsidRPr="004C715D">
        <w:rPr>
          <w:szCs w:val="18"/>
        </w:rPr>
        <w:t xml:space="preserve"> income years (as relevant) and the amount of the franking account balance at the end of the income year</w:t>
      </w:r>
      <w:r w:rsidR="00B84103">
        <w:rPr>
          <w:szCs w:val="18"/>
        </w:rPr>
        <w:t xml:space="preserve"> the loss carry back is being applied</w:t>
      </w:r>
      <w:r w:rsidRPr="004C715D">
        <w:rPr>
          <w:szCs w:val="18"/>
        </w:rPr>
        <w:t xml:space="preserve">. </w:t>
      </w:r>
    </w:p>
    <w:p w14:paraId="4EEFA429" w14:textId="77777777" w:rsidR="00997194" w:rsidRDefault="00997194" w:rsidP="00EC197D">
      <w:pPr>
        <w:rPr>
          <w:szCs w:val="18"/>
        </w:rPr>
      </w:pPr>
    </w:p>
    <w:p w14:paraId="04BA0B14" w14:textId="4C97AE23" w:rsidR="00997194" w:rsidRDefault="00997194" w:rsidP="00EC197D">
      <w:pPr>
        <w:rPr>
          <w:szCs w:val="18"/>
        </w:rPr>
      </w:pPr>
    </w:p>
    <w:p w14:paraId="5D20BC14" w14:textId="3EEFA923" w:rsidR="00B84103" w:rsidRDefault="00B84103" w:rsidP="00EC197D">
      <w:pPr>
        <w:rPr>
          <w:szCs w:val="18"/>
        </w:rPr>
      </w:pPr>
    </w:p>
    <w:p w14:paraId="06DC38C9" w14:textId="77777777" w:rsidR="00EC197D" w:rsidRDefault="00EC197D" w:rsidP="00EC197D">
      <w:pPr>
        <w:rPr>
          <w:szCs w:val="18"/>
        </w:rPr>
      </w:pPr>
    </w:p>
    <w:p w14:paraId="497B3596" w14:textId="77777777" w:rsidR="00EC197D" w:rsidRDefault="00EC197D" w:rsidP="00EC197D">
      <w:pPr>
        <w:rPr>
          <w:b/>
        </w:rPr>
      </w:pPr>
      <w:r w:rsidRPr="004C715D">
        <w:rPr>
          <w:b/>
        </w:rPr>
        <w:t xml:space="preserve">Expansion of small business tax concessions </w:t>
      </w:r>
    </w:p>
    <w:p w14:paraId="16C388AC" w14:textId="77777777" w:rsidR="00EC197D" w:rsidRDefault="00EC197D" w:rsidP="00EC197D">
      <w:pPr>
        <w:rPr>
          <w:b/>
        </w:rPr>
      </w:pPr>
    </w:p>
    <w:p w14:paraId="665EE568" w14:textId="211D5CCA" w:rsidR="00EC197D" w:rsidRDefault="00EC197D" w:rsidP="00EC197D">
      <w:r>
        <w:t>A</w:t>
      </w:r>
      <w:r w:rsidR="001A54C4">
        <w:t>n</w:t>
      </w:r>
      <w:r>
        <w:t xml:space="preserve"> SBE can access a range of tax concessions. From 1 July 202</w:t>
      </w:r>
      <w:r w:rsidR="00954964">
        <w:t>1</w:t>
      </w:r>
      <w:r>
        <w:t xml:space="preserve"> businesses that are not </w:t>
      </w:r>
      <w:r w:rsidR="00F13AEE">
        <w:t>SBEs</w:t>
      </w:r>
      <w:r>
        <w:t xml:space="preserve"> because their turnover is $10 million or more but less than $50 million are also eligible</w:t>
      </w:r>
      <w:r w:rsidR="00D74F3E">
        <w:t xml:space="preserve"> for:</w:t>
      </w:r>
    </w:p>
    <w:p w14:paraId="59D8F195" w14:textId="77777777" w:rsidR="00AC54BB" w:rsidRDefault="00AC54BB" w:rsidP="00EC197D"/>
    <w:p w14:paraId="415379E9" w14:textId="0F6584E3" w:rsidR="00EC197D" w:rsidRDefault="00D74F3E" w:rsidP="00556F4A">
      <w:pPr>
        <w:pStyle w:val="ListParagraph"/>
        <w:numPr>
          <w:ilvl w:val="0"/>
          <w:numId w:val="32"/>
        </w:numPr>
      </w:pPr>
      <w:r>
        <w:t>A</w:t>
      </w:r>
      <w:r w:rsidR="00EC197D">
        <w:t>n immediate deduction for eligible start-up costs incurred from 1 July 2020 and</w:t>
      </w:r>
    </w:p>
    <w:p w14:paraId="63C558A5" w14:textId="7E7D6B26" w:rsidR="00942FDD" w:rsidRDefault="00D74F3E" w:rsidP="00556F4A">
      <w:pPr>
        <w:pStyle w:val="ListParagraph"/>
        <w:numPr>
          <w:ilvl w:val="0"/>
          <w:numId w:val="32"/>
        </w:numPr>
      </w:pPr>
      <w:r>
        <w:t>A</w:t>
      </w:r>
      <w:r w:rsidR="00EC197D">
        <w:t>n immediate deduction under the 12-month prepayment rule for prepaid expenses incurred from 1 July 202</w:t>
      </w:r>
      <w:r w:rsidR="00537AA3">
        <w:t>1</w:t>
      </w:r>
      <w:r w:rsidR="00EC197D">
        <w:t>.</w:t>
      </w:r>
    </w:p>
    <w:p w14:paraId="08885324" w14:textId="77777777" w:rsidR="008A6109" w:rsidRDefault="008A6109" w:rsidP="008A6109">
      <w:pPr>
        <w:pStyle w:val="ListParagraph"/>
        <w:adjustRightInd w:val="0"/>
        <w:ind w:left="0"/>
        <w:contextualSpacing w:val="0"/>
        <w:rPr>
          <w:rFonts w:cs="Arial"/>
          <w:b/>
          <w:bCs/>
        </w:rPr>
      </w:pPr>
    </w:p>
    <w:p w14:paraId="06823C06" w14:textId="77777777" w:rsidR="00A636AF" w:rsidRDefault="00A636AF" w:rsidP="00A636AF">
      <w:pPr>
        <w:rPr>
          <w:b/>
        </w:rPr>
      </w:pPr>
      <w:r>
        <w:rPr>
          <w:b/>
        </w:rPr>
        <w:t xml:space="preserve">Government grants </w:t>
      </w:r>
      <w:r w:rsidRPr="004C715D">
        <w:rPr>
          <w:b/>
        </w:rPr>
        <w:t xml:space="preserve"> </w:t>
      </w:r>
    </w:p>
    <w:p w14:paraId="28CEE6C2" w14:textId="5ECF3135" w:rsidR="00253D70" w:rsidRDefault="00253D70" w:rsidP="00253D70">
      <w:r w:rsidRPr="00E40366">
        <w:t xml:space="preserve">The </w:t>
      </w:r>
      <w:r>
        <w:t>s</w:t>
      </w:r>
      <w:r w:rsidRPr="00E40366">
        <w:t xml:space="preserve">tate and </w:t>
      </w:r>
      <w:r>
        <w:t>t</w:t>
      </w:r>
      <w:r w:rsidRPr="00E40366">
        <w:t>erritories</w:t>
      </w:r>
      <w:r>
        <w:t>, as well as the Federal Government,</w:t>
      </w:r>
      <w:r w:rsidRPr="00E40366">
        <w:t xml:space="preserve"> have provided </w:t>
      </w:r>
      <w:r>
        <w:t xml:space="preserve">various </w:t>
      </w:r>
      <w:r w:rsidRPr="00E40366">
        <w:t>grants to</w:t>
      </w:r>
      <w:r>
        <w:t xml:space="preserve"> small</w:t>
      </w:r>
      <w:r w:rsidRPr="00E40366">
        <w:t xml:space="preserve"> businesses affected by COVID-19</w:t>
      </w:r>
      <w:r>
        <w:t xml:space="preserve"> and a number of natural disasters</w:t>
      </w:r>
      <w:r w:rsidRPr="00E40366">
        <w:t>.</w:t>
      </w:r>
    </w:p>
    <w:p w14:paraId="24776D0E" w14:textId="77777777" w:rsidR="00253D70" w:rsidRDefault="00253D70" w:rsidP="00253D70"/>
    <w:p w14:paraId="149F7DFE" w14:textId="77777777" w:rsidR="00253D70" w:rsidRDefault="00253D70" w:rsidP="00253D70">
      <w:r w:rsidRPr="002F6AD1">
        <w:t xml:space="preserve">Section 59-97 of the ITAA 1997 provides that </w:t>
      </w:r>
      <w:r>
        <w:t xml:space="preserve">state and territory grants are </w:t>
      </w:r>
      <w:r w:rsidRPr="002F6AD1">
        <w:t xml:space="preserve">non-assessable non-exempt income if </w:t>
      </w:r>
      <w:r>
        <w:t>the grant was</w:t>
      </w:r>
      <w:r w:rsidRPr="002F6AD1">
        <w:t xml:space="preserve"> announced on or after 13 September 2020</w:t>
      </w:r>
      <w:r>
        <w:t xml:space="preserve"> and </w:t>
      </w:r>
      <w:r w:rsidRPr="002F6AD1">
        <w:t>received in the 2020–21 or 2021–22 income years.</w:t>
      </w:r>
      <w:r>
        <w:t xml:space="preserve"> Therefore an analysis will be required to determine the nature and income tax status of any such grants received during the year.</w:t>
      </w:r>
    </w:p>
    <w:p w14:paraId="38D833E2" w14:textId="77777777" w:rsidR="008A6109" w:rsidRDefault="008A6109" w:rsidP="008A6109">
      <w:pPr>
        <w:pStyle w:val="ListParagraph"/>
        <w:adjustRightInd w:val="0"/>
        <w:ind w:left="0"/>
        <w:contextualSpacing w:val="0"/>
        <w:rPr>
          <w:rFonts w:cs="Arial"/>
          <w:b/>
          <w:bCs/>
        </w:rPr>
      </w:pPr>
    </w:p>
    <w:p w14:paraId="13EB67D5" w14:textId="767670F4" w:rsidR="008A6109" w:rsidRPr="00490E21" w:rsidRDefault="008A6109" w:rsidP="008A6109">
      <w:pPr>
        <w:pStyle w:val="ListParagraph"/>
        <w:adjustRightInd w:val="0"/>
        <w:ind w:left="0"/>
        <w:contextualSpacing w:val="0"/>
        <w:rPr>
          <w:rFonts w:cs="Arial"/>
          <w:b/>
          <w:bCs/>
        </w:rPr>
      </w:pPr>
      <w:r w:rsidRPr="00490E21">
        <w:rPr>
          <w:rFonts w:cs="Arial"/>
          <w:b/>
          <w:bCs/>
        </w:rPr>
        <w:t xml:space="preserve">Proposed changes announced in the Federal Budget 2022-23 </w:t>
      </w:r>
    </w:p>
    <w:p w14:paraId="48FB238E" w14:textId="77777777" w:rsidR="008A6109" w:rsidRDefault="008A6109" w:rsidP="008A6109">
      <w:pPr>
        <w:adjustRightInd w:val="0"/>
      </w:pPr>
      <w:r>
        <w:t xml:space="preserve">Small Business – Skills and training boost </w:t>
      </w:r>
    </w:p>
    <w:p w14:paraId="658FDBDF" w14:textId="77777777" w:rsidR="008A6109" w:rsidRPr="00A30529" w:rsidRDefault="008A6109" w:rsidP="008A6109">
      <w:pPr>
        <w:pStyle w:val="ListParagraph"/>
        <w:numPr>
          <w:ilvl w:val="0"/>
          <w:numId w:val="36"/>
        </w:numPr>
        <w:adjustRightInd w:val="0"/>
        <w:rPr>
          <w:rFonts w:cs="Arial"/>
        </w:rPr>
      </w:pPr>
      <w:r>
        <w:t xml:space="preserve">From 29 March 2022 to 30 June 2024, small businesses (with aggregated annual turnover of less than $50m) will be able to deduct an additional 20% of expenditure incurred on external training courses provided to their employees. The external training courses will need to be provided to employees in Australia or online and delivered by entities registered in Australia. </w:t>
      </w:r>
    </w:p>
    <w:p w14:paraId="5AF2D952" w14:textId="77777777" w:rsidR="008A6109" w:rsidRPr="00382F37" w:rsidRDefault="008A6109" w:rsidP="008A6109">
      <w:pPr>
        <w:pStyle w:val="ListParagraph"/>
        <w:numPr>
          <w:ilvl w:val="0"/>
          <w:numId w:val="36"/>
        </w:numPr>
        <w:adjustRightInd w:val="0"/>
        <w:rPr>
          <w:rFonts w:cs="Arial"/>
        </w:rPr>
      </w:pPr>
      <w:r>
        <w:t>The boost for eligible expenditure incurred by 30 June 2022 will be claimed in tax returns for the following income year. The boost for eligible expenditure incurred between 1 July 2022 and 30 June 2024, will be included in the income year in which the expenditure is incurred.</w:t>
      </w:r>
      <w:r w:rsidRPr="00382F37">
        <w:rPr>
          <w:rFonts w:cs="Arial"/>
        </w:rPr>
        <w:t xml:space="preserve"> </w:t>
      </w:r>
    </w:p>
    <w:p w14:paraId="3187FA6D" w14:textId="77777777" w:rsidR="008A6109" w:rsidRDefault="008A6109" w:rsidP="008A6109">
      <w:pPr>
        <w:adjustRightInd w:val="0"/>
        <w:rPr>
          <w:rFonts w:cs="Arial"/>
        </w:rPr>
      </w:pPr>
    </w:p>
    <w:p w14:paraId="489F070E" w14:textId="77777777" w:rsidR="008A6109" w:rsidRDefault="008A6109" w:rsidP="008A6109">
      <w:pPr>
        <w:adjustRightInd w:val="0"/>
      </w:pPr>
      <w:r>
        <w:t xml:space="preserve">Tax deductibility of COVID-19 test expenses </w:t>
      </w:r>
    </w:p>
    <w:p w14:paraId="17DE8DAA" w14:textId="77777777" w:rsidR="008A6109" w:rsidRPr="00A30529" w:rsidRDefault="008A6109" w:rsidP="008A6109">
      <w:pPr>
        <w:pStyle w:val="ListParagraph"/>
        <w:numPr>
          <w:ilvl w:val="0"/>
          <w:numId w:val="37"/>
        </w:numPr>
        <w:adjustRightInd w:val="0"/>
        <w:rPr>
          <w:rFonts w:cs="Arial"/>
        </w:rPr>
      </w:pPr>
      <w:r>
        <w:t xml:space="preserve">The cost of taking a COVID-19 test to attend a place of work will be tax deductible for individuals from 1 July 2021. </w:t>
      </w:r>
    </w:p>
    <w:p w14:paraId="4FED639C" w14:textId="77777777" w:rsidR="008A6109" w:rsidRPr="00A30529" w:rsidRDefault="008A6109" w:rsidP="008A6109">
      <w:pPr>
        <w:pStyle w:val="ListParagraph"/>
        <w:numPr>
          <w:ilvl w:val="0"/>
          <w:numId w:val="37"/>
        </w:numPr>
        <w:adjustRightInd w:val="0"/>
        <w:rPr>
          <w:rFonts w:cs="Arial"/>
        </w:rPr>
      </w:pPr>
      <w:r>
        <w:t>In making these costs tax deductible, the Government will also ensure Fringe Benefits Tax (FBT) will not be incurred by businesses where COVID-19 tests are provided to employees for this purpose.</w:t>
      </w:r>
    </w:p>
    <w:p w14:paraId="611341FE" w14:textId="77777777" w:rsidR="008A6109" w:rsidRDefault="008A6109" w:rsidP="008A6109">
      <w:pPr>
        <w:adjustRightInd w:val="0"/>
        <w:rPr>
          <w:rFonts w:cs="Arial"/>
        </w:rPr>
      </w:pPr>
    </w:p>
    <w:p w14:paraId="3AD7A3D0" w14:textId="77777777" w:rsidR="008A6109" w:rsidRDefault="008A6109" w:rsidP="008A6109">
      <w:pPr>
        <w:adjustRightInd w:val="0"/>
      </w:pPr>
      <w:r>
        <w:t xml:space="preserve">Small Business – Technology investment boost </w:t>
      </w:r>
    </w:p>
    <w:p w14:paraId="7DB423AC" w14:textId="77777777" w:rsidR="008A6109" w:rsidRPr="00F94B80" w:rsidRDefault="008A6109" w:rsidP="008A6109">
      <w:pPr>
        <w:pStyle w:val="ListParagraph"/>
        <w:numPr>
          <w:ilvl w:val="0"/>
          <w:numId w:val="38"/>
        </w:numPr>
        <w:adjustRightInd w:val="0"/>
        <w:rPr>
          <w:rFonts w:cs="Arial"/>
        </w:rPr>
      </w:pPr>
      <w:r>
        <w:t xml:space="preserve">From 29 March 2022 to 30 June 2023, small businesses (with aggregated annual turnover of less than $50m) will be able to deduct an additional 20% of the cost incurred on business expenses and depreciating assets that support their digital adoption, such as portable payment devices, cyber security systems or subscriptions to cloud-based services. </w:t>
      </w:r>
    </w:p>
    <w:p w14:paraId="02C977C5" w14:textId="77777777" w:rsidR="008A6109" w:rsidRDefault="008A6109" w:rsidP="008A6109">
      <w:pPr>
        <w:pStyle w:val="ListParagraph"/>
        <w:numPr>
          <w:ilvl w:val="0"/>
          <w:numId w:val="38"/>
        </w:numPr>
        <w:adjustRightInd w:val="0"/>
        <w:rPr>
          <w:rFonts w:cs="Arial"/>
        </w:rPr>
      </w:pPr>
      <w:r>
        <w:t>There will be a $100,000 expenditure cap per income year. The boost for eligible expenditure incurred by 30 June 2022 will be claimed in tax returns for the following income year.</w:t>
      </w:r>
      <w:r w:rsidRPr="00F94B80">
        <w:rPr>
          <w:rFonts w:cs="Arial"/>
        </w:rPr>
        <w:t xml:space="preserve"> </w:t>
      </w:r>
    </w:p>
    <w:p w14:paraId="060484D4" w14:textId="77777777" w:rsidR="008A6109" w:rsidRDefault="008A6109" w:rsidP="008A6109">
      <w:pPr>
        <w:adjustRightInd w:val="0"/>
        <w:rPr>
          <w:rFonts w:cs="Arial"/>
        </w:rPr>
      </w:pPr>
    </w:p>
    <w:p w14:paraId="76687EB3" w14:textId="77777777" w:rsidR="008A6109" w:rsidRPr="00F94B80" w:rsidRDefault="008A6109" w:rsidP="008A6109">
      <w:pPr>
        <w:adjustRightInd w:val="0"/>
        <w:rPr>
          <w:rFonts w:cs="Arial"/>
        </w:rPr>
      </w:pPr>
      <w:r>
        <w:rPr>
          <w:rFonts w:cs="Arial"/>
        </w:rPr>
        <w:t>These proposed changes have not been legislated and are subject to change given the upcoming election.</w:t>
      </w:r>
    </w:p>
    <w:p w14:paraId="20A4775C" w14:textId="77777777" w:rsidR="00CD0A8E" w:rsidRDefault="00CD0A8E" w:rsidP="00DF0D28"/>
    <w:p w14:paraId="7379CB82" w14:textId="71E3328B" w:rsidR="00A971FC" w:rsidRDefault="00A971FC" w:rsidP="00EC197D">
      <w:pPr>
        <w:adjustRightInd w:val="0"/>
      </w:pPr>
    </w:p>
    <w:p w14:paraId="0A6DFCD0" w14:textId="77777777" w:rsidR="00A971FC" w:rsidRDefault="00A971FC" w:rsidP="00942FDD">
      <w:pPr>
        <w:pStyle w:val="Table"/>
        <w:adjustRightInd w:val="0"/>
        <w:spacing w:before="0" w:after="0"/>
        <w:rPr>
          <w:sz w:val="20"/>
          <w:szCs w:val="20"/>
        </w:rPr>
      </w:pPr>
    </w:p>
    <w:p w14:paraId="12FD4C5F" w14:textId="19DA6BEF" w:rsidR="007A0466" w:rsidRPr="00A21AD3" w:rsidRDefault="00BA64C7" w:rsidP="00EC197D">
      <w:pPr>
        <w:adjustRightInd w:val="0"/>
        <w:rPr>
          <w:rFonts w:cs="Arial"/>
          <w:b/>
        </w:rPr>
      </w:pPr>
      <w:r>
        <w:rPr>
          <w:rFonts w:cs="Arial"/>
          <w:b/>
        </w:rPr>
        <w:t xml:space="preserve">Lower </w:t>
      </w:r>
      <w:r w:rsidR="00686404" w:rsidRPr="00A21AD3">
        <w:rPr>
          <w:rFonts w:cs="Arial"/>
          <w:b/>
        </w:rPr>
        <w:t>company tax rate</w:t>
      </w:r>
      <w:r>
        <w:rPr>
          <w:rFonts w:cs="Arial"/>
          <w:b/>
        </w:rPr>
        <w:t xml:space="preserve"> </w:t>
      </w:r>
      <w:r w:rsidR="00A16A67" w:rsidRPr="00BD45FB">
        <w:rPr>
          <w:rFonts w:cs="Arial"/>
          <w:b/>
          <w:highlight w:val="yellow"/>
        </w:rPr>
        <w:t>[Delete if not company]</w:t>
      </w:r>
    </w:p>
    <w:p w14:paraId="331B2B0D" w14:textId="77777777" w:rsidR="00B86B3A" w:rsidRDefault="00B86B3A" w:rsidP="00EC197D">
      <w:pPr>
        <w:adjustRightInd w:val="0"/>
        <w:rPr>
          <w:rFonts w:cs="Arial"/>
        </w:rPr>
      </w:pPr>
    </w:p>
    <w:p w14:paraId="65697558" w14:textId="5F515C56" w:rsidR="00B86B3A" w:rsidRDefault="00B86B3A" w:rsidP="00EC197D">
      <w:pPr>
        <w:adjustRightInd w:val="0"/>
        <w:rPr>
          <w:rFonts w:cs="Arial"/>
        </w:rPr>
      </w:pPr>
      <w:r>
        <w:rPr>
          <w:rFonts w:cs="Arial"/>
        </w:rPr>
        <w:t>It is critical to determine whether or not a company is a base rate entity for the purposes of determining the amount of its income tax liability for the year ended 30 June 202</w:t>
      </w:r>
      <w:r w:rsidR="00BF5A95">
        <w:rPr>
          <w:rFonts w:cs="Arial"/>
        </w:rPr>
        <w:t>2</w:t>
      </w:r>
      <w:r>
        <w:rPr>
          <w:rFonts w:cs="Arial"/>
        </w:rPr>
        <w:t>.</w:t>
      </w:r>
    </w:p>
    <w:p w14:paraId="65241C45" w14:textId="77777777" w:rsidR="00B86B3A" w:rsidRDefault="00B86B3A" w:rsidP="00EC197D">
      <w:pPr>
        <w:adjustRightInd w:val="0"/>
        <w:rPr>
          <w:rFonts w:cs="Arial"/>
        </w:rPr>
      </w:pPr>
    </w:p>
    <w:p w14:paraId="1A678C71" w14:textId="5213D2FD" w:rsidR="00BA64C7" w:rsidRDefault="00B86B3A" w:rsidP="00EC197D">
      <w:pPr>
        <w:adjustRightInd w:val="0"/>
        <w:rPr>
          <w:rFonts w:cs="Arial"/>
        </w:rPr>
      </w:pPr>
      <w:r>
        <w:rPr>
          <w:rFonts w:cs="Arial"/>
        </w:rPr>
        <w:lastRenderedPageBreak/>
        <w:t>A</w:t>
      </w:r>
      <w:r w:rsidR="00686404" w:rsidRPr="007A0466">
        <w:rPr>
          <w:rFonts w:cs="Arial"/>
        </w:rPr>
        <w:t xml:space="preserve"> </w:t>
      </w:r>
      <w:r w:rsidR="00BA64C7">
        <w:rPr>
          <w:rFonts w:cs="Arial"/>
        </w:rPr>
        <w:t xml:space="preserve">company which is a </w:t>
      </w:r>
      <w:r w:rsidR="00686404" w:rsidRPr="007A0466">
        <w:rPr>
          <w:rFonts w:cs="Arial"/>
        </w:rPr>
        <w:t>base rate entity will pay tax at a rate of 2</w:t>
      </w:r>
      <w:r w:rsidR="00132F80">
        <w:rPr>
          <w:rFonts w:cs="Arial"/>
        </w:rPr>
        <w:t>5</w:t>
      </w:r>
      <w:r w:rsidR="00686404" w:rsidRPr="007A0466">
        <w:rPr>
          <w:rFonts w:cs="Arial"/>
        </w:rPr>
        <w:t xml:space="preserve">% </w:t>
      </w:r>
      <w:r w:rsidR="00BA64C7">
        <w:rPr>
          <w:rFonts w:cs="Arial"/>
        </w:rPr>
        <w:t xml:space="preserve">on its taxable income </w:t>
      </w:r>
      <w:r w:rsidR="00686404" w:rsidRPr="007A0466">
        <w:rPr>
          <w:rFonts w:cs="Arial"/>
        </w:rPr>
        <w:t>for the year ended 30 June 20</w:t>
      </w:r>
      <w:r w:rsidR="00B8345E">
        <w:rPr>
          <w:rFonts w:cs="Arial"/>
        </w:rPr>
        <w:t>2</w:t>
      </w:r>
      <w:r w:rsidR="00132F80">
        <w:rPr>
          <w:rFonts w:cs="Arial"/>
        </w:rPr>
        <w:t>2</w:t>
      </w:r>
      <w:r w:rsidR="00BA64C7">
        <w:rPr>
          <w:rFonts w:cs="Arial"/>
        </w:rPr>
        <w:t xml:space="preserve"> whereas a company which is not a base rate entity will pay tax on its taxable income at the 30% tax rate.</w:t>
      </w:r>
    </w:p>
    <w:p w14:paraId="10E180C3" w14:textId="77777777" w:rsidR="00DE478F" w:rsidRDefault="00DE478F" w:rsidP="00EC197D">
      <w:pPr>
        <w:adjustRightInd w:val="0"/>
        <w:rPr>
          <w:rFonts w:cs="Arial"/>
        </w:rPr>
      </w:pPr>
    </w:p>
    <w:p w14:paraId="36156F9D" w14:textId="489BFF9C" w:rsidR="00032ED5" w:rsidRPr="00391570" w:rsidRDefault="00B86B3A" w:rsidP="00EC197D">
      <w:pPr>
        <w:adjustRightInd w:val="0"/>
        <w:rPr>
          <w:rFonts w:eastAsia="MS Gothic" w:cs="Arial"/>
        </w:rPr>
      </w:pPr>
      <w:r>
        <w:rPr>
          <w:rFonts w:eastAsia="MS Gothic"/>
        </w:rPr>
        <w:t>A</w:t>
      </w:r>
      <w:r w:rsidR="00DE478F" w:rsidRPr="00DE478F">
        <w:rPr>
          <w:rFonts w:eastAsia="MS Gothic"/>
        </w:rPr>
        <w:t xml:space="preserve"> company will be regarded as being a base rate entity if no more than 80% of the company’s assessable income comprises ‘base rate entity passive income’</w:t>
      </w:r>
      <w:r w:rsidR="00463BC2">
        <w:rPr>
          <w:rFonts w:eastAsia="MS Gothic"/>
        </w:rPr>
        <w:t xml:space="preserve"> (BREPI)</w:t>
      </w:r>
      <w:r w:rsidR="00DE478F" w:rsidRPr="00DE478F">
        <w:rPr>
          <w:rFonts w:eastAsia="MS Gothic"/>
        </w:rPr>
        <w:t xml:space="preserve"> and its ‘aggregated turnover’ is less than $50 million for the year ended 30 June </w:t>
      </w:r>
      <w:r w:rsidR="00B8345E">
        <w:rPr>
          <w:rFonts w:eastAsia="MS Gothic"/>
        </w:rPr>
        <w:t>202</w:t>
      </w:r>
      <w:r w:rsidR="00916D27">
        <w:rPr>
          <w:rFonts w:eastAsia="MS Gothic"/>
        </w:rPr>
        <w:t>2</w:t>
      </w:r>
      <w:r w:rsidR="00DE478F" w:rsidRPr="00DE478F">
        <w:rPr>
          <w:rFonts w:eastAsia="MS Gothic"/>
        </w:rPr>
        <w:t>.</w:t>
      </w:r>
      <w:r w:rsidR="00032ED5" w:rsidRPr="00032ED5">
        <w:rPr>
          <w:rFonts w:eastAsia="MS Gothic" w:cs="Arial"/>
          <w:sz w:val="18"/>
          <w:szCs w:val="18"/>
        </w:rPr>
        <w:t xml:space="preserve"> </w:t>
      </w:r>
      <w:r w:rsidR="00032ED5" w:rsidRPr="00391570">
        <w:rPr>
          <w:rFonts w:eastAsia="MS Gothic" w:cs="Arial"/>
        </w:rPr>
        <w:t xml:space="preserve">For these purposes aggregated turnover is only calculated on the relevant annual turnover of the company and its affiliates and connected entities for the current year being 30 June </w:t>
      </w:r>
      <w:r w:rsidR="00B8345E">
        <w:rPr>
          <w:rFonts w:eastAsia="MS Gothic" w:cs="Arial"/>
        </w:rPr>
        <w:t>202</w:t>
      </w:r>
      <w:r w:rsidR="00916D27">
        <w:rPr>
          <w:rFonts w:eastAsia="MS Gothic" w:cs="Arial"/>
        </w:rPr>
        <w:t>2</w:t>
      </w:r>
      <w:r w:rsidR="00032ED5" w:rsidRPr="00391570">
        <w:rPr>
          <w:rFonts w:eastAsia="MS Gothic" w:cs="Arial"/>
        </w:rPr>
        <w:t xml:space="preserve">.   </w:t>
      </w:r>
    </w:p>
    <w:p w14:paraId="6F67AB68" w14:textId="77777777" w:rsidR="00032ED5" w:rsidRDefault="00032ED5" w:rsidP="00EC197D">
      <w:pPr>
        <w:adjustRightInd w:val="0"/>
        <w:rPr>
          <w:lang w:eastAsia="en-AU"/>
        </w:rPr>
      </w:pPr>
    </w:p>
    <w:p w14:paraId="772798A8" w14:textId="158E7696" w:rsidR="00DE478F" w:rsidRDefault="00032ED5" w:rsidP="00EC197D">
      <w:pPr>
        <w:adjustRightInd w:val="0"/>
        <w:rPr>
          <w:rFonts w:eastAsia="MS Gothic"/>
        </w:rPr>
      </w:pPr>
      <w:r>
        <w:rPr>
          <w:lang w:eastAsia="en-AU"/>
        </w:rPr>
        <w:t>A</w:t>
      </w:r>
      <w:r w:rsidR="00DE478F" w:rsidRPr="00DE478F">
        <w:rPr>
          <w:rFonts w:eastAsia="MS Gothic"/>
        </w:rPr>
        <w:t xml:space="preserve"> company’s </w:t>
      </w:r>
      <w:r w:rsidR="00463BC2">
        <w:rPr>
          <w:rFonts w:eastAsia="MS Gothic"/>
        </w:rPr>
        <w:t>BREPI</w:t>
      </w:r>
      <w:r w:rsidR="00DE478F" w:rsidRPr="00DE478F">
        <w:rPr>
          <w:rFonts w:eastAsia="MS Gothic"/>
        </w:rPr>
        <w:t xml:space="preserve"> includes the following:</w:t>
      </w:r>
    </w:p>
    <w:p w14:paraId="45186A2E" w14:textId="77777777" w:rsidR="00DE478F" w:rsidRPr="00DE478F" w:rsidRDefault="00DE478F" w:rsidP="00DE478F">
      <w:pPr>
        <w:rPr>
          <w:rFonts w:eastAsia="MS Gothic"/>
          <w:i/>
        </w:rPr>
      </w:pPr>
    </w:p>
    <w:p w14:paraId="54AE3802" w14:textId="53902503" w:rsidR="00DE478F" w:rsidRPr="00DE478F" w:rsidRDefault="00D74F3E" w:rsidP="00EC197D">
      <w:pPr>
        <w:pStyle w:val="ListParagraph"/>
        <w:numPr>
          <w:ilvl w:val="0"/>
          <w:numId w:val="13"/>
        </w:numPr>
        <w:jc w:val="both"/>
        <w:rPr>
          <w:rFonts w:eastAsia="MS Gothic"/>
          <w:i/>
        </w:rPr>
      </w:pPr>
      <w:r>
        <w:rPr>
          <w:rFonts w:cs="Arial"/>
        </w:rPr>
        <w:t>D</w:t>
      </w:r>
      <w:r w:rsidR="00DE478F" w:rsidRPr="00EC197D">
        <w:rPr>
          <w:rFonts w:cs="Arial"/>
        </w:rPr>
        <w:t>istributions</w:t>
      </w:r>
      <w:r w:rsidR="00DE478F" w:rsidRPr="00DE478F">
        <w:rPr>
          <w:rFonts w:eastAsia="MS Gothic"/>
        </w:rPr>
        <w:t xml:space="preserve"> (e.g. dividends) other than non-portfolio dividends. </w:t>
      </w:r>
      <w:r w:rsidR="00750E2F">
        <w:rPr>
          <w:rFonts w:eastAsia="MS Gothic"/>
        </w:rPr>
        <w:t>A</w:t>
      </w:r>
      <w:r w:rsidR="00DE478F" w:rsidRPr="00DE478F">
        <w:rPr>
          <w:rFonts w:eastAsia="MS Gothic"/>
        </w:rPr>
        <w:t xml:space="preserve"> non-portfolio dividend is defined under section 317 of the</w:t>
      </w:r>
      <w:r w:rsidR="004F3491">
        <w:rPr>
          <w:rFonts w:eastAsia="MS Gothic"/>
        </w:rPr>
        <w:t xml:space="preserve"> </w:t>
      </w:r>
      <w:r w:rsidR="00DE478F">
        <w:rPr>
          <w:rFonts w:eastAsia="MS Gothic"/>
          <w:i/>
        </w:rPr>
        <w:t xml:space="preserve">Income Tax Assessment Act </w:t>
      </w:r>
      <w:r w:rsidR="00DE478F" w:rsidRPr="006823D7">
        <w:rPr>
          <w:rFonts w:eastAsia="MS Gothic"/>
        </w:rPr>
        <w:t>1936</w:t>
      </w:r>
      <w:r w:rsidR="00DE478F">
        <w:rPr>
          <w:rFonts w:eastAsia="MS Gothic"/>
          <w:i/>
        </w:rPr>
        <w:t xml:space="preserve"> </w:t>
      </w:r>
      <w:r w:rsidR="00DE478F">
        <w:rPr>
          <w:rFonts w:eastAsia="MS Gothic"/>
        </w:rPr>
        <w:t>(</w:t>
      </w:r>
      <w:r w:rsidR="00DE478F" w:rsidRPr="00BD45FB">
        <w:rPr>
          <w:rFonts w:eastAsia="MS Gothic"/>
          <w:i/>
        </w:rPr>
        <w:t>ITAA 1936</w:t>
      </w:r>
      <w:r w:rsidR="00DE478F">
        <w:rPr>
          <w:rFonts w:eastAsia="MS Gothic"/>
        </w:rPr>
        <w:t>)</w:t>
      </w:r>
      <w:r w:rsidR="00DE478F" w:rsidRPr="00DE478F">
        <w:rPr>
          <w:rFonts w:eastAsia="MS Gothic"/>
        </w:rPr>
        <w:t xml:space="preserve"> to mean a dividend paid to a company where that company has a voting interest amounting to at least 10% of the voting power in the company paying the dividend</w:t>
      </w:r>
    </w:p>
    <w:p w14:paraId="3AA781A3" w14:textId="5BE8D5E8" w:rsidR="00DE478F" w:rsidRPr="00032ED5" w:rsidRDefault="00D74F3E" w:rsidP="00EC197D">
      <w:pPr>
        <w:pStyle w:val="ListParagraph"/>
        <w:numPr>
          <w:ilvl w:val="0"/>
          <w:numId w:val="13"/>
        </w:numPr>
        <w:jc w:val="both"/>
        <w:rPr>
          <w:rFonts w:eastAsia="MS Gothic"/>
          <w:i/>
        </w:rPr>
      </w:pPr>
      <w:r>
        <w:rPr>
          <w:rFonts w:cs="Arial"/>
        </w:rPr>
        <w:t>F</w:t>
      </w:r>
      <w:r w:rsidR="00DE478F" w:rsidRPr="00EC197D">
        <w:rPr>
          <w:rFonts w:cs="Arial"/>
        </w:rPr>
        <w:t>ranking</w:t>
      </w:r>
      <w:r w:rsidR="00DE478F" w:rsidRPr="00032ED5">
        <w:rPr>
          <w:rFonts w:eastAsia="MS Gothic"/>
        </w:rPr>
        <w:t xml:space="preserve"> credits attached to dividends</w:t>
      </w:r>
    </w:p>
    <w:p w14:paraId="47252D0C" w14:textId="0E62FBC0" w:rsidR="00DE478F" w:rsidRPr="009E0D99" w:rsidRDefault="00D74F3E" w:rsidP="00EC197D">
      <w:pPr>
        <w:pStyle w:val="ListParagraph"/>
        <w:numPr>
          <w:ilvl w:val="0"/>
          <w:numId w:val="13"/>
        </w:numPr>
        <w:jc w:val="both"/>
        <w:rPr>
          <w:rFonts w:eastAsia="MS Gothic"/>
          <w:i/>
        </w:rPr>
      </w:pPr>
      <w:r>
        <w:rPr>
          <w:rFonts w:cs="Arial"/>
        </w:rPr>
        <w:t>N</w:t>
      </w:r>
      <w:r w:rsidR="00DE478F" w:rsidRPr="00EC197D">
        <w:rPr>
          <w:rFonts w:cs="Arial"/>
        </w:rPr>
        <w:t>on</w:t>
      </w:r>
      <w:r w:rsidR="00DE478F" w:rsidRPr="009E0D99">
        <w:rPr>
          <w:rFonts w:eastAsia="MS Gothic"/>
        </w:rPr>
        <w:t>-share dividends</w:t>
      </w:r>
    </w:p>
    <w:p w14:paraId="783DEF3C" w14:textId="1B8F5615" w:rsidR="00DE478F" w:rsidRPr="005D3634" w:rsidRDefault="00D74F3E" w:rsidP="00EC197D">
      <w:pPr>
        <w:pStyle w:val="ListParagraph"/>
        <w:numPr>
          <w:ilvl w:val="0"/>
          <w:numId w:val="13"/>
        </w:numPr>
        <w:jc w:val="both"/>
        <w:rPr>
          <w:rFonts w:eastAsia="MS Gothic"/>
          <w:i/>
        </w:rPr>
      </w:pPr>
      <w:r>
        <w:rPr>
          <w:rFonts w:cs="Arial"/>
        </w:rPr>
        <w:t>I</w:t>
      </w:r>
      <w:r w:rsidR="00DE478F" w:rsidRPr="00EC197D">
        <w:rPr>
          <w:rFonts w:cs="Arial"/>
        </w:rPr>
        <w:t>nterest</w:t>
      </w:r>
      <w:r w:rsidR="00DE478F" w:rsidRPr="005D3634">
        <w:rPr>
          <w:rFonts w:eastAsia="MS Gothic"/>
        </w:rPr>
        <w:t xml:space="preserve"> income or a payment in the nature of interest </w:t>
      </w:r>
    </w:p>
    <w:p w14:paraId="7B0FD4BE" w14:textId="6E7525E9" w:rsidR="00DE478F" w:rsidRPr="00391570" w:rsidRDefault="00D74F3E" w:rsidP="00EC197D">
      <w:pPr>
        <w:pStyle w:val="ListParagraph"/>
        <w:numPr>
          <w:ilvl w:val="0"/>
          <w:numId w:val="13"/>
        </w:numPr>
        <w:jc w:val="both"/>
        <w:rPr>
          <w:rFonts w:eastAsia="MS Gothic"/>
          <w:i/>
        </w:rPr>
      </w:pPr>
      <w:r>
        <w:rPr>
          <w:rFonts w:cs="Arial"/>
        </w:rPr>
        <w:t>R</w:t>
      </w:r>
      <w:r w:rsidRPr="00EC197D">
        <w:rPr>
          <w:rFonts w:cs="Arial"/>
        </w:rPr>
        <w:t>oyalties</w:t>
      </w:r>
      <w:r w:rsidRPr="00391570">
        <w:rPr>
          <w:rFonts w:eastAsia="MS Gothic"/>
        </w:rPr>
        <w:t xml:space="preserve"> </w:t>
      </w:r>
      <w:r w:rsidR="00DE478F" w:rsidRPr="00391570">
        <w:rPr>
          <w:rFonts w:eastAsia="MS Gothic"/>
        </w:rPr>
        <w:t>and rent</w:t>
      </w:r>
    </w:p>
    <w:p w14:paraId="29617848" w14:textId="69884668" w:rsidR="00DE478F" w:rsidRPr="00DE478F" w:rsidRDefault="00D74F3E" w:rsidP="00EC197D">
      <w:pPr>
        <w:pStyle w:val="ListParagraph"/>
        <w:numPr>
          <w:ilvl w:val="0"/>
          <w:numId w:val="13"/>
        </w:numPr>
        <w:jc w:val="both"/>
        <w:rPr>
          <w:rFonts w:eastAsia="MS Gothic"/>
          <w:i/>
        </w:rPr>
      </w:pPr>
      <w:r>
        <w:rPr>
          <w:rFonts w:cs="Arial"/>
        </w:rPr>
        <w:t>D</w:t>
      </w:r>
      <w:r w:rsidRPr="00EC197D">
        <w:rPr>
          <w:rFonts w:cs="Arial"/>
        </w:rPr>
        <w:t>eferred</w:t>
      </w:r>
      <w:r w:rsidRPr="00391570">
        <w:rPr>
          <w:rFonts w:eastAsia="MS Gothic"/>
        </w:rPr>
        <w:t xml:space="preserve"> </w:t>
      </w:r>
      <w:r w:rsidR="00DE478F" w:rsidRPr="00391570">
        <w:rPr>
          <w:rFonts w:eastAsia="MS Gothic"/>
        </w:rPr>
        <w:t>and discounted gains on Division 16E qualifying securities</w:t>
      </w:r>
    </w:p>
    <w:p w14:paraId="1B50345B" w14:textId="72498367" w:rsidR="00DE478F" w:rsidRPr="00DE478F" w:rsidRDefault="00D74F3E" w:rsidP="00EC197D">
      <w:pPr>
        <w:pStyle w:val="ListParagraph"/>
        <w:numPr>
          <w:ilvl w:val="0"/>
          <w:numId w:val="13"/>
        </w:numPr>
        <w:jc w:val="both"/>
        <w:rPr>
          <w:rFonts w:eastAsia="MS Gothic"/>
          <w:i/>
        </w:rPr>
      </w:pPr>
      <w:r>
        <w:rPr>
          <w:rFonts w:cs="Arial"/>
        </w:rPr>
        <w:t>N</w:t>
      </w:r>
      <w:r w:rsidRPr="00EC197D">
        <w:rPr>
          <w:rFonts w:cs="Arial"/>
        </w:rPr>
        <w:t>et</w:t>
      </w:r>
      <w:r w:rsidRPr="00DE478F">
        <w:rPr>
          <w:rFonts w:eastAsia="MS Gothic"/>
        </w:rPr>
        <w:t xml:space="preserve"> </w:t>
      </w:r>
      <w:r w:rsidR="00DE478F" w:rsidRPr="00DE478F">
        <w:rPr>
          <w:rFonts w:eastAsia="MS Gothic"/>
        </w:rPr>
        <w:t xml:space="preserve">capital gains </w:t>
      </w:r>
    </w:p>
    <w:p w14:paraId="6EF5447F" w14:textId="0942F265" w:rsidR="00DE478F" w:rsidRPr="00032ED5" w:rsidRDefault="00D74F3E" w:rsidP="00EC197D">
      <w:pPr>
        <w:pStyle w:val="ListParagraph"/>
        <w:numPr>
          <w:ilvl w:val="0"/>
          <w:numId w:val="13"/>
        </w:numPr>
        <w:jc w:val="both"/>
        <w:rPr>
          <w:rFonts w:eastAsia="MS Gothic"/>
        </w:rPr>
      </w:pPr>
      <w:r>
        <w:rPr>
          <w:rFonts w:eastAsia="MS Gothic"/>
        </w:rPr>
        <w:t>A</w:t>
      </w:r>
      <w:r w:rsidRPr="00032ED5">
        <w:rPr>
          <w:rFonts w:eastAsia="MS Gothic"/>
        </w:rPr>
        <w:t xml:space="preserve">mounts </w:t>
      </w:r>
      <w:r w:rsidR="00550A17">
        <w:rPr>
          <w:rFonts w:eastAsia="MS Gothic"/>
        </w:rPr>
        <w:t xml:space="preserve">included in </w:t>
      </w:r>
      <w:r w:rsidR="00DE478F" w:rsidRPr="00032ED5">
        <w:rPr>
          <w:rFonts w:eastAsia="MS Gothic"/>
        </w:rPr>
        <w:t xml:space="preserve">partnership or trust income </w:t>
      </w:r>
      <w:r w:rsidR="00032ED5">
        <w:rPr>
          <w:rFonts w:eastAsia="MS Gothic"/>
        </w:rPr>
        <w:t xml:space="preserve">distributions </w:t>
      </w:r>
      <w:r w:rsidR="00C73541">
        <w:rPr>
          <w:rFonts w:eastAsia="MS Gothic"/>
        </w:rPr>
        <w:t xml:space="preserve">of net income </w:t>
      </w:r>
      <w:r w:rsidR="00DE478F" w:rsidRPr="00032ED5">
        <w:rPr>
          <w:rFonts w:eastAsia="MS Gothic"/>
        </w:rPr>
        <w:t xml:space="preserve">to the extent that they are </w:t>
      </w:r>
      <w:r w:rsidR="00DE478F" w:rsidRPr="00EC197D">
        <w:rPr>
          <w:rFonts w:cs="Arial"/>
        </w:rPr>
        <w:t>attributable</w:t>
      </w:r>
      <w:r w:rsidR="00DE478F" w:rsidRPr="00032ED5">
        <w:rPr>
          <w:rFonts w:eastAsia="MS Gothic"/>
        </w:rPr>
        <w:t xml:space="preserve"> to </w:t>
      </w:r>
      <w:r w:rsidR="007C0E65">
        <w:rPr>
          <w:rFonts w:eastAsia="MS Gothic"/>
        </w:rPr>
        <w:t>BREPI</w:t>
      </w:r>
      <w:r w:rsidR="00DE478F" w:rsidRPr="00032ED5">
        <w:rPr>
          <w:rFonts w:eastAsia="MS Gothic"/>
        </w:rPr>
        <w:t xml:space="preserve"> under one of the preceding items which has been on-distributed to a company which is a partner in a partnership or a company which is a beneficiary of a trust. </w:t>
      </w:r>
    </w:p>
    <w:p w14:paraId="5251BA3E" w14:textId="77777777" w:rsidR="00DE478F" w:rsidRDefault="00DE478F" w:rsidP="00DE478F">
      <w:pPr>
        <w:rPr>
          <w:rFonts w:cs="Arial"/>
        </w:rPr>
      </w:pPr>
    </w:p>
    <w:p w14:paraId="2E8C8584" w14:textId="54B8541B" w:rsidR="00E32C68" w:rsidRDefault="00E32C68" w:rsidP="00EC197D">
      <w:pPr>
        <w:adjustRightInd w:val="0"/>
        <w:rPr>
          <w:rFonts w:eastAsia="MS Gothic"/>
        </w:rPr>
      </w:pPr>
      <w:r>
        <w:rPr>
          <w:rFonts w:eastAsia="MS Gothic"/>
        </w:rPr>
        <w:t>Accordingly, a</w:t>
      </w:r>
      <w:r w:rsidR="00DE478F" w:rsidRPr="00DE478F">
        <w:rPr>
          <w:rFonts w:eastAsia="MS Gothic"/>
        </w:rPr>
        <w:t xml:space="preserve">n amount that flows through a partnership or trust to a company </w:t>
      </w:r>
      <w:r w:rsidR="00032ED5">
        <w:rPr>
          <w:rFonts w:eastAsia="MS Gothic"/>
        </w:rPr>
        <w:t xml:space="preserve">(either directly or indirectly via other interposed partnerships or trusts) </w:t>
      </w:r>
      <w:r w:rsidR="00DE478F" w:rsidRPr="00DE478F">
        <w:rPr>
          <w:rFonts w:eastAsia="MS Gothic"/>
        </w:rPr>
        <w:t xml:space="preserve">will retain its character in the hands of the company for the purposes of determining whether or not that amount is </w:t>
      </w:r>
      <w:r w:rsidR="00463BC2">
        <w:rPr>
          <w:rFonts w:eastAsia="MS Gothic"/>
        </w:rPr>
        <w:t>BREPI</w:t>
      </w:r>
      <w:r w:rsidR="00DE478F" w:rsidRPr="00DE478F">
        <w:rPr>
          <w:rFonts w:eastAsia="MS Gothic"/>
        </w:rPr>
        <w:t xml:space="preserve"> of the company. </w:t>
      </w:r>
      <w:r>
        <w:rPr>
          <w:rFonts w:eastAsia="MS Gothic"/>
        </w:rPr>
        <w:t>Hence</w:t>
      </w:r>
      <w:r w:rsidR="00DE478F" w:rsidRPr="00DE478F">
        <w:rPr>
          <w:rFonts w:eastAsia="MS Gothic"/>
        </w:rPr>
        <w:t xml:space="preserve">, it is necessary to analyse and dissect partnership and trust distributions </w:t>
      </w:r>
      <w:r>
        <w:rPr>
          <w:rFonts w:eastAsia="MS Gothic"/>
        </w:rPr>
        <w:t xml:space="preserve">(including distributions via a chain of trusts and partnerships) </w:t>
      </w:r>
      <w:r w:rsidR="00DE478F" w:rsidRPr="00DE478F">
        <w:rPr>
          <w:rFonts w:eastAsia="MS Gothic"/>
        </w:rPr>
        <w:t xml:space="preserve">to determine the nature of the income which is received by the company where it is either a partner in a partnership or a beneficiary of a trust. </w:t>
      </w:r>
    </w:p>
    <w:p w14:paraId="5FEAD4AB" w14:textId="77777777" w:rsidR="00E32C68" w:rsidRDefault="00E32C68" w:rsidP="00EC197D">
      <w:pPr>
        <w:adjustRightInd w:val="0"/>
        <w:rPr>
          <w:rFonts w:eastAsia="MS Gothic"/>
        </w:rPr>
      </w:pPr>
    </w:p>
    <w:p w14:paraId="4EED9B68" w14:textId="44BD2383" w:rsidR="00DE478F" w:rsidRDefault="007C0E65" w:rsidP="00EC197D">
      <w:pPr>
        <w:adjustRightInd w:val="0"/>
        <w:rPr>
          <w:rFonts w:eastAsia="MS Gothic"/>
        </w:rPr>
      </w:pPr>
      <w:r>
        <w:rPr>
          <w:rFonts w:eastAsia="MS Gothic"/>
        </w:rPr>
        <w:t>W</w:t>
      </w:r>
      <w:r w:rsidR="00DE478F" w:rsidRPr="00DE478F">
        <w:rPr>
          <w:rFonts w:eastAsia="MS Gothic"/>
        </w:rPr>
        <w:t xml:space="preserve">here the distribution comprises a mixture of </w:t>
      </w:r>
      <w:r w:rsidR="00463BC2">
        <w:rPr>
          <w:rFonts w:eastAsia="MS Gothic"/>
        </w:rPr>
        <w:t>BREPI</w:t>
      </w:r>
      <w:r w:rsidR="00DE478F" w:rsidRPr="00DE478F">
        <w:rPr>
          <w:rFonts w:eastAsia="MS Gothic"/>
        </w:rPr>
        <w:t xml:space="preserve"> and trading income </w:t>
      </w:r>
      <w:r w:rsidR="00C73541">
        <w:rPr>
          <w:rFonts w:eastAsia="MS Gothic"/>
        </w:rPr>
        <w:t>it w</w:t>
      </w:r>
      <w:r w:rsidR="00DE478F" w:rsidRPr="00DE478F">
        <w:rPr>
          <w:rFonts w:eastAsia="MS Gothic"/>
        </w:rPr>
        <w:t>ill be necessary to allocate expenses in a fair and reasonable way particularly in relation to indirect costs such as overheads.</w:t>
      </w:r>
    </w:p>
    <w:p w14:paraId="0C6FC538" w14:textId="77777777" w:rsidR="00647FCA" w:rsidRDefault="00647FCA" w:rsidP="00EC197D">
      <w:pPr>
        <w:adjustRightInd w:val="0"/>
        <w:rPr>
          <w:rFonts w:eastAsia="MS Gothic"/>
        </w:rPr>
      </w:pPr>
    </w:p>
    <w:p w14:paraId="36EDA00E" w14:textId="23A9DE69" w:rsidR="00647FCA" w:rsidRDefault="00647FCA" w:rsidP="00EC197D">
      <w:pPr>
        <w:adjustRightInd w:val="0"/>
      </w:pPr>
      <w:r>
        <w:t>Once it is determined that the appropriate company tax rate is either 2</w:t>
      </w:r>
      <w:r w:rsidR="00916D27">
        <w:t>5</w:t>
      </w:r>
      <w:r>
        <w:t xml:space="preserve">% or 30% all of the income derived by the company will be subject to tax at the applicable rate whether such income is </w:t>
      </w:r>
      <w:r w:rsidR="00463BC2">
        <w:t>BREPI</w:t>
      </w:r>
      <w:r>
        <w:t xml:space="preserve"> or not. </w:t>
      </w:r>
    </w:p>
    <w:p w14:paraId="55220117" w14:textId="77777777" w:rsidR="00647FCA" w:rsidRDefault="00647FCA" w:rsidP="00EC197D">
      <w:pPr>
        <w:adjustRightInd w:val="0"/>
      </w:pPr>
    </w:p>
    <w:p w14:paraId="1490BE8D" w14:textId="5073351B" w:rsidR="00647FCA" w:rsidRDefault="00647FCA" w:rsidP="00EC197D">
      <w:pPr>
        <w:adjustRightInd w:val="0"/>
      </w:pPr>
      <w:r>
        <w:t xml:space="preserve">Moreover, where there is a privately owned group of companies which has not been consolidated it will be necessary to apply the </w:t>
      </w:r>
      <w:r w:rsidR="00463BC2">
        <w:t>BREPI</w:t>
      </w:r>
      <w:r>
        <w:t xml:space="preserve"> test to each company in that group to determine the rate of tax payable by that company.</w:t>
      </w:r>
    </w:p>
    <w:p w14:paraId="0FEAEFFB" w14:textId="77777777" w:rsidR="00647FCA" w:rsidRDefault="00647FCA" w:rsidP="00647FCA"/>
    <w:p w14:paraId="430531F9" w14:textId="0EFA3EC1" w:rsidR="00A21AD3" w:rsidRPr="00A21AD3" w:rsidRDefault="001474BA" w:rsidP="00EC197D">
      <w:pPr>
        <w:pStyle w:val="NoSpacing"/>
        <w:adjustRightInd w:val="0"/>
        <w:rPr>
          <w:rFonts w:cs="Arial"/>
          <w:b/>
        </w:rPr>
      </w:pPr>
      <w:r w:rsidRPr="00A21AD3">
        <w:rPr>
          <w:rFonts w:cs="Arial"/>
          <w:b/>
        </w:rPr>
        <w:t>Changed im</w:t>
      </w:r>
      <w:r w:rsidR="00A21AD3" w:rsidRPr="00A21AD3">
        <w:rPr>
          <w:rFonts w:cs="Arial"/>
          <w:b/>
        </w:rPr>
        <w:t>putation rate</w:t>
      </w:r>
      <w:r w:rsidR="00A16A67">
        <w:rPr>
          <w:rFonts w:cs="Arial"/>
          <w:b/>
        </w:rPr>
        <w:t xml:space="preserve"> </w:t>
      </w:r>
      <w:r w:rsidR="00A16A67" w:rsidRPr="00BD45FB">
        <w:rPr>
          <w:rFonts w:cs="Arial"/>
          <w:b/>
          <w:highlight w:val="yellow"/>
        </w:rPr>
        <w:t>[Delete if not company]</w:t>
      </w:r>
    </w:p>
    <w:p w14:paraId="6A470973" w14:textId="77777777" w:rsidR="00942FDD" w:rsidRDefault="00942FDD" w:rsidP="00942FDD">
      <w:pPr>
        <w:adjustRightInd w:val="0"/>
        <w:rPr>
          <w:rFonts w:cs="Arial"/>
        </w:rPr>
      </w:pPr>
    </w:p>
    <w:p w14:paraId="395AE35E" w14:textId="4CAA772D" w:rsidR="009E0D99" w:rsidRPr="009023A5" w:rsidRDefault="001B1A55" w:rsidP="00EC197D">
      <w:pPr>
        <w:adjustRightInd w:val="0"/>
        <w:rPr>
          <w:rFonts w:cs="Arial"/>
        </w:rPr>
      </w:pPr>
      <w:r>
        <w:rPr>
          <w:rFonts w:cs="Arial"/>
        </w:rPr>
        <w:t xml:space="preserve">In addition to </w:t>
      </w:r>
      <w:r w:rsidR="00A971FC">
        <w:rPr>
          <w:rFonts w:cs="Arial"/>
        </w:rPr>
        <w:t xml:space="preserve">determining </w:t>
      </w:r>
      <w:r w:rsidR="00A971FC" w:rsidRPr="009023A5">
        <w:rPr>
          <w:rFonts w:cs="Arial"/>
        </w:rPr>
        <w:t>the</w:t>
      </w:r>
      <w:r w:rsidR="009E0D99" w:rsidRPr="009023A5">
        <w:rPr>
          <w:rFonts w:cs="Arial"/>
        </w:rPr>
        <w:t xml:space="preserve"> tax rate of a company</w:t>
      </w:r>
      <w:r w:rsidR="006823D7">
        <w:rPr>
          <w:rFonts w:cs="Arial"/>
        </w:rPr>
        <w:t>,</w:t>
      </w:r>
      <w:r w:rsidR="009E0D99" w:rsidRPr="009023A5">
        <w:rPr>
          <w:rFonts w:cs="Arial"/>
        </w:rPr>
        <w:t xml:space="preserve"> there </w:t>
      </w:r>
      <w:r>
        <w:rPr>
          <w:rFonts w:cs="Arial"/>
        </w:rPr>
        <w:t>is also the need to consider the application of</w:t>
      </w:r>
      <w:r w:rsidR="009E0D99" w:rsidRPr="009023A5">
        <w:rPr>
          <w:rFonts w:cs="Arial"/>
        </w:rPr>
        <w:t xml:space="preserve"> the dividend imputation rules that apply to the franking of dividend</w:t>
      </w:r>
      <w:r w:rsidR="005D3634">
        <w:rPr>
          <w:rFonts w:cs="Arial"/>
        </w:rPr>
        <w:t>s</w:t>
      </w:r>
      <w:r w:rsidR="009E0D99" w:rsidRPr="009023A5">
        <w:rPr>
          <w:rFonts w:cs="Arial"/>
        </w:rPr>
        <w:t xml:space="preserve"> by a company.</w:t>
      </w:r>
    </w:p>
    <w:p w14:paraId="6ED152AE" w14:textId="77777777" w:rsidR="009E0D99" w:rsidRPr="009023A5" w:rsidRDefault="009E0D99" w:rsidP="00EC197D">
      <w:pPr>
        <w:adjustRightInd w:val="0"/>
        <w:rPr>
          <w:rFonts w:cs="Arial"/>
          <w:i/>
        </w:rPr>
      </w:pPr>
    </w:p>
    <w:p w14:paraId="6F5DCCA0" w14:textId="77777777" w:rsidR="009E0D99" w:rsidRPr="009023A5" w:rsidRDefault="009E0D99" w:rsidP="00EC197D">
      <w:pPr>
        <w:adjustRightInd w:val="0"/>
        <w:rPr>
          <w:rFonts w:cs="Arial"/>
        </w:rPr>
      </w:pPr>
      <w:r w:rsidRPr="009023A5">
        <w:rPr>
          <w:rFonts w:cs="Arial"/>
        </w:rPr>
        <w:t xml:space="preserve">Under the dividend imputation system, the amount of franking credits that can be attached to a dividend by a company cannot exceed the maximum franking credit for the distribution. </w:t>
      </w:r>
    </w:p>
    <w:p w14:paraId="7C801A38" w14:textId="77777777" w:rsidR="009E0D99" w:rsidRPr="009023A5" w:rsidRDefault="009E0D99" w:rsidP="00EC197D">
      <w:pPr>
        <w:adjustRightInd w:val="0"/>
        <w:rPr>
          <w:rFonts w:cs="Arial"/>
          <w:i/>
        </w:rPr>
      </w:pPr>
    </w:p>
    <w:p w14:paraId="597ADF89" w14:textId="77777777" w:rsidR="009E0D99" w:rsidRPr="009023A5" w:rsidRDefault="009E0D99" w:rsidP="00EC197D">
      <w:pPr>
        <w:adjustRightInd w:val="0"/>
        <w:rPr>
          <w:rFonts w:cs="Arial"/>
        </w:rPr>
      </w:pPr>
      <w:r w:rsidRPr="009023A5">
        <w:rPr>
          <w:rFonts w:cs="Arial"/>
        </w:rPr>
        <w:t>The maximum franking credit is in turn calculated by reference to the company’s corporate tax rate for imputation purposes.</w:t>
      </w:r>
    </w:p>
    <w:p w14:paraId="59DE7B16" w14:textId="77777777" w:rsidR="009E0D99" w:rsidRPr="009023A5" w:rsidRDefault="009E0D99" w:rsidP="00EC197D">
      <w:pPr>
        <w:adjustRightInd w:val="0"/>
        <w:rPr>
          <w:rFonts w:cs="Arial"/>
        </w:rPr>
      </w:pPr>
    </w:p>
    <w:p w14:paraId="4724DF8C" w14:textId="4B2D6D1A" w:rsidR="009E0D99" w:rsidRPr="009023A5" w:rsidRDefault="009E0D99" w:rsidP="00EC197D">
      <w:pPr>
        <w:adjustRightInd w:val="0"/>
        <w:rPr>
          <w:rFonts w:cs="Arial"/>
        </w:rPr>
      </w:pPr>
      <w:r w:rsidRPr="009023A5">
        <w:rPr>
          <w:rFonts w:cs="Arial"/>
        </w:rPr>
        <w:t xml:space="preserve">Importantly a company’s corporate tax rate for imputation purposes is </w:t>
      </w:r>
      <w:r>
        <w:rPr>
          <w:rFonts w:cs="Arial"/>
        </w:rPr>
        <w:t>calculated</w:t>
      </w:r>
      <w:r w:rsidRPr="009023A5">
        <w:rPr>
          <w:rFonts w:cs="Arial"/>
        </w:rPr>
        <w:t xml:space="preserve"> differently to its company tax rate for the current year. Hence, in certain circumstances a company’s tax rate for an income year may be different to the rate at which it can frank dividends in that year.</w:t>
      </w:r>
    </w:p>
    <w:p w14:paraId="6CA0CE8E" w14:textId="77777777" w:rsidR="009E0D99" w:rsidRPr="009023A5" w:rsidRDefault="009E0D99" w:rsidP="00EC197D">
      <w:pPr>
        <w:adjustRightInd w:val="0"/>
        <w:rPr>
          <w:rFonts w:cs="Arial"/>
        </w:rPr>
      </w:pPr>
    </w:p>
    <w:p w14:paraId="70210F79" w14:textId="52DDF00C" w:rsidR="009E0D99" w:rsidRDefault="0006320B" w:rsidP="00EC197D">
      <w:pPr>
        <w:adjustRightInd w:val="0"/>
        <w:rPr>
          <w:rFonts w:cs="Arial"/>
        </w:rPr>
      </w:pPr>
      <w:r>
        <w:rPr>
          <w:rFonts w:cs="Arial"/>
        </w:rPr>
        <w:t>T</w:t>
      </w:r>
      <w:r w:rsidR="009E0D99">
        <w:rPr>
          <w:rFonts w:eastAsia="MS Gothic"/>
        </w:rPr>
        <w:t xml:space="preserve">he corporate tax rate for imputation purposes is defined under section 995-1(1) of the </w:t>
      </w:r>
      <w:r w:rsidR="009E0D99" w:rsidRPr="00BD45FB">
        <w:rPr>
          <w:rFonts w:eastAsia="MS Gothic"/>
          <w:i/>
        </w:rPr>
        <w:t>ITAA 1997</w:t>
      </w:r>
      <w:r w:rsidR="009E0D99">
        <w:rPr>
          <w:rFonts w:eastAsia="MS Gothic"/>
        </w:rPr>
        <w:t xml:space="preserve"> to mean the company tax rate of a company worked out on the assumption that:  </w:t>
      </w:r>
    </w:p>
    <w:p w14:paraId="3F5B98C2" w14:textId="77777777" w:rsidR="009E0D99" w:rsidRPr="00A20CBB" w:rsidRDefault="009E0D99" w:rsidP="009E0D99">
      <w:pPr>
        <w:rPr>
          <w:rFonts w:cs="Arial"/>
          <w:i/>
        </w:rPr>
      </w:pPr>
    </w:p>
    <w:p w14:paraId="3800116F" w14:textId="42AAE073" w:rsidR="009E0D99" w:rsidRPr="00A20CBB" w:rsidRDefault="006E45FE" w:rsidP="009E0D99">
      <w:pPr>
        <w:numPr>
          <w:ilvl w:val="0"/>
          <w:numId w:val="10"/>
        </w:numPr>
        <w:rPr>
          <w:i/>
        </w:rPr>
      </w:pPr>
      <w:r>
        <w:t>I</w:t>
      </w:r>
      <w:r w:rsidR="009E0D99" w:rsidRPr="00A20CBB">
        <w:t>ts aggregated turnover for the income year is equal to its aggregated turnover for the previous income year</w:t>
      </w:r>
    </w:p>
    <w:p w14:paraId="75A9A9AF" w14:textId="3071819B" w:rsidR="009E0D99" w:rsidRPr="00A20CBB" w:rsidRDefault="006E45FE" w:rsidP="009E0D99">
      <w:pPr>
        <w:numPr>
          <w:ilvl w:val="0"/>
          <w:numId w:val="10"/>
        </w:numPr>
        <w:rPr>
          <w:i/>
        </w:rPr>
      </w:pPr>
      <w:r>
        <w:t>I</w:t>
      </w:r>
      <w:r w:rsidR="009E0D99" w:rsidRPr="00A20CBB">
        <w:t xml:space="preserve">ts </w:t>
      </w:r>
      <w:r w:rsidR="007C0E65">
        <w:t>BREPI</w:t>
      </w:r>
      <w:r w:rsidR="009E0D99" w:rsidRPr="00A20CBB">
        <w:t xml:space="preserve"> for the income year is equal to its </w:t>
      </w:r>
      <w:r w:rsidR="007C0E65">
        <w:t>BREPI</w:t>
      </w:r>
      <w:r w:rsidR="007C0E65" w:rsidRPr="00A20CBB">
        <w:t xml:space="preserve"> </w:t>
      </w:r>
      <w:r w:rsidR="009E0D99" w:rsidRPr="00A20CBB">
        <w:t>for the previous income year</w:t>
      </w:r>
    </w:p>
    <w:p w14:paraId="08DFA107" w14:textId="0D85EB62" w:rsidR="009E0D99" w:rsidRPr="00A20CBB" w:rsidRDefault="006E45FE" w:rsidP="009E0D99">
      <w:pPr>
        <w:numPr>
          <w:ilvl w:val="0"/>
          <w:numId w:val="10"/>
        </w:numPr>
        <w:rPr>
          <w:i/>
        </w:rPr>
      </w:pPr>
      <w:r>
        <w:lastRenderedPageBreak/>
        <w:t>I</w:t>
      </w:r>
      <w:r w:rsidR="009E0D99" w:rsidRPr="00A20CBB">
        <w:t>ts assessable income for the income year is equal to its assessable income for the previous income year.</w:t>
      </w:r>
    </w:p>
    <w:p w14:paraId="0631462A" w14:textId="77777777" w:rsidR="009E0D99" w:rsidRPr="00A20CBB" w:rsidRDefault="009E0D99" w:rsidP="009E0D99">
      <w:pPr>
        <w:rPr>
          <w:rFonts w:cs="Arial"/>
        </w:rPr>
      </w:pPr>
    </w:p>
    <w:p w14:paraId="2B5D6AB6" w14:textId="3DC7266B" w:rsidR="009E0D99" w:rsidRPr="00A20CBB" w:rsidRDefault="009E0D99" w:rsidP="009E0D99">
      <w:pPr>
        <w:rPr>
          <w:rFonts w:cs="Arial"/>
        </w:rPr>
      </w:pPr>
      <w:r w:rsidRPr="00A20CBB">
        <w:rPr>
          <w:rFonts w:cs="Arial"/>
        </w:rPr>
        <w:t xml:space="preserve">Thus, in determining the extent to which a dividend can be franked in the </w:t>
      </w:r>
      <w:r w:rsidR="006E45FE">
        <w:rPr>
          <w:rFonts w:cs="Arial"/>
        </w:rPr>
        <w:t>202</w:t>
      </w:r>
      <w:r w:rsidR="00916D27">
        <w:rPr>
          <w:rFonts w:cs="Arial"/>
        </w:rPr>
        <w:t>2</w:t>
      </w:r>
      <w:r w:rsidR="006E45FE" w:rsidRPr="00A20CBB">
        <w:rPr>
          <w:rFonts w:cs="Arial"/>
        </w:rPr>
        <w:t xml:space="preserve"> </w:t>
      </w:r>
      <w:r w:rsidRPr="00A20CBB">
        <w:rPr>
          <w:rFonts w:cs="Arial"/>
        </w:rPr>
        <w:t>year by a company, reference will be made to that company’s aggregated turnover</w:t>
      </w:r>
      <w:r>
        <w:rPr>
          <w:rFonts w:cs="Arial"/>
        </w:rPr>
        <w:t>,</w:t>
      </w:r>
      <w:r w:rsidRPr="00A20CBB">
        <w:rPr>
          <w:rFonts w:cs="Arial"/>
        </w:rPr>
        <w:t xml:space="preserve"> base rate entity passive income</w:t>
      </w:r>
      <w:r>
        <w:rPr>
          <w:rFonts w:cs="Arial"/>
        </w:rPr>
        <w:t xml:space="preserve"> and assessable income</w:t>
      </w:r>
      <w:r w:rsidRPr="00A20CBB">
        <w:rPr>
          <w:rFonts w:cs="Arial"/>
        </w:rPr>
        <w:t xml:space="preserve"> derived in the </w:t>
      </w:r>
      <w:r w:rsidR="003E183C">
        <w:rPr>
          <w:rFonts w:cs="Arial"/>
        </w:rPr>
        <w:t>20</w:t>
      </w:r>
      <w:r w:rsidR="00A971FC">
        <w:rPr>
          <w:rFonts w:cs="Arial"/>
        </w:rPr>
        <w:t>2</w:t>
      </w:r>
      <w:r w:rsidR="00916D27">
        <w:rPr>
          <w:rFonts w:cs="Arial"/>
        </w:rPr>
        <w:t>1</w:t>
      </w:r>
      <w:r w:rsidR="003E183C" w:rsidRPr="00A20CBB">
        <w:rPr>
          <w:rFonts w:cs="Arial"/>
        </w:rPr>
        <w:t xml:space="preserve"> </w:t>
      </w:r>
      <w:r w:rsidRPr="00A20CBB">
        <w:rPr>
          <w:rFonts w:cs="Arial"/>
        </w:rPr>
        <w:t>year.</w:t>
      </w:r>
    </w:p>
    <w:p w14:paraId="39D39D76" w14:textId="77777777" w:rsidR="009E0D99" w:rsidRPr="00A20CBB" w:rsidRDefault="009E0D99" w:rsidP="009E0D99">
      <w:pPr>
        <w:rPr>
          <w:rFonts w:cs="Arial"/>
        </w:rPr>
      </w:pPr>
    </w:p>
    <w:p w14:paraId="064C8D70" w14:textId="571F5E28" w:rsidR="005D3634" w:rsidRDefault="009E0D99" w:rsidP="009E0D99">
      <w:pPr>
        <w:rPr>
          <w:rFonts w:cs="Arial"/>
        </w:rPr>
      </w:pPr>
      <w:r w:rsidRPr="00A20CBB">
        <w:rPr>
          <w:rFonts w:cs="Arial"/>
        </w:rPr>
        <w:t>For example, where the company had an aggregated turnover of less than $5</w:t>
      </w:r>
      <w:r>
        <w:rPr>
          <w:rFonts w:cs="Arial"/>
        </w:rPr>
        <w:t>0</w:t>
      </w:r>
      <w:r w:rsidRPr="00A20CBB">
        <w:rPr>
          <w:rFonts w:cs="Arial"/>
        </w:rPr>
        <w:t xml:space="preserve"> million and no more than 80% of that company’s assessable income is </w:t>
      </w:r>
      <w:r w:rsidR="00D45B46">
        <w:rPr>
          <w:rFonts w:cs="Arial"/>
        </w:rPr>
        <w:t>BREPI</w:t>
      </w:r>
      <w:r w:rsidRPr="00A20CBB">
        <w:rPr>
          <w:rFonts w:cs="Arial"/>
        </w:rPr>
        <w:t xml:space="preserve"> for the </w:t>
      </w:r>
      <w:r w:rsidR="003E183C">
        <w:rPr>
          <w:rFonts w:cs="Arial"/>
        </w:rPr>
        <w:t>20</w:t>
      </w:r>
      <w:r w:rsidR="00A971FC">
        <w:rPr>
          <w:rFonts w:cs="Arial"/>
        </w:rPr>
        <w:t>2</w:t>
      </w:r>
      <w:r w:rsidR="00916D27">
        <w:rPr>
          <w:rFonts w:cs="Arial"/>
        </w:rPr>
        <w:t>1</w:t>
      </w:r>
      <w:r w:rsidR="003E183C" w:rsidRPr="00A20CBB">
        <w:rPr>
          <w:rFonts w:cs="Arial"/>
        </w:rPr>
        <w:t xml:space="preserve"> </w:t>
      </w:r>
      <w:r w:rsidRPr="00A20CBB">
        <w:rPr>
          <w:rFonts w:cs="Arial"/>
        </w:rPr>
        <w:t>year it will apply the lower corporate tax rate of 2</w:t>
      </w:r>
      <w:r w:rsidR="00A54184">
        <w:rPr>
          <w:rFonts w:cs="Arial"/>
        </w:rPr>
        <w:t>5</w:t>
      </w:r>
      <w:r w:rsidRPr="00A20CBB">
        <w:rPr>
          <w:rFonts w:cs="Arial"/>
        </w:rPr>
        <w:t xml:space="preserve">% in the </w:t>
      </w:r>
      <w:r w:rsidR="003E183C">
        <w:rPr>
          <w:rFonts w:cs="Arial"/>
        </w:rPr>
        <w:t>202</w:t>
      </w:r>
      <w:r w:rsidR="00A54184">
        <w:rPr>
          <w:rFonts w:cs="Arial"/>
        </w:rPr>
        <w:t>2</w:t>
      </w:r>
      <w:r w:rsidR="003E183C" w:rsidRPr="00A20CBB">
        <w:rPr>
          <w:rFonts w:cs="Arial"/>
        </w:rPr>
        <w:t xml:space="preserve"> </w:t>
      </w:r>
      <w:r w:rsidRPr="00A20CBB">
        <w:rPr>
          <w:rFonts w:cs="Arial"/>
        </w:rPr>
        <w:t xml:space="preserve">year for franking purposes. Where </w:t>
      </w:r>
      <w:proofErr w:type="gramStart"/>
      <w:r w:rsidRPr="00A20CBB">
        <w:rPr>
          <w:rFonts w:cs="Arial"/>
        </w:rPr>
        <w:t>this criteria</w:t>
      </w:r>
      <w:proofErr w:type="gramEnd"/>
      <w:r w:rsidRPr="00A20CBB">
        <w:rPr>
          <w:rFonts w:cs="Arial"/>
        </w:rPr>
        <w:t xml:space="preserve"> is not met the corporate tax rate for imputation purposes will be 30%. </w:t>
      </w:r>
    </w:p>
    <w:p w14:paraId="41DAC5CC" w14:textId="77777777" w:rsidR="005D3634" w:rsidRDefault="005D3634" w:rsidP="009E0D99">
      <w:pPr>
        <w:rPr>
          <w:rFonts w:cs="Arial"/>
        </w:rPr>
      </w:pPr>
    </w:p>
    <w:p w14:paraId="00E30139" w14:textId="696C1BE4" w:rsidR="009E0D99" w:rsidRPr="00A20CBB" w:rsidRDefault="009E0D99" w:rsidP="009E0D99">
      <w:pPr>
        <w:rPr>
          <w:rFonts w:cs="Arial"/>
        </w:rPr>
      </w:pPr>
      <w:r w:rsidRPr="00A20CBB">
        <w:rPr>
          <w:rFonts w:cs="Arial"/>
        </w:rPr>
        <w:t>However, where the company did not exist in the previous year its corporate tax rate for imputation purposes will be deemed to be at the lower corporate tax rate of 2</w:t>
      </w:r>
      <w:r w:rsidR="00A54184">
        <w:rPr>
          <w:rFonts w:cs="Arial"/>
        </w:rPr>
        <w:t>5</w:t>
      </w:r>
      <w:r w:rsidRPr="00A20CBB">
        <w:rPr>
          <w:rFonts w:cs="Arial"/>
        </w:rPr>
        <w:t>%</w:t>
      </w:r>
      <w:r w:rsidR="005D3634">
        <w:rPr>
          <w:rFonts w:cs="Arial"/>
        </w:rPr>
        <w:t xml:space="preserve"> for that initial year</w:t>
      </w:r>
      <w:r w:rsidRPr="00A20CBB">
        <w:rPr>
          <w:rFonts w:cs="Arial"/>
        </w:rPr>
        <w:t>.</w:t>
      </w:r>
      <w:r>
        <w:rPr>
          <w:rFonts w:cs="Arial"/>
        </w:rPr>
        <w:t xml:space="preserve">         </w:t>
      </w:r>
    </w:p>
    <w:p w14:paraId="1FB2A094" w14:textId="77777777" w:rsidR="00AF0681" w:rsidRPr="00E95D83" w:rsidRDefault="00AF0681" w:rsidP="009639A8">
      <w:pPr>
        <w:pStyle w:val="NoSpacing"/>
        <w:rPr>
          <w:rFonts w:cs="Arial"/>
        </w:rPr>
      </w:pPr>
    </w:p>
    <w:p w14:paraId="22C72270" w14:textId="155B7F57" w:rsidR="00A21AD3" w:rsidRPr="00BD45FB" w:rsidRDefault="007F2692" w:rsidP="00EC197D">
      <w:pPr>
        <w:adjustRightInd w:val="0"/>
        <w:rPr>
          <w:rFonts w:cs="Arial"/>
        </w:rPr>
      </w:pPr>
      <w:r w:rsidRPr="00A21AD3">
        <w:rPr>
          <w:rFonts w:cs="Arial"/>
          <w:b/>
        </w:rPr>
        <w:t>Small business tax offset</w:t>
      </w:r>
      <w:r w:rsidRPr="00BD45FB">
        <w:rPr>
          <w:rFonts w:cs="Arial"/>
          <w:b/>
          <w:i/>
        </w:rPr>
        <w:t xml:space="preserve"> </w:t>
      </w:r>
      <w:r w:rsidR="00A16A67" w:rsidRPr="00BD45FB">
        <w:rPr>
          <w:rFonts w:cs="Arial"/>
          <w:b/>
          <w:highlight w:val="yellow"/>
        </w:rPr>
        <w:t>[Delete if not sole trader</w:t>
      </w:r>
      <w:r w:rsidR="00A16A67">
        <w:rPr>
          <w:rFonts w:cs="Arial"/>
          <w:b/>
          <w:highlight w:val="yellow"/>
        </w:rPr>
        <w:t xml:space="preserve"> or receiving small business income via a trust or partnership</w:t>
      </w:r>
      <w:r w:rsidR="00A16A67" w:rsidRPr="00BD45FB">
        <w:rPr>
          <w:rFonts w:cs="Arial"/>
          <w:b/>
          <w:highlight w:val="yellow"/>
        </w:rPr>
        <w:t>]</w:t>
      </w:r>
    </w:p>
    <w:p w14:paraId="6243AC9C" w14:textId="77777777" w:rsidR="00942FDD" w:rsidRDefault="00942FDD" w:rsidP="00942FDD">
      <w:pPr>
        <w:adjustRightInd w:val="0"/>
        <w:rPr>
          <w:rFonts w:cs="Arial"/>
        </w:rPr>
      </w:pPr>
    </w:p>
    <w:p w14:paraId="54F66C8D" w14:textId="32AB6163" w:rsidR="005C62DA" w:rsidRDefault="00A21AD3" w:rsidP="00EC197D">
      <w:pPr>
        <w:adjustRightInd w:val="0"/>
        <w:rPr>
          <w:lang w:val="en-US"/>
        </w:rPr>
      </w:pPr>
      <w:r w:rsidRPr="00A21AD3">
        <w:rPr>
          <w:rFonts w:cs="Arial"/>
        </w:rPr>
        <w:t>A</w:t>
      </w:r>
      <w:r w:rsidR="007F2692" w:rsidRPr="00A21AD3">
        <w:rPr>
          <w:lang w:val="en-US"/>
        </w:rPr>
        <w:t>n individual is entitled to the small business income tax offset for the ye</w:t>
      </w:r>
      <w:r w:rsidR="009639A8">
        <w:rPr>
          <w:lang w:val="en-US"/>
        </w:rPr>
        <w:t xml:space="preserve">ar ended 30 June </w:t>
      </w:r>
      <w:r w:rsidR="003E183C">
        <w:rPr>
          <w:lang w:val="en-US"/>
        </w:rPr>
        <w:t>202</w:t>
      </w:r>
      <w:r w:rsidR="00A54184">
        <w:rPr>
          <w:lang w:val="en-US"/>
        </w:rPr>
        <w:t>2</w:t>
      </w:r>
      <w:r w:rsidR="003E183C">
        <w:rPr>
          <w:lang w:val="en-US"/>
        </w:rPr>
        <w:t xml:space="preserve"> </w:t>
      </w:r>
      <w:r w:rsidR="009639A8">
        <w:rPr>
          <w:lang w:val="en-US"/>
        </w:rPr>
        <w:t xml:space="preserve">being </w:t>
      </w:r>
      <w:r w:rsidR="00A971FC">
        <w:rPr>
          <w:lang w:val="en-US"/>
        </w:rPr>
        <w:t>1</w:t>
      </w:r>
      <w:r w:rsidR="00286920">
        <w:rPr>
          <w:lang w:val="en-US"/>
        </w:rPr>
        <w:t>6</w:t>
      </w:r>
      <w:r w:rsidR="009639A8">
        <w:rPr>
          <w:lang w:val="en-US"/>
        </w:rPr>
        <w:t>%</w:t>
      </w:r>
      <w:r w:rsidR="007F2692" w:rsidRPr="00A21AD3">
        <w:rPr>
          <w:lang w:val="en-US"/>
        </w:rPr>
        <w:t xml:space="preserve"> of the income tax payable on the portion of an individual’s taxable income that is their ‘total net small business income’. </w:t>
      </w:r>
    </w:p>
    <w:p w14:paraId="75CC07C6" w14:textId="77777777" w:rsidR="005C62DA" w:rsidRDefault="005C62DA" w:rsidP="00EC197D">
      <w:pPr>
        <w:adjustRightInd w:val="0"/>
        <w:rPr>
          <w:lang w:val="en-US"/>
        </w:rPr>
      </w:pPr>
    </w:p>
    <w:p w14:paraId="3FD9DF89" w14:textId="19589154" w:rsidR="005C62DA" w:rsidRDefault="007F2692" w:rsidP="00EC197D">
      <w:pPr>
        <w:adjustRightInd w:val="0"/>
        <w:rPr>
          <w:lang w:val="en-US"/>
        </w:rPr>
      </w:pPr>
      <w:r w:rsidRPr="00A21AD3">
        <w:rPr>
          <w:lang w:val="en-US"/>
        </w:rPr>
        <w:t xml:space="preserve">This </w:t>
      </w:r>
      <w:r w:rsidR="00992626">
        <w:rPr>
          <w:lang w:val="en-US"/>
        </w:rPr>
        <w:t xml:space="preserve">non-refundable </w:t>
      </w:r>
      <w:r w:rsidRPr="00A21AD3">
        <w:rPr>
          <w:lang w:val="en-US"/>
        </w:rPr>
        <w:t xml:space="preserve">offset is available to sole traders who would meet the requirements of being a small business entity, and to individuals who are not a small business entity, but who are assessed on a share of the </w:t>
      </w:r>
      <w:r w:rsidR="00992626">
        <w:rPr>
          <w:lang w:val="en-US"/>
        </w:rPr>
        <w:t xml:space="preserve">net </w:t>
      </w:r>
      <w:r w:rsidRPr="00A21AD3">
        <w:rPr>
          <w:lang w:val="en-US"/>
        </w:rPr>
        <w:t xml:space="preserve">income of a small business entity in </w:t>
      </w:r>
      <w:r w:rsidR="00992626">
        <w:rPr>
          <w:lang w:val="en-US"/>
        </w:rPr>
        <w:t xml:space="preserve">which </w:t>
      </w:r>
      <w:r w:rsidRPr="00A21AD3">
        <w:rPr>
          <w:lang w:val="en-US"/>
        </w:rPr>
        <w:t xml:space="preserve">they are a partner in a partnership that is a small business entity or a beneficiary of a trust that is a small business entity. </w:t>
      </w:r>
    </w:p>
    <w:p w14:paraId="26FF92B2" w14:textId="77777777" w:rsidR="005C62DA" w:rsidRDefault="005C62DA" w:rsidP="00EC197D">
      <w:pPr>
        <w:adjustRightInd w:val="0"/>
        <w:rPr>
          <w:lang w:val="en-US"/>
        </w:rPr>
      </w:pPr>
    </w:p>
    <w:p w14:paraId="4C80EB68" w14:textId="73C3DB6B" w:rsidR="007F2692" w:rsidRPr="00A21AD3" w:rsidRDefault="007F2692" w:rsidP="00EC197D">
      <w:pPr>
        <w:adjustRightInd w:val="0"/>
        <w:rPr>
          <w:rFonts w:cs="Arial"/>
        </w:rPr>
      </w:pPr>
      <w:r w:rsidRPr="00A21AD3">
        <w:rPr>
          <w:lang w:val="en-US"/>
        </w:rPr>
        <w:t xml:space="preserve">An entity is a small business entity </w:t>
      </w:r>
      <w:r w:rsidR="00CC6D54" w:rsidRPr="00A21AD3">
        <w:rPr>
          <w:lang w:val="en-US"/>
        </w:rPr>
        <w:t xml:space="preserve">for these purposes </w:t>
      </w:r>
      <w:r w:rsidRPr="00A21AD3">
        <w:rPr>
          <w:lang w:val="en-US"/>
        </w:rPr>
        <w:t>if it carries on business and its aggregated turnover for the 20</w:t>
      </w:r>
      <w:r w:rsidR="003E183C">
        <w:rPr>
          <w:lang w:val="en-US"/>
        </w:rPr>
        <w:t>2</w:t>
      </w:r>
      <w:r w:rsidR="00337808">
        <w:rPr>
          <w:lang w:val="en-US"/>
        </w:rPr>
        <w:t>2</w:t>
      </w:r>
      <w:r w:rsidRPr="00A21AD3">
        <w:rPr>
          <w:lang w:val="en-US"/>
        </w:rPr>
        <w:t xml:space="preserve"> year is less than $5 million. An individual is only able to claim one small business tax offset for an income year irrespective of the number of sources of small business income derived by that individual and the maximum amount of the offset is capped to $1,000 per year. </w:t>
      </w:r>
      <w:r w:rsidRPr="007F2692">
        <w:t xml:space="preserve">    </w:t>
      </w:r>
    </w:p>
    <w:p w14:paraId="08D3C645" w14:textId="77777777" w:rsidR="007F2692" w:rsidRPr="007F2692" w:rsidRDefault="007F2692" w:rsidP="009639A8">
      <w:pPr>
        <w:pStyle w:val="ListParagraph"/>
        <w:ind w:left="0"/>
        <w:contextualSpacing w:val="0"/>
        <w:rPr>
          <w:rFonts w:cs="Arial"/>
        </w:rPr>
      </w:pPr>
    </w:p>
    <w:p w14:paraId="3F69F9D1" w14:textId="31E14E30" w:rsidR="00BB3E2F" w:rsidRPr="00BB3E2F" w:rsidRDefault="005C62DA" w:rsidP="00EC197D">
      <w:pPr>
        <w:adjustRightInd w:val="0"/>
        <w:rPr>
          <w:rFonts w:cs="Arial"/>
          <w:b/>
          <w:lang w:eastAsia="en-AU"/>
        </w:rPr>
      </w:pPr>
      <w:r>
        <w:rPr>
          <w:rFonts w:cs="Arial"/>
          <w:b/>
          <w:lang w:eastAsia="en-AU"/>
        </w:rPr>
        <w:t>S</w:t>
      </w:r>
      <w:r w:rsidR="00AF3E99" w:rsidRPr="00BB3E2F">
        <w:rPr>
          <w:rFonts w:cs="Arial"/>
          <w:b/>
          <w:lang w:eastAsia="en-AU"/>
        </w:rPr>
        <w:t xml:space="preserve">mall business </w:t>
      </w:r>
      <w:r>
        <w:rPr>
          <w:rFonts w:cs="Arial"/>
          <w:b/>
          <w:lang w:eastAsia="en-AU"/>
        </w:rPr>
        <w:t xml:space="preserve">CGT (SBCGT) </w:t>
      </w:r>
      <w:r w:rsidRPr="00BB3E2F">
        <w:rPr>
          <w:rFonts w:cs="Arial"/>
          <w:b/>
          <w:lang w:eastAsia="en-AU"/>
        </w:rPr>
        <w:t>concessions</w:t>
      </w:r>
    </w:p>
    <w:p w14:paraId="2AA87C6F" w14:textId="77777777" w:rsidR="00942FDD" w:rsidRDefault="00942FDD" w:rsidP="00942FDD">
      <w:pPr>
        <w:pStyle w:val="TableBullet"/>
        <w:numPr>
          <w:ilvl w:val="0"/>
          <w:numId w:val="0"/>
        </w:numPr>
        <w:adjustRightInd w:val="0"/>
        <w:spacing w:before="0" w:after="0"/>
        <w:rPr>
          <w:rFonts w:cs="Arial"/>
          <w:sz w:val="20"/>
          <w:szCs w:val="20"/>
          <w:lang w:eastAsia="en-AU"/>
        </w:rPr>
      </w:pPr>
    </w:p>
    <w:p w14:paraId="5FA19BF8" w14:textId="3BC58A83" w:rsidR="005D3634" w:rsidRDefault="00942FDD" w:rsidP="00EC197D">
      <w:pPr>
        <w:pStyle w:val="TableBullet"/>
        <w:numPr>
          <w:ilvl w:val="0"/>
          <w:numId w:val="0"/>
        </w:numPr>
        <w:adjustRightInd w:val="0"/>
        <w:spacing w:before="0" w:after="0"/>
        <w:rPr>
          <w:rFonts w:cs="Arial"/>
          <w:sz w:val="20"/>
          <w:szCs w:val="20"/>
          <w:lang w:eastAsia="en-AU"/>
        </w:rPr>
      </w:pPr>
      <w:r>
        <w:rPr>
          <w:rFonts w:cs="Arial"/>
          <w:sz w:val="20"/>
          <w:szCs w:val="20"/>
          <w:lang w:eastAsia="en-AU"/>
        </w:rPr>
        <w:t>T</w:t>
      </w:r>
      <w:r w:rsidR="0059023F" w:rsidRPr="0059023F">
        <w:rPr>
          <w:rFonts w:cs="Arial"/>
          <w:sz w:val="20"/>
          <w:szCs w:val="20"/>
          <w:lang w:eastAsia="en-AU"/>
        </w:rPr>
        <w:t>here are significant tax savings potentially available where an eligible active asset used in a business is sold at a capital gain, and the taxpayer can satisfy either the $6 million maximum net asset value test immediately before the CGT event or the $2 million CGT small business entity test</w:t>
      </w:r>
      <w:r w:rsidR="0059023F">
        <w:rPr>
          <w:rFonts w:cs="Arial"/>
          <w:sz w:val="20"/>
          <w:szCs w:val="20"/>
          <w:lang w:eastAsia="en-AU"/>
        </w:rPr>
        <w:t xml:space="preserve"> </w:t>
      </w:r>
      <w:r w:rsidR="005C62DA">
        <w:rPr>
          <w:rFonts w:cs="Arial"/>
          <w:sz w:val="20"/>
          <w:szCs w:val="20"/>
          <w:lang w:eastAsia="en-AU"/>
        </w:rPr>
        <w:t>(i.e.</w:t>
      </w:r>
      <w:r w:rsidR="00A03DED">
        <w:rPr>
          <w:rFonts w:cs="Arial"/>
          <w:sz w:val="20"/>
          <w:szCs w:val="20"/>
          <w:lang w:eastAsia="en-AU"/>
        </w:rPr>
        <w:t xml:space="preserve"> less than</w:t>
      </w:r>
      <w:r w:rsidR="005C62DA">
        <w:rPr>
          <w:rFonts w:cs="Arial"/>
          <w:sz w:val="20"/>
          <w:szCs w:val="20"/>
          <w:lang w:eastAsia="en-AU"/>
        </w:rPr>
        <w:t xml:space="preserve"> $2 million of </w:t>
      </w:r>
      <w:r w:rsidR="00A03DED">
        <w:rPr>
          <w:rFonts w:cs="Arial"/>
          <w:sz w:val="20"/>
          <w:szCs w:val="20"/>
          <w:lang w:eastAsia="en-AU"/>
        </w:rPr>
        <w:t xml:space="preserve">aggregated </w:t>
      </w:r>
      <w:r w:rsidR="005C62DA">
        <w:rPr>
          <w:rFonts w:cs="Arial"/>
          <w:sz w:val="20"/>
          <w:szCs w:val="20"/>
          <w:lang w:eastAsia="en-AU"/>
        </w:rPr>
        <w:t xml:space="preserve">turnover) </w:t>
      </w:r>
      <w:r w:rsidR="0059023F">
        <w:rPr>
          <w:rFonts w:cs="Arial"/>
          <w:sz w:val="20"/>
          <w:szCs w:val="20"/>
          <w:lang w:eastAsia="en-AU"/>
        </w:rPr>
        <w:t>for the 20</w:t>
      </w:r>
      <w:r w:rsidR="003E183C">
        <w:rPr>
          <w:rFonts w:cs="Arial"/>
          <w:sz w:val="20"/>
          <w:szCs w:val="20"/>
          <w:lang w:eastAsia="en-AU"/>
        </w:rPr>
        <w:t>2</w:t>
      </w:r>
      <w:r w:rsidR="007F5DA8">
        <w:rPr>
          <w:rFonts w:cs="Arial"/>
          <w:sz w:val="20"/>
          <w:szCs w:val="20"/>
          <w:lang w:eastAsia="en-AU"/>
        </w:rPr>
        <w:t>2</w:t>
      </w:r>
      <w:r w:rsidR="0059023F">
        <w:rPr>
          <w:rFonts w:cs="Arial"/>
          <w:sz w:val="20"/>
          <w:szCs w:val="20"/>
          <w:lang w:eastAsia="en-AU"/>
        </w:rPr>
        <w:t xml:space="preserve"> year</w:t>
      </w:r>
      <w:r w:rsidR="0059023F" w:rsidRPr="0059023F">
        <w:rPr>
          <w:rFonts w:cs="Arial"/>
          <w:sz w:val="20"/>
          <w:szCs w:val="20"/>
          <w:lang w:eastAsia="en-AU"/>
        </w:rPr>
        <w:t xml:space="preserve">. </w:t>
      </w:r>
    </w:p>
    <w:p w14:paraId="4198A9A8" w14:textId="72F0935B" w:rsidR="005C62DA" w:rsidRDefault="005C62DA" w:rsidP="00EC197D">
      <w:pPr>
        <w:pStyle w:val="TableBullet"/>
        <w:numPr>
          <w:ilvl w:val="0"/>
          <w:numId w:val="0"/>
        </w:numPr>
        <w:adjustRightInd w:val="0"/>
        <w:spacing w:before="0" w:after="0"/>
        <w:rPr>
          <w:rFonts w:cs="Arial"/>
          <w:sz w:val="20"/>
          <w:szCs w:val="20"/>
          <w:lang w:eastAsia="en-AU"/>
        </w:rPr>
      </w:pPr>
    </w:p>
    <w:p w14:paraId="740E01C2" w14:textId="0F09F3BD" w:rsidR="005D3634" w:rsidRDefault="005C62DA" w:rsidP="00EC197D">
      <w:pPr>
        <w:adjustRightInd w:val="0"/>
        <w:rPr>
          <w:rFonts w:eastAsia="MS Gothic"/>
        </w:rPr>
      </w:pPr>
      <w:r w:rsidRPr="00533053">
        <w:rPr>
          <w:rFonts w:cs="Arial"/>
          <w:lang w:eastAsia="en-AU"/>
        </w:rPr>
        <w:t xml:space="preserve">The SBCGT concessions may also apply to a disposal of shares </w:t>
      </w:r>
      <w:r w:rsidR="00533053">
        <w:rPr>
          <w:rFonts w:cs="Arial"/>
          <w:lang w:eastAsia="en-AU"/>
        </w:rPr>
        <w:t xml:space="preserve">or units </w:t>
      </w:r>
      <w:r w:rsidRPr="00533053">
        <w:rPr>
          <w:rFonts w:cs="Arial"/>
          <w:lang w:eastAsia="en-AU"/>
        </w:rPr>
        <w:t>in a</w:t>
      </w:r>
      <w:r w:rsidR="00533053">
        <w:rPr>
          <w:rFonts w:cs="Arial"/>
          <w:lang w:eastAsia="en-AU"/>
        </w:rPr>
        <w:t xml:space="preserve"> small business</w:t>
      </w:r>
      <w:r w:rsidR="00533053" w:rsidRPr="00533053">
        <w:rPr>
          <w:rFonts w:cs="Arial"/>
          <w:lang w:eastAsia="en-AU"/>
        </w:rPr>
        <w:t xml:space="preserve"> entity, h</w:t>
      </w:r>
      <w:r w:rsidR="00A03DED">
        <w:rPr>
          <w:rFonts w:cs="Arial"/>
          <w:lang w:eastAsia="en-AU"/>
        </w:rPr>
        <w:t>owever</w:t>
      </w:r>
      <w:r w:rsidR="00533053">
        <w:rPr>
          <w:rFonts w:cs="Arial"/>
          <w:lang w:eastAsia="en-AU"/>
        </w:rPr>
        <w:t xml:space="preserve"> it should be noted that</w:t>
      </w:r>
      <w:r w:rsidR="00A03DED">
        <w:rPr>
          <w:rFonts w:cs="Arial"/>
          <w:lang w:eastAsia="en-AU"/>
        </w:rPr>
        <w:t xml:space="preserve"> </w:t>
      </w:r>
      <w:r w:rsidR="005D3634" w:rsidRPr="005D3634">
        <w:rPr>
          <w:rFonts w:eastAsia="MS Gothic"/>
        </w:rPr>
        <w:t>additional conditions must be met</w:t>
      </w:r>
      <w:r w:rsidR="00533053">
        <w:rPr>
          <w:rFonts w:eastAsia="MS Gothic"/>
        </w:rPr>
        <w:t>.</w:t>
      </w:r>
      <w:r w:rsidR="006E45FE">
        <w:rPr>
          <w:rFonts w:eastAsia="MS Gothic"/>
        </w:rPr>
        <w:t xml:space="preserve"> </w:t>
      </w:r>
      <w:r w:rsidR="00533053">
        <w:rPr>
          <w:rFonts w:eastAsia="MS Gothic"/>
        </w:rPr>
        <w:t xml:space="preserve">Some of </w:t>
      </w:r>
      <w:r w:rsidR="006E45FE">
        <w:rPr>
          <w:rFonts w:eastAsia="MS Gothic"/>
        </w:rPr>
        <w:t>these</w:t>
      </w:r>
      <w:r w:rsidR="00533053">
        <w:rPr>
          <w:rFonts w:eastAsia="MS Gothic"/>
        </w:rPr>
        <w:t xml:space="preserve"> include:</w:t>
      </w:r>
    </w:p>
    <w:p w14:paraId="58667273" w14:textId="77777777" w:rsidR="005D3634" w:rsidRPr="005D3634" w:rsidRDefault="005D3634" w:rsidP="00391570">
      <w:pPr>
        <w:rPr>
          <w:rFonts w:eastAsia="MS Gothic"/>
        </w:rPr>
      </w:pPr>
    </w:p>
    <w:p w14:paraId="6D419318" w14:textId="0BD860D8" w:rsidR="005D3634" w:rsidRPr="005D3634" w:rsidRDefault="006E45FE" w:rsidP="00EC197D">
      <w:pPr>
        <w:numPr>
          <w:ilvl w:val="0"/>
          <w:numId w:val="10"/>
        </w:numPr>
        <w:rPr>
          <w:rFonts w:eastAsia="MS Gothic"/>
        </w:rPr>
      </w:pPr>
      <w:r>
        <w:rPr>
          <w:rFonts w:eastAsia="MS Gothic"/>
        </w:rPr>
        <w:t>W</w:t>
      </w:r>
      <w:r w:rsidR="00AC07DE">
        <w:rPr>
          <w:rFonts w:eastAsia="MS Gothic"/>
        </w:rPr>
        <w:t xml:space="preserve">here the asset being disposed of is a share or an interest in a trust, </w:t>
      </w:r>
      <w:r w:rsidR="005D3634" w:rsidRPr="005D3634">
        <w:rPr>
          <w:rFonts w:eastAsia="MS Gothic"/>
        </w:rPr>
        <w:t>the taxpayer must be a CGT concession stakeholder in the object company or trust. Alternatively, if the CGT asset is a share in a company or an interest in a trust which is owned by an interposed entity</w:t>
      </w:r>
      <w:r w:rsidR="005D3634" w:rsidRPr="00391570">
        <w:rPr>
          <w:rFonts w:eastAsia="MS Gothic"/>
        </w:rPr>
        <w:t>, the taxpayer must be a CGT concession stakeholder in respect of the object company or trust</w:t>
      </w:r>
      <w:r w:rsidR="005D3634">
        <w:rPr>
          <w:rFonts w:eastAsia="MS Gothic"/>
        </w:rPr>
        <w:t xml:space="preserve">, and </w:t>
      </w:r>
      <w:r w:rsidR="005D3634" w:rsidRPr="005D3634">
        <w:rPr>
          <w:rFonts w:eastAsia="MS Gothic"/>
        </w:rPr>
        <w:t>CGT concession stakeholders in that object company or trust must together also have a small business participation percentage of at least 90% in the interposed entity</w:t>
      </w:r>
    </w:p>
    <w:p w14:paraId="45DEF1A7" w14:textId="07080761" w:rsidR="005D3634" w:rsidRPr="005D3634" w:rsidRDefault="006E45FE" w:rsidP="00EC197D">
      <w:pPr>
        <w:numPr>
          <w:ilvl w:val="0"/>
          <w:numId w:val="10"/>
        </w:numPr>
        <w:rPr>
          <w:rFonts w:eastAsia="MS Gothic"/>
        </w:rPr>
      </w:pPr>
      <w:r>
        <w:rPr>
          <w:rFonts w:eastAsia="MS Gothic"/>
        </w:rPr>
        <w:t>T</w:t>
      </w:r>
      <w:r w:rsidR="005D3634" w:rsidRPr="005D3634">
        <w:rPr>
          <w:rFonts w:eastAsia="MS Gothic"/>
        </w:rPr>
        <w:t xml:space="preserve">he object entity must be a CGT small business entity for the income </w:t>
      </w:r>
      <w:proofErr w:type="gramStart"/>
      <w:r w:rsidR="005D3634" w:rsidRPr="005D3634">
        <w:rPr>
          <w:rFonts w:eastAsia="MS Gothic"/>
        </w:rPr>
        <w:t>year</w:t>
      </w:r>
      <w:proofErr w:type="gramEnd"/>
      <w:r w:rsidR="005D3634" w:rsidRPr="005D3634">
        <w:rPr>
          <w:rFonts w:eastAsia="MS Gothic"/>
        </w:rPr>
        <w:t xml:space="preserve"> or the $6 million </w:t>
      </w:r>
      <w:r w:rsidR="005D3634">
        <w:rPr>
          <w:rFonts w:eastAsia="MS Gothic"/>
        </w:rPr>
        <w:t>maximum net asset v</w:t>
      </w:r>
      <w:r w:rsidR="005D3634" w:rsidRPr="005D3634">
        <w:rPr>
          <w:rFonts w:eastAsia="MS Gothic"/>
        </w:rPr>
        <w:t>alue test</w:t>
      </w:r>
      <w:r w:rsidR="00533053">
        <w:rPr>
          <w:rFonts w:eastAsia="MS Gothic"/>
        </w:rPr>
        <w:t xml:space="preserve"> must be satisfied</w:t>
      </w:r>
      <w:r w:rsidR="005D3634" w:rsidRPr="005D3634">
        <w:rPr>
          <w:rFonts w:eastAsia="MS Gothic"/>
        </w:rPr>
        <w:t xml:space="preserve"> just before the CGT event. In applying this test it is important to note that a modified connected entity test applies in determining whether these turnover and asset tests are satisfied</w:t>
      </w:r>
    </w:p>
    <w:p w14:paraId="14E95E26" w14:textId="5A0FBD99" w:rsidR="005D3634" w:rsidRDefault="006E45FE" w:rsidP="00EC197D">
      <w:pPr>
        <w:numPr>
          <w:ilvl w:val="0"/>
          <w:numId w:val="10"/>
        </w:numPr>
      </w:pPr>
      <w:r>
        <w:t>T</w:t>
      </w:r>
      <w:r w:rsidR="005D3634" w:rsidRPr="005D3634">
        <w:t xml:space="preserve">he shares or interests in the object entity must satisfy a modified active asset test that looks through shares in companies and interests in trusts to the activities and assets of the underlying </w:t>
      </w:r>
      <w:r w:rsidR="006823D7">
        <w:t>entities.</w:t>
      </w:r>
    </w:p>
    <w:p w14:paraId="57CDA069" w14:textId="77777777" w:rsidR="005D3634" w:rsidRDefault="005D3634" w:rsidP="00391570"/>
    <w:p w14:paraId="068FB65D" w14:textId="3F34A737" w:rsidR="000E635C" w:rsidRDefault="0059023F" w:rsidP="00EC197D">
      <w:pPr>
        <w:pStyle w:val="TableBullet"/>
        <w:numPr>
          <w:ilvl w:val="0"/>
          <w:numId w:val="0"/>
        </w:numPr>
        <w:adjustRightInd w:val="0"/>
        <w:spacing w:before="0" w:after="0"/>
        <w:rPr>
          <w:sz w:val="20"/>
          <w:szCs w:val="20"/>
        </w:rPr>
      </w:pPr>
      <w:r>
        <w:rPr>
          <w:sz w:val="20"/>
          <w:szCs w:val="20"/>
        </w:rPr>
        <w:t>Given the complex</w:t>
      </w:r>
      <w:r w:rsidR="005D3634">
        <w:rPr>
          <w:sz w:val="20"/>
          <w:szCs w:val="20"/>
        </w:rPr>
        <w:t xml:space="preserve">ity of the </w:t>
      </w:r>
      <w:r w:rsidR="005C62DA">
        <w:rPr>
          <w:sz w:val="20"/>
          <w:szCs w:val="20"/>
        </w:rPr>
        <w:t>SB</w:t>
      </w:r>
      <w:r w:rsidR="005D3634">
        <w:rPr>
          <w:sz w:val="20"/>
          <w:szCs w:val="20"/>
        </w:rPr>
        <w:t>CGT concessions</w:t>
      </w:r>
      <w:r w:rsidR="00B70158">
        <w:rPr>
          <w:sz w:val="20"/>
          <w:szCs w:val="20"/>
        </w:rPr>
        <w:t>,</w:t>
      </w:r>
      <w:r w:rsidR="005D3634">
        <w:rPr>
          <w:sz w:val="20"/>
          <w:szCs w:val="20"/>
        </w:rPr>
        <w:t xml:space="preserve"> </w:t>
      </w:r>
      <w:r>
        <w:rPr>
          <w:sz w:val="20"/>
          <w:szCs w:val="20"/>
        </w:rPr>
        <w:t xml:space="preserve">specialist advice should be obtained </w:t>
      </w:r>
      <w:r w:rsidR="00391570">
        <w:rPr>
          <w:sz w:val="20"/>
          <w:szCs w:val="20"/>
        </w:rPr>
        <w:t>especially in respect of the disposal of an active asset being a share in a company or an interest in a trust at a capital gain which may be reduced under the concessions</w:t>
      </w:r>
      <w:r w:rsidR="00CC6D54">
        <w:rPr>
          <w:sz w:val="20"/>
          <w:szCs w:val="20"/>
        </w:rPr>
        <w:t>.</w:t>
      </w:r>
    </w:p>
    <w:p w14:paraId="5253B592" w14:textId="77777777" w:rsidR="00BB3E2F" w:rsidRDefault="00BB3E2F" w:rsidP="00EC197D">
      <w:pPr>
        <w:pStyle w:val="TableBullet"/>
        <w:numPr>
          <w:ilvl w:val="0"/>
          <w:numId w:val="0"/>
        </w:numPr>
        <w:adjustRightInd w:val="0"/>
        <w:spacing w:before="0" w:after="0"/>
        <w:rPr>
          <w:sz w:val="20"/>
          <w:szCs w:val="20"/>
        </w:rPr>
      </w:pPr>
    </w:p>
    <w:p w14:paraId="70698D2F" w14:textId="0B8B5E0F" w:rsidR="00BB3E2F" w:rsidRPr="00BB3E2F" w:rsidRDefault="000E635C" w:rsidP="00EC197D">
      <w:pPr>
        <w:pStyle w:val="TableBullet"/>
        <w:numPr>
          <w:ilvl w:val="0"/>
          <w:numId w:val="0"/>
        </w:numPr>
        <w:adjustRightInd w:val="0"/>
        <w:spacing w:before="0" w:after="0"/>
        <w:rPr>
          <w:b/>
          <w:sz w:val="20"/>
          <w:szCs w:val="20"/>
        </w:rPr>
      </w:pPr>
      <w:r w:rsidRPr="00BB3E2F">
        <w:rPr>
          <w:b/>
          <w:sz w:val="20"/>
          <w:szCs w:val="20"/>
        </w:rPr>
        <w:t>Trustee resolutions</w:t>
      </w:r>
      <w:r w:rsidR="00DA02C6">
        <w:rPr>
          <w:b/>
          <w:sz w:val="20"/>
          <w:szCs w:val="20"/>
        </w:rPr>
        <w:t xml:space="preserve"> </w:t>
      </w:r>
      <w:r w:rsidR="00DA02C6" w:rsidRPr="00BD45FB">
        <w:rPr>
          <w:b/>
          <w:sz w:val="20"/>
          <w:szCs w:val="20"/>
          <w:highlight w:val="yellow"/>
        </w:rPr>
        <w:t>[Delete if no trust entity]</w:t>
      </w:r>
    </w:p>
    <w:p w14:paraId="4F9CFDAA" w14:textId="77777777" w:rsidR="00A37D34" w:rsidRDefault="00A37D34" w:rsidP="00942FDD">
      <w:pPr>
        <w:pStyle w:val="TableBullet"/>
        <w:numPr>
          <w:ilvl w:val="0"/>
          <w:numId w:val="0"/>
        </w:numPr>
        <w:adjustRightInd w:val="0"/>
        <w:spacing w:before="0" w:after="0"/>
        <w:rPr>
          <w:sz w:val="20"/>
          <w:szCs w:val="20"/>
        </w:rPr>
      </w:pPr>
    </w:p>
    <w:p w14:paraId="35C6BE7C" w14:textId="245F9A22" w:rsidR="005C62DA" w:rsidRDefault="00BB3E2F" w:rsidP="00EC197D">
      <w:pPr>
        <w:pStyle w:val="TableBullet"/>
        <w:numPr>
          <w:ilvl w:val="0"/>
          <w:numId w:val="0"/>
        </w:numPr>
        <w:adjustRightInd w:val="0"/>
        <w:spacing w:before="0" w:after="0"/>
        <w:rPr>
          <w:sz w:val="20"/>
          <w:szCs w:val="20"/>
        </w:rPr>
      </w:pPr>
      <w:r>
        <w:rPr>
          <w:sz w:val="20"/>
          <w:szCs w:val="20"/>
        </w:rPr>
        <w:t>T</w:t>
      </w:r>
      <w:r w:rsidR="000E635C">
        <w:rPr>
          <w:sz w:val="20"/>
          <w:szCs w:val="20"/>
        </w:rPr>
        <w:t>he trustee of a non-fixed trust should document the exercise of any discretion regarding distributions of trust income by 30 June 20</w:t>
      </w:r>
      <w:r w:rsidR="003E183C">
        <w:rPr>
          <w:sz w:val="20"/>
          <w:szCs w:val="20"/>
        </w:rPr>
        <w:t>2</w:t>
      </w:r>
      <w:r w:rsidR="00E36CA6">
        <w:rPr>
          <w:sz w:val="20"/>
          <w:szCs w:val="20"/>
        </w:rPr>
        <w:t>2</w:t>
      </w:r>
      <w:r w:rsidR="000E635C">
        <w:rPr>
          <w:sz w:val="20"/>
          <w:szCs w:val="20"/>
        </w:rPr>
        <w:t xml:space="preserve"> (or any earlier date required under the trust deed) to ensure that beneficiaries are </w:t>
      </w:r>
      <w:r w:rsidR="000E635C">
        <w:rPr>
          <w:sz w:val="20"/>
          <w:szCs w:val="20"/>
        </w:rPr>
        <w:lastRenderedPageBreak/>
        <w:t>presently entitled to all trust income and therefore ensure that the trustee will not be potentially subject to tax at a penalty rate of 47%</w:t>
      </w:r>
      <w:r w:rsidR="006E45FE">
        <w:rPr>
          <w:sz w:val="20"/>
          <w:szCs w:val="20"/>
        </w:rPr>
        <w:t xml:space="preserve"> (including Medicare levy)</w:t>
      </w:r>
      <w:r w:rsidR="000E635C">
        <w:rPr>
          <w:sz w:val="20"/>
          <w:szCs w:val="20"/>
        </w:rPr>
        <w:t xml:space="preserve"> in respect of trust income to which no beneficiary has been made presently entitled. </w:t>
      </w:r>
    </w:p>
    <w:p w14:paraId="034BCFD0" w14:textId="77777777" w:rsidR="005C62DA" w:rsidRDefault="005C62DA" w:rsidP="00EC197D">
      <w:pPr>
        <w:pStyle w:val="TableBullet"/>
        <w:numPr>
          <w:ilvl w:val="0"/>
          <w:numId w:val="0"/>
        </w:numPr>
        <w:adjustRightInd w:val="0"/>
        <w:spacing w:before="0" w:after="0"/>
        <w:rPr>
          <w:sz w:val="20"/>
          <w:szCs w:val="20"/>
        </w:rPr>
      </w:pPr>
    </w:p>
    <w:p w14:paraId="1C5A3A8A" w14:textId="04580B70" w:rsidR="00501AF1" w:rsidRPr="000E635C" w:rsidRDefault="000E635C" w:rsidP="00EC197D">
      <w:pPr>
        <w:pStyle w:val="TableBullet"/>
        <w:numPr>
          <w:ilvl w:val="0"/>
          <w:numId w:val="0"/>
        </w:numPr>
        <w:adjustRightInd w:val="0"/>
        <w:spacing w:before="0" w:after="0"/>
        <w:rPr>
          <w:rFonts w:cs="Arial"/>
          <w:sz w:val="20"/>
          <w:szCs w:val="20"/>
          <w:lang w:eastAsia="en-AU"/>
        </w:rPr>
      </w:pPr>
      <w:r>
        <w:rPr>
          <w:sz w:val="20"/>
          <w:szCs w:val="20"/>
        </w:rPr>
        <w:t>Such distribution</w:t>
      </w:r>
      <w:r w:rsidR="00F33523">
        <w:rPr>
          <w:sz w:val="20"/>
          <w:szCs w:val="20"/>
        </w:rPr>
        <w:t>s</w:t>
      </w:r>
      <w:r>
        <w:rPr>
          <w:sz w:val="20"/>
          <w:szCs w:val="20"/>
        </w:rPr>
        <w:t xml:space="preserve"> should be made in accordance with the definition of trust income set out in the relevant trust deed. Prior to making such beneficiaries present entitled it may </w:t>
      </w:r>
      <w:r w:rsidR="00F33523">
        <w:rPr>
          <w:sz w:val="20"/>
          <w:szCs w:val="20"/>
        </w:rPr>
        <w:t xml:space="preserve">also </w:t>
      </w:r>
      <w:r>
        <w:rPr>
          <w:sz w:val="20"/>
          <w:szCs w:val="20"/>
        </w:rPr>
        <w:t>be prudent for the trustee to determine whether any beneficiaries should be made specifically entitled to capital gains or franked dividends. Care should be taken to ensure that any exercise of the trustee’s discretion to make beneficiaries specifically entitled to such amounts is permitted under the trust deed and satisfies all requirements imposed under the tax law</w:t>
      </w:r>
      <w:r w:rsidR="00BB3E2F">
        <w:rPr>
          <w:sz w:val="20"/>
          <w:szCs w:val="20"/>
        </w:rPr>
        <w:t>.</w:t>
      </w:r>
    </w:p>
    <w:p w14:paraId="4C847A5A" w14:textId="77777777" w:rsidR="000E635C" w:rsidRDefault="000E635C" w:rsidP="00EC197D">
      <w:pPr>
        <w:pStyle w:val="TableBullet"/>
        <w:numPr>
          <w:ilvl w:val="0"/>
          <w:numId w:val="0"/>
        </w:numPr>
        <w:adjustRightInd w:val="0"/>
        <w:spacing w:before="0" w:after="0"/>
        <w:rPr>
          <w:rFonts w:cs="Arial"/>
          <w:sz w:val="20"/>
          <w:szCs w:val="20"/>
          <w:lang w:eastAsia="en-AU"/>
        </w:rPr>
      </w:pPr>
    </w:p>
    <w:p w14:paraId="1156ADB5" w14:textId="2F47BBB5" w:rsidR="00BB3E2F" w:rsidRPr="00BB3E2F" w:rsidRDefault="000E635C" w:rsidP="00EC197D">
      <w:pPr>
        <w:pStyle w:val="TableBullet"/>
        <w:numPr>
          <w:ilvl w:val="0"/>
          <w:numId w:val="0"/>
        </w:numPr>
        <w:adjustRightInd w:val="0"/>
        <w:spacing w:before="0" w:after="0"/>
        <w:rPr>
          <w:rFonts w:cs="Arial"/>
          <w:b/>
          <w:sz w:val="20"/>
          <w:szCs w:val="20"/>
          <w:lang w:eastAsia="en-AU"/>
        </w:rPr>
      </w:pPr>
      <w:r w:rsidRPr="00BB3E2F">
        <w:rPr>
          <w:rFonts w:cs="Arial"/>
          <w:b/>
          <w:sz w:val="20"/>
          <w:szCs w:val="20"/>
          <w:lang w:eastAsia="en-AU"/>
        </w:rPr>
        <w:t>Division 7A</w:t>
      </w:r>
      <w:r w:rsidR="00DA02C6">
        <w:rPr>
          <w:rFonts w:cs="Arial"/>
          <w:b/>
          <w:sz w:val="20"/>
          <w:szCs w:val="20"/>
          <w:lang w:eastAsia="en-AU"/>
        </w:rPr>
        <w:t xml:space="preserve"> </w:t>
      </w:r>
      <w:r w:rsidR="00DA02C6" w:rsidRPr="00BD45FB">
        <w:rPr>
          <w:rFonts w:cs="Arial"/>
          <w:b/>
          <w:sz w:val="20"/>
          <w:szCs w:val="20"/>
          <w:highlight w:val="yellow"/>
          <w:lang w:eastAsia="en-AU"/>
        </w:rPr>
        <w:t>[Delete if no company]</w:t>
      </w:r>
    </w:p>
    <w:p w14:paraId="539BB4B2" w14:textId="77777777" w:rsidR="00A37D34" w:rsidRDefault="00A37D34" w:rsidP="00942FDD">
      <w:pPr>
        <w:pStyle w:val="TableBullet"/>
        <w:numPr>
          <w:ilvl w:val="0"/>
          <w:numId w:val="0"/>
        </w:numPr>
        <w:adjustRightInd w:val="0"/>
        <w:spacing w:before="0" w:after="0"/>
        <w:rPr>
          <w:rFonts w:cs="Arial"/>
          <w:sz w:val="20"/>
          <w:szCs w:val="20"/>
          <w:lang w:eastAsia="en-AU"/>
        </w:rPr>
      </w:pPr>
    </w:p>
    <w:p w14:paraId="6CDD4DF5" w14:textId="02A8DC54" w:rsidR="00D5426D" w:rsidRDefault="00BB3E2F" w:rsidP="00EC197D">
      <w:pPr>
        <w:pStyle w:val="TableBullet"/>
        <w:numPr>
          <w:ilvl w:val="0"/>
          <w:numId w:val="0"/>
        </w:numPr>
        <w:adjustRightInd w:val="0"/>
        <w:spacing w:before="0" w:after="0"/>
        <w:rPr>
          <w:rFonts w:cs="Arial"/>
          <w:sz w:val="20"/>
          <w:szCs w:val="20"/>
          <w:lang w:eastAsia="en-AU"/>
        </w:rPr>
      </w:pPr>
      <w:r w:rsidRPr="00105E62">
        <w:rPr>
          <w:rFonts w:cs="Arial"/>
          <w:sz w:val="20"/>
          <w:szCs w:val="20"/>
          <w:lang w:eastAsia="en-AU"/>
        </w:rPr>
        <w:t>I</w:t>
      </w:r>
      <w:r w:rsidR="00753E4F" w:rsidRPr="00105E62">
        <w:rPr>
          <w:rFonts w:cs="Arial"/>
          <w:sz w:val="20"/>
          <w:szCs w:val="20"/>
          <w:lang w:eastAsia="en-AU"/>
        </w:rPr>
        <w:t>t is prudent to determine whether any payments, loans or debt forgiveness made by a private company to a shareholder (or an associate of a shareholder) have been made during the year ended 30 June 20</w:t>
      </w:r>
      <w:r w:rsidR="003E183C">
        <w:rPr>
          <w:rFonts w:cs="Arial"/>
          <w:sz w:val="20"/>
          <w:szCs w:val="20"/>
          <w:lang w:eastAsia="en-AU"/>
        </w:rPr>
        <w:t>2</w:t>
      </w:r>
      <w:r w:rsidR="00E36CA6">
        <w:rPr>
          <w:rFonts w:cs="Arial"/>
          <w:sz w:val="20"/>
          <w:szCs w:val="20"/>
          <w:lang w:eastAsia="en-AU"/>
        </w:rPr>
        <w:t>2</w:t>
      </w:r>
      <w:r w:rsidR="00753E4F" w:rsidRPr="00105E62">
        <w:rPr>
          <w:rFonts w:cs="Arial"/>
          <w:sz w:val="20"/>
          <w:szCs w:val="20"/>
          <w:lang w:eastAsia="en-AU"/>
        </w:rPr>
        <w:t xml:space="preserve">. Where this has occurred during the year </w:t>
      </w:r>
      <w:r w:rsidR="00F33523" w:rsidRPr="00105E62">
        <w:rPr>
          <w:rFonts w:cs="Arial"/>
          <w:sz w:val="20"/>
          <w:szCs w:val="20"/>
          <w:lang w:eastAsia="en-AU"/>
        </w:rPr>
        <w:t xml:space="preserve">it should be </w:t>
      </w:r>
      <w:r w:rsidR="00753E4F" w:rsidRPr="00105E62">
        <w:rPr>
          <w:rFonts w:cs="Arial"/>
          <w:sz w:val="20"/>
          <w:szCs w:val="20"/>
          <w:lang w:eastAsia="en-AU"/>
        </w:rPr>
        <w:t>determine</w:t>
      </w:r>
      <w:r w:rsidR="00F33523" w:rsidRPr="00105E62">
        <w:rPr>
          <w:rFonts w:cs="Arial"/>
          <w:sz w:val="20"/>
          <w:szCs w:val="20"/>
          <w:lang w:eastAsia="en-AU"/>
        </w:rPr>
        <w:t>d</w:t>
      </w:r>
      <w:r w:rsidR="00753E4F" w:rsidRPr="00105E62">
        <w:rPr>
          <w:rFonts w:cs="Arial"/>
          <w:sz w:val="20"/>
          <w:szCs w:val="20"/>
          <w:lang w:eastAsia="en-AU"/>
        </w:rPr>
        <w:t xml:space="preserve"> whether any exemptions potentially apply, and </w:t>
      </w:r>
      <w:r w:rsidR="00F33523" w:rsidRPr="00105E62">
        <w:rPr>
          <w:rFonts w:cs="Arial"/>
          <w:sz w:val="20"/>
          <w:szCs w:val="20"/>
          <w:lang w:eastAsia="en-AU"/>
        </w:rPr>
        <w:t xml:space="preserve">if not, what </w:t>
      </w:r>
      <w:r w:rsidR="00753E4F" w:rsidRPr="00105E62">
        <w:rPr>
          <w:rFonts w:cs="Arial"/>
          <w:sz w:val="20"/>
          <w:szCs w:val="20"/>
          <w:lang w:eastAsia="en-AU"/>
        </w:rPr>
        <w:t>strategies could be employed to ensure that a deemed dividend does not arise in respect of any such payment, loan</w:t>
      </w:r>
      <w:r w:rsidR="00753E4F" w:rsidRPr="00C5311F">
        <w:rPr>
          <w:rFonts w:cs="Arial"/>
          <w:sz w:val="20"/>
          <w:szCs w:val="20"/>
          <w:lang w:eastAsia="en-AU"/>
        </w:rPr>
        <w:t xml:space="preserve"> or debt forgiveness. </w:t>
      </w:r>
    </w:p>
    <w:p w14:paraId="7633DA61" w14:textId="77777777" w:rsidR="00D5426D" w:rsidRDefault="00D5426D" w:rsidP="00EC197D">
      <w:pPr>
        <w:pStyle w:val="TableBullet"/>
        <w:numPr>
          <w:ilvl w:val="0"/>
          <w:numId w:val="0"/>
        </w:numPr>
        <w:adjustRightInd w:val="0"/>
        <w:spacing w:before="0" w:after="0"/>
        <w:rPr>
          <w:rFonts w:cs="Arial"/>
          <w:sz w:val="20"/>
          <w:szCs w:val="20"/>
          <w:lang w:eastAsia="en-AU"/>
        </w:rPr>
      </w:pPr>
    </w:p>
    <w:p w14:paraId="4552B885" w14:textId="664EC04B" w:rsidR="00501AF1" w:rsidRPr="00391570" w:rsidRDefault="00753E4F" w:rsidP="00EC197D">
      <w:pPr>
        <w:pStyle w:val="TableBullet"/>
        <w:numPr>
          <w:ilvl w:val="0"/>
          <w:numId w:val="0"/>
        </w:numPr>
        <w:adjustRightInd w:val="0"/>
        <w:spacing w:before="0" w:after="0"/>
        <w:rPr>
          <w:rFonts w:cs="Arial"/>
          <w:sz w:val="20"/>
          <w:szCs w:val="20"/>
          <w:lang w:eastAsia="en-AU"/>
        </w:rPr>
      </w:pPr>
      <w:r w:rsidRPr="00C5311F">
        <w:rPr>
          <w:rFonts w:cs="Arial"/>
          <w:sz w:val="20"/>
          <w:szCs w:val="20"/>
          <w:lang w:eastAsia="en-AU"/>
        </w:rPr>
        <w:t xml:space="preserve">It is particularly important to recognise that an unpaid present entitlement which is owed by a trust to a related private company beneficiary who effectively lends those funds back to the associated trust will be treated as a loan for </w:t>
      </w:r>
      <w:r w:rsidR="00105E62" w:rsidRPr="00C5311F">
        <w:rPr>
          <w:rFonts w:cs="Arial"/>
          <w:sz w:val="20"/>
          <w:szCs w:val="20"/>
          <w:lang w:eastAsia="en-AU"/>
        </w:rPr>
        <w:t xml:space="preserve">the </w:t>
      </w:r>
      <w:r w:rsidRPr="00C5311F">
        <w:rPr>
          <w:rFonts w:cs="Arial"/>
          <w:sz w:val="20"/>
          <w:szCs w:val="20"/>
          <w:lang w:eastAsia="en-AU"/>
        </w:rPr>
        <w:t>purposes</w:t>
      </w:r>
      <w:r w:rsidR="00105E62" w:rsidRPr="00C5311F">
        <w:rPr>
          <w:rFonts w:cs="Arial"/>
          <w:sz w:val="20"/>
          <w:szCs w:val="20"/>
          <w:lang w:eastAsia="en-AU"/>
        </w:rPr>
        <w:t xml:space="preserve"> of Division 7A of the</w:t>
      </w:r>
      <w:r w:rsidR="006823D7">
        <w:rPr>
          <w:rFonts w:cs="Arial"/>
          <w:sz w:val="20"/>
          <w:szCs w:val="20"/>
          <w:lang w:eastAsia="en-AU"/>
        </w:rPr>
        <w:t xml:space="preserve"> </w:t>
      </w:r>
      <w:r w:rsidR="006823D7" w:rsidRPr="00BD45FB">
        <w:rPr>
          <w:rFonts w:cs="Arial"/>
          <w:i/>
          <w:sz w:val="20"/>
          <w:szCs w:val="20"/>
          <w:lang w:eastAsia="en-AU"/>
        </w:rPr>
        <w:t>ITAA 1936</w:t>
      </w:r>
      <w:r w:rsidR="00105E62">
        <w:rPr>
          <w:rFonts w:cs="Arial"/>
          <w:sz w:val="20"/>
          <w:szCs w:val="20"/>
        </w:rPr>
        <w:t>.</w:t>
      </w:r>
      <w:r w:rsidR="00105E62" w:rsidRPr="00391570">
        <w:rPr>
          <w:rFonts w:cs="Arial"/>
          <w:sz w:val="20"/>
          <w:szCs w:val="20"/>
        </w:rPr>
        <w:t xml:space="preserve"> </w:t>
      </w:r>
      <w:r w:rsidR="00105E62" w:rsidRPr="00105E62">
        <w:rPr>
          <w:rFonts w:cs="Arial"/>
          <w:sz w:val="20"/>
          <w:szCs w:val="20"/>
          <w:lang w:eastAsia="en-AU"/>
        </w:rPr>
        <w:t xml:space="preserve"> </w:t>
      </w:r>
      <w:r w:rsidR="00F33523" w:rsidRPr="00105E62">
        <w:rPr>
          <w:rFonts w:cs="Arial"/>
          <w:sz w:val="20"/>
          <w:szCs w:val="20"/>
          <w:lang w:eastAsia="en-AU"/>
        </w:rPr>
        <w:t xml:space="preserve"> </w:t>
      </w:r>
    </w:p>
    <w:p w14:paraId="117D8FE6" w14:textId="32E42797" w:rsidR="00BB3E2F" w:rsidRDefault="00BB3E2F" w:rsidP="00EC197D">
      <w:pPr>
        <w:adjustRightInd w:val="0"/>
        <w:rPr>
          <w:rFonts w:cs="Arial"/>
          <w:b/>
        </w:rPr>
      </w:pPr>
    </w:p>
    <w:p w14:paraId="36A874AE" w14:textId="77777777" w:rsidR="00A37D34" w:rsidRDefault="00A37D34" w:rsidP="00942FDD">
      <w:pPr>
        <w:adjustRightInd w:val="0"/>
        <w:rPr>
          <w:rFonts w:cs="Arial"/>
          <w:b/>
        </w:rPr>
      </w:pPr>
    </w:p>
    <w:p w14:paraId="1CDD1202" w14:textId="24D958A8" w:rsidR="00753E4F" w:rsidRDefault="00BB3E2F" w:rsidP="00EC197D">
      <w:pPr>
        <w:adjustRightInd w:val="0"/>
        <w:rPr>
          <w:rFonts w:cs="Arial"/>
        </w:rPr>
      </w:pPr>
      <w:r>
        <w:rPr>
          <w:rFonts w:cs="Arial"/>
          <w:b/>
        </w:rPr>
        <w:t>INDIVIDUAL TAX P</w:t>
      </w:r>
      <w:r w:rsidR="00146D2F">
        <w:rPr>
          <w:rFonts w:cs="Arial"/>
          <w:b/>
        </w:rPr>
        <w:t>REPARATION</w:t>
      </w:r>
      <w:r>
        <w:rPr>
          <w:rFonts w:cs="Arial"/>
          <w:b/>
        </w:rPr>
        <w:t xml:space="preserve"> CONSIDERATIONS</w:t>
      </w:r>
      <w:r w:rsidR="00324B45">
        <w:rPr>
          <w:rFonts w:cs="Arial"/>
          <w:b/>
        </w:rPr>
        <w:t xml:space="preserve"> </w:t>
      </w:r>
      <w:r w:rsidR="00E16D7F" w:rsidRPr="00BD45FB">
        <w:rPr>
          <w:rFonts w:cs="Arial"/>
          <w:highlight w:val="yellow"/>
        </w:rPr>
        <w:t>[Delete if client does not have individual tax return prepared]</w:t>
      </w:r>
    </w:p>
    <w:p w14:paraId="1098F04E" w14:textId="77777777" w:rsidR="00A37D34" w:rsidRDefault="00A37D34" w:rsidP="00942FDD">
      <w:pPr>
        <w:adjustRightInd w:val="0"/>
        <w:rPr>
          <w:rFonts w:cs="Arial"/>
        </w:rPr>
      </w:pPr>
    </w:p>
    <w:p w14:paraId="6808A061" w14:textId="7790FF24" w:rsidR="00753E4F" w:rsidRDefault="00753E4F" w:rsidP="00EC197D">
      <w:pPr>
        <w:adjustRightInd w:val="0"/>
        <w:rPr>
          <w:rFonts w:cs="Arial"/>
        </w:rPr>
      </w:pPr>
      <w:r>
        <w:rPr>
          <w:rFonts w:cs="Arial"/>
        </w:rPr>
        <w:t xml:space="preserve">The following </w:t>
      </w:r>
      <w:r w:rsidR="003F543F">
        <w:rPr>
          <w:rFonts w:cs="Arial"/>
        </w:rPr>
        <w:t xml:space="preserve">tax planning </w:t>
      </w:r>
      <w:r>
        <w:rPr>
          <w:rFonts w:cs="Arial"/>
        </w:rPr>
        <w:t xml:space="preserve">measures should be </w:t>
      </w:r>
      <w:r w:rsidR="00006FC7">
        <w:rPr>
          <w:rFonts w:cs="Arial"/>
        </w:rPr>
        <w:t xml:space="preserve">considered </w:t>
      </w:r>
      <w:r>
        <w:rPr>
          <w:rFonts w:cs="Arial"/>
        </w:rPr>
        <w:t xml:space="preserve">in </w:t>
      </w:r>
      <w:r w:rsidR="003F543F">
        <w:rPr>
          <w:rFonts w:cs="Arial"/>
        </w:rPr>
        <w:t>respect of yo</w:t>
      </w:r>
      <w:r w:rsidR="00BB3E2F">
        <w:rPr>
          <w:rFonts w:cs="Arial"/>
        </w:rPr>
        <w:t>ur own individual circumstances.</w:t>
      </w:r>
    </w:p>
    <w:p w14:paraId="2DFD9849" w14:textId="77777777" w:rsidR="003F543F" w:rsidRDefault="003F543F" w:rsidP="00EC197D">
      <w:pPr>
        <w:adjustRightInd w:val="0"/>
        <w:rPr>
          <w:rFonts w:cs="Arial"/>
        </w:rPr>
      </w:pPr>
    </w:p>
    <w:p w14:paraId="74C7E356" w14:textId="77777777" w:rsidR="00BB3E2F" w:rsidRPr="00BB3E2F" w:rsidRDefault="003F543F" w:rsidP="00EC197D">
      <w:pPr>
        <w:adjustRightInd w:val="0"/>
        <w:rPr>
          <w:rFonts w:cs="Arial"/>
          <w:b/>
        </w:rPr>
      </w:pPr>
      <w:r w:rsidRPr="00BB3E2F">
        <w:rPr>
          <w:rFonts w:cs="Arial"/>
          <w:b/>
        </w:rPr>
        <w:t>Salary sacrifice arrangements</w:t>
      </w:r>
    </w:p>
    <w:p w14:paraId="16CFB844" w14:textId="77777777" w:rsidR="00A37D34" w:rsidRDefault="00A37D34" w:rsidP="00942FDD">
      <w:pPr>
        <w:adjustRightInd w:val="0"/>
        <w:rPr>
          <w:rFonts w:cs="Arial"/>
        </w:rPr>
      </w:pPr>
    </w:p>
    <w:p w14:paraId="03C3B380" w14:textId="5647AD49" w:rsidR="00E16D7F" w:rsidRDefault="00BB3E2F" w:rsidP="00EC197D">
      <w:pPr>
        <w:adjustRightInd w:val="0"/>
        <w:rPr>
          <w:rFonts w:cs="Arial"/>
        </w:rPr>
      </w:pPr>
      <w:r>
        <w:rPr>
          <w:rFonts w:cs="Arial"/>
        </w:rPr>
        <w:t>I</w:t>
      </w:r>
      <w:r w:rsidR="00F33523" w:rsidRPr="00BB3E2F">
        <w:rPr>
          <w:rFonts w:cs="Arial"/>
        </w:rPr>
        <w:t>f employed</w:t>
      </w:r>
      <w:r w:rsidR="00006FC7">
        <w:rPr>
          <w:rFonts w:cs="Arial"/>
        </w:rPr>
        <w:t>,</w:t>
      </w:r>
      <w:r w:rsidR="003F543F" w:rsidRPr="00BB3E2F">
        <w:rPr>
          <w:rFonts w:cs="Arial"/>
        </w:rPr>
        <w:t xml:space="preserve"> you may wish to review your remuneration arrangements with your employer and forego future gross salary in return for receiving exempt or concessionally taxed fringe benefits and/or making additional superannuation contributions under a valid salary sacrifice arrangement. </w:t>
      </w:r>
    </w:p>
    <w:p w14:paraId="406C0B5D" w14:textId="77777777" w:rsidR="00E16D7F" w:rsidRDefault="00E16D7F" w:rsidP="00EC197D">
      <w:pPr>
        <w:adjustRightInd w:val="0"/>
        <w:rPr>
          <w:rFonts w:cs="Arial"/>
        </w:rPr>
      </w:pPr>
    </w:p>
    <w:p w14:paraId="34195C1B" w14:textId="6D240AAF" w:rsidR="00E16D7F" w:rsidRDefault="003F543F" w:rsidP="00EC197D">
      <w:pPr>
        <w:adjustRightInd w:val="0"/>
      </w:pPr>
      <w:r w:rsidRPr="00BB3E2F">
        <w:rPr>
          <w:rFonts w:cs="Arial"/>
        </w:rPr>
        <w:t xml:space="preserve">However, </w:t>
      </w:r>
      <w:r w:rsidRPr="003F543F">
        <w:t xml:space="preserve">in entering into a salary sacrifice arrangement </w:t>
      </w:r>
      <w:r>
        <w:t>it is important to m</w:t>
      </w:r>
      <w:r w:rsidRPr="003F543F">
        <w:t xml:space="preserve">ake sure that any additional employer superannuation contributions </w:t>
      </w:r>
      <w:r w:rsidR="00992626">
        <w:t xml:space="preserve">made in lieu of gross salary </w:t>
      </w:r>
      <w:r w:rsidRPr="003F543F">
        <w:t xml:space="preserve">do not result in the total of compulsory superannuation contributions and salary sacrificed contributions exceeding the </w:t>
      </w:r>
      <w:r>
        <w:t xml:space="preserve">prevailing </w:t>
      </w:r>
      <w:r w:rsidRPr="003F543F">
        <w:t>concessional contributions cap which is $</w:t>
      </w:r>
      <w:r w:rsidR="003D1B05">
        <w:t>27,500</w:t>
      </w:r>
      <w:r w:rsidRPr="003F543F">
        <w:t xml:space="preserve"> for the 20</w:t>
      </w:r>
      <w:r w:rsidR="003E183C">
        <w:t>2</w:t>
      </w:r>
      <w:r w:rsidR="003D1B05">
        <w:t>2</w:t>
      </w:r>
      <w:r w:rsidRPr="003F543F">
        <w:t xml:space="preserve"> year</w:t>
      </w:r>
      <w:r>
        <w:t xml:space="preserve">. </w:t>
      </w:r>
    </w:p>
    <w:p w14:paraId="6C2AC8F0" w14:textId="77777777" w:rsidR="00E16D7F" w:rsidRDefault="00E16D7F" w:rsidP="00EC197D">
      <w:pPr>
        <w:adjustRightInd w:val="0"/>
      </w:pPr>
    </w:p>
    <w:p w14:paraId="33694AA3" w14:textId="32627390" w:rsidR="003F543F" w:rsidRDefault="003F543F" w:rsidP="00EC197D">
      <w:pPr>
        <w:adjustRightInd w:val="0"/>
      </w:pPr>
      <w:r>
        <w:t>Alternatively, an employee can claim a deduction for personal superannuation contributions</w:t>
      </w:r>
      <w:r w:rsidR="00D70D41">
        <w:t xml:space="preserve"> provided certain eligibility conditions are met including the requirement to provide a notice of your intention to claim such a contribution with your complying superannuation fund. You should consult our licensed financial </w:t>
      </w:r>
      <w:r w:rsidR="000D4DC1">
        <w:t>adviser</w:t>
      </w:r>
      <w:r w:rsidR="00D70D41">
        <w:t xml:space="preserve"> to consider the merits of exploring these options. </w:t>
      </w:r>
    </w:p>
    <w:p w14:paraId="70B73768" w14:textId="1E527FF1" w:rsidR="00E16D7F" w:rsidRDefault="00E16D7F" w:rsidP="00EC197D">
      <w:pPr>
        <w:adjustRightInd w:val="0"/>
      </w:pPr>
    </w:p>
    <w:p w14:paraId="4C577374" w14:textId="77777777" w:rsidR="00BB3E2F" w:rsidRPr="00BB3E2F" w:rsidRDefault="00D70D41" w:rsidP="00EC197D">
      <w:pPr>
        <w:adjustRightInd w:val="0"/>
        <w:rPr>
          <w:rFonts w:cs="Arial"/>
          <w:b/>
        </w:rPr>
      </w:pPr>
      <w:r w:rsidRPr="00BB3E2F">
        <w:rPr>
          <w:rFonts w:cs="Arial"/>
          <w:b/>
        </w:rPr>
        <w:t>Capital gains tax planning</w:t>
      </w:r>
    </w:p>
    <w:p w14:paraId="27581172" w14:textId="77777777" w:rsidR="000D4DC1" w:rsidRDefault="000D4DC1" w:rsidP="00942FDD">
      <w:pPr>
        <w:adjustRightInd w:val="0"/>
        <w:rPr>
          <w:rFonts w:cs="Arial"/>
          <w:i/>
        </w:rPr>
      </w:pPr>
    </w:p>
    <w:p w14:paraId="21CC336A" w14:textId="5D6FDC02" w:rsidR="001A1A19" w:rsidRDefault="00BB3E2F" w:rsidP="00EC197D">
      <w:pPr>
        <w:adjustRightInd w:val="0"/>
        <w:rPr>
          <w:rFonts w:cs="Arial"/>
        </w:rPr>
      </w:pPr>
      <w:r>
        <w:rPr>
          <w:rFonts w:cs="Arial"/>
          <w:i/>
        </w:rPr>
        <w:t>C</w:t>
      </w:r>
      <w:r w:rsidR="00D70D41" w:rsidRPr="00BB3E2F">
        <w:rPr>
          <w:rFonts w:cs="Arial"/>
        </w:rPr>
        <w:t xml:space="preserve">areful planning should be undertaken in planning the timing of any CGT event in respect of the disposal of appreciating assets which may trigger a capital gain. In this </w:t>
      </w:r>
      <w:r w:rsidR="001502BC" w:rsidRPr="00BB3E2F">
        <w:rPr>
          <w:rFonts w:cs="Arial"/>
        </w:rPr>
        <w:t>context,</w:t>
      </w:r>
      <w:r w:rsidR="00D70D41" w:rsidRPr="00BB3E2F">
        <w:rPr>
          <w:rFonts w:cs="Arial"/>
        </w:rPr>
        <w:t xml:space="preserve"> it is important to recognise that CGT is triggered when you enter into a contract for the sale of a CGT asset rather than on its settlement which is particularly important where the entry and settlement of the contract straddle year-end. </w:t>
      </w:r>
    </w:p>
    <w:p w14:paraId="52460837" w14:textId="77777777" w:rsidR="001A1A19" w:rsidRDefault="001A1A19" w:rsidP="00EC197D">
      <w:pPr>
        <w:adjustRightInd w:val="0"/>
        <w:rPr>
          <w:rFonts w:cs="Arial"/>
        </w:rPr>
      </w:pPr>
    </w:p>
    <w:p w14:paraId="59889FC4" w14:textId="77777777" w:rsidR="001A1A19" w:rsidRDefault="00D70D41" w:rsidP="00EC197D">
      <w:pPr>
        <w:adjustRightInd w:val="0"/>
        <w:rPr>
          <w:rFonts w:cs="Arial"/>
        </w:rPr>
      </w:pPr>
      <w:r w:rsidRPr="00BB3E2F">
        <w:rPr>
          <w:rFonts w:cs="Arial"/>
        </w:rPr>
        <w:t>In these circumstances</w:t>
      </w:r>
      <w:r w:rsidR="001502BC">
        <w:rPr>
          <w:rFonts w:cs="Arial"/>
        </w:rPr>
        <w:t>,</w:t>
      </w:r>
      <w:r w:rsidR="005858E8" w:rsidRPr="00BB3E2F">
        <w:rPr>
          <w:rFonts w:cs="Arial"/>
        </w:rPr>
        <w:t xml:space="preserve"> it may be preferable for </w:t>
      </w:r>
      <w:r w:rsidR="00F33523" w:rsidRPr="00BB3E2F">
        <w:rPr>
          <w:rFonts w:cs="Arial"/>
        </w:rPr>
        <w:t>a</w:t>
      </w:r>
      <w:r w:rsidR="005858E8" w:rsidRPr="00BB3E2F">
        <w:rPr>
          <w:rFonts w:cs="Arial"/>
        </w:rPr>
        <w:t xml:space="preserve"> cash flow perspective to defer the sale of the CGT asset to the subsequent year where other relief may be available such as a capital loss sold on another asset. </w:t>
      </w:r>
    </w:p>
    <w:p w14:paraId="22D409F7" w14:textId="77777777" w:rsidR="001A1A19" w:rsidRDefault="001A1A19" w:rsidP="00EC197D">
      <w:pPr>
        <w:adjustRightInd w:val="0"/>
        <w:rPr>
          <w:rFonts w:cs="Arial"/>
        </w:rPr>
      </w:pPr>
    </w:p>
    <w:p w14:paraId="316E1104" w14:textId="77777777" w:rsidR="001A1A19" w:rsidRDefault="005858E8" w:rsidP="00EC197D">
      <w:pPr>
        <w:adjustRightInd w:val="0"/>
        <w:rPr>
          <w:rFonts w:cs="Arial"/>
        </w:rPr>
      </w:pPr>
      <w:r w:rsidRPr="00BB3E2F">
        <w:rPr>
          <w:rFonts w:cs="Arial"/>
        </w:rPr>
        <w:t xml:space="preserve">However, it is important to note that Taxation Ruling TR 2008/1 provides that an asset sold under a ‘wash sale’ to a related entity to generate a capital or revenue loss to reduce a capital gain will </w:t>
      </w:r>
      <w:r w:rsidR="00F33523" w:rsidRPr="00BB3E2F">
        <w:rPr>
          <w:rFonts w:cs="Arial"/>
        </w:rPr>
        <w:t>result in the</w:t>
      </w:r>
      <w:r w:rsidRPr="00BB3E2F">
        <w:rPr>
          <w:rFonts w:cs="Arial"/>
        </w:rPr>
        <w:t xml:space="preserve"> loss </w:t>
      </w:r>
      <w:r w:rsidR="00F33523" w:rsidRPr="00BB3E2F">
        <w:rPr>
          <w:rFonts w:cs="Arial"/>
        </w:rPr>
        <w:t xml:space="preserve">being </w:t>
      </w:r>
      <w:r w:rsidRPr="00BB3E2F">
        <w:rPr>
          <w:rFonts w:cs="Arial"/>
        </w:rPr>
        <w:t>cancelled under the general anti-avoidance provisions of Part IVA of the</w:t>
      </w:r>
      <w:r w:rsidR="006823D7">
        <w:rPr>
          <w:rFonts w:cs="Arial"/>
        </w:rPr>
        <w:t xml:space="preserve"> </w:t>
      </w:r>
      <w:r w:rsidR="006823D7" w:rsidRPr="00BD45FB">
        <w:rPr>
          <w:rFonts w:cs="Arial"/>
          <w:i/>
        </w:rPr>
        <w:t>ITAA 1936</w:t>
      </w:r>
      <w:r w:rsidRPr="00BB3E2F">
        <w:rPr>
          <w:rFonts w:cs="Arial"/>
        </w:rPr>
        <w:t xml:space="preserve"> where there has been no significant change in the taxpayer’s economic exposure to the asset. </w:t>
      </w:r>
    </w:p>
    <w:p w14:paraId="51F3D15A" w14:textId="77777777" w:rsidR="001A1A19" w:rsidRDefault="001A1A19" w:rsidP="00EC197D">
      <w:pPr>
        <w:adjustRightInd w:val="0"/>
        <w:rPr>
          <w:rFonts w:cs="Arial"/>
        </w:rPr>
      </w:pPr>
    </w:p>
    <w:p w14:paraId="51F4F50B" w14:textId="77246290" w:rsidR="003F543F" w:rsidRPr="00BB3E2F" w:rsidRDefault="005858E8" w:rsidP="00EC197D">
      <w:pPr>
        <w:adjustRightInd w:val="0"/>
        <w:rPr>
          <w:rFonts w:cs="Arial"/>
        </w:rPr>
      </w:pPr>
      <w:r w:rsidRPr="00BB3E2F">
        <w:rPr>
          <w:rFonts w:cs="Arial"/>
        </w:rPr>
        <w:t xml:space="preserve">Care should also be taken to ensure that an eligible asset is retained for the 12-month holding period required </w:t>
      </w:r>
      <w:r w:rsidR="00324B45">
        <w:rPr>
          <w:rFonts w:cs="Arial"/>
        </w:rPr>
        <w:t>to apply</w:t>
      </w:r>
      <w:r w:rsidR="00324B45" w:rsidRPr="00BB3E2F">
        <w:rPr>
          <w:rFonts w:cs="Arial"/>
        </w:rPr>
        <w:t xml:space="preserve"> </w:t>
      </w:r>
      <w:r w:rsidRPr="00BB3E2F">
        <w:rPr>
          <w:rFonts w:cs="Arial"/>
        </w:rPr>
        <w:t xml:space="preserve">the CGT discount, and </w:t>
      </w:r>
      <w:r w:rsidR="00F33523" w:rsidRPr="00BB3E2F">
        <w:rPr>
          <w:rFonts w:cs="Arial"/>
        </w:rPr>
        <w:t xml:space="preserve">to recognise </w:t>
      </w:r>
      <w:r w:rsidRPr="00BB3E2F">
        <w:rPr>
          <w:rFonts w:cs="Arial"/>
        </w:rPr>
        <w:t xml:space="preserve">that the CGT discount is not available to the extent that any capital gain accrued after 8 May </w:t>
      </w:r>
      <w:proofErr w:type="gramStart"/>
      <w:r w:rsidRPr="00BB3E2F">
        <w:rPr>
          <w:rFonts w:cs="Arial"/>
        </w:rPr>
        <w:t>2012</w:t>
      </w:r>
      <w:proofErr w:type="gramEnd"/>
      <w:r w:rsidRPr="00BB3E2F">
        <w:rPr>
          <w:rFonts w:cs="Arial"/>
        </w:rPr>
        <w:t xml:space="preserve"> and you were a foreign resident or temporary resident at any time after that date.</w:t>
      </w:r>
    </w:p>
    <w:p w14:paraId="3D6980E9" w14:textId="77777777" w:rsidR="005858E8" w:rsidRDefault="005858E8" w:rsidP="00EC197D">
      <w:pPr>
        <w:adjustRightInd w:val="0"/>
        <w:rPr>
          <w:rFonts w:cs="Arial"/>
        </w:rPr>
      </w:pPr>
    </w:p>
    <w:p w14:paraId="1383434A" w14:textId="77777777" w:rsidR="00BB3E2F" w:rsidRDefault="005858E8" w:rsidP="00EC197D">
      <w:pPr>
        <w:adjustRightInd w:val="0"/>
        <w:rPr>
          <w:rFonts w:cs="Arial"/>
          <w:i/>
        </w:rPr>
      </w:pPr>
      <w:r w:rsidRPr="00BB3E2F">
        <w:rPr>
          <w:rFonts w:cs="Arial"/>
          <w:b/>
        </w:rPr>
        <w:t>Work-related deductions</w:t>
      </w:r>
    </w:p>
    <w:p w14:paraId="78BEF95C" w14:textId="77777777" w:rsidR="000D4DC1" w:rsidRDefault="000D4DC1" w:rsidP="00942FDD">
      <w:pPr>
        <w:adjustRightInd w:val="0"/>
      </w:pPr>
    </w:p>
    <w:p w14:paraId="46286B56" w14:textId="78A1F849" w:rsidR="001A1A19" w:rsidRDefault="00BB3E2F" w:rsidP="00EC197D">
      <w:pPr>
        <w:adjustRightInd w:val="0"/>
      </w:pPr>
      <w:r>
        <w:t>Y</w:t>
      </w:r>
      <w:r w:rsidR="00F04EAF">
        <w:t>ou should e</w:t>
      </w:r>
      <w:r w:rsidR="00F04EAF" w:rsidRPr="004E73E5">
        <w:t xml:space="preserve">nsure that any </w:t>
      </w:r>
      <w:r w:rsidR="00630783">
        <w:t xml:space="preserve">unreimbursed </w:t>
      </w:r>
      <w:r w:rsidR="00F04EAF" w:rsidRPr="004E73E5">
        <w:t>claims for work-related expenses</w:t>
      </w:r>
      <w:r w:rsidR="00F04EAF">
        <w:t>, car expenses and travel expenses</w:t>
      </w:r>
      <w:r w:rsidR="00F04EAF" w:rsidRPr="004E73E5">
        <w:t xml:space="preserve"> are correctly allowable on the basis that such expenses were incurred in </w:t>
      </w:r>
      <w:r w:rsidR="00F04EAF">
        <w:t>gaining or producing</w:t>
      </w:r>
      <w:r w:rsidR="00F04EAF" w:rsidRPr="004E73E5">
        <w:t xml:space="preserve"> </w:t>
      </w:r>
      <w:r w:rsidR="00F04EAF">
        <w:t xml:space="preserve">salary </w:t>
      </w:r>
      <w:r w:rsidR="00F04EAF" w:rsidRPr="004E73E5">
        <w:t>and wages income or other payments subject to the PAYG withholding regime</w:t>
      </w:r>
      <w:r w:rsidR="00006FC7">
        <w:t>,</w:t>
      </w:r>
      <w:r w:rsidR="00F04EAF">
        <w:t xml:space="preserve"> including any work-related claims below $300. </w:t>
      </w:r>
    </w:p>
    <w:p w14:paraId="122784F3" w14:textId="77777777" w:rsidR="001A1A19" w:rsidRDefault="001A1A19" w:rsidP="00EC197D">
      <w:pPr>
        <w:adjustRightInd w:val="0"/>
      </w:pPr>
    </w:p>
    <w:p w14:paraId="04A61539" w14:textId="77777777" w:rsidR="001A1A19" w:rsidRDefault="00F04EAF" w:rsidP="00EC197D">
      <w:pPr>
        <w:adjustRightInd w:val="0"/>
      </w:pPr>
      <w:r>
        <w:t>Where items are used both for work or business purposes and for private purposes (e.g. use of a mobile phone or home computer) it is also necessary to apportion deductions so that a deduction is only claim</w:t>
      </w:r>
      <w:r w:rsidR="001A1A19">
        <w:t>ed</w:t>
      </w:r>
      <w:r>
        <w:t xml:space="preserve"> for the business portion of the expense. In addition, all claims for work-related expenses and business travel expenses must be substantiated by way of evidence such as invoices, receipts and credit card statements. </w:t>
      </w:r>
    </w:p>
    <w:p w14:paraId="4C5023E4" w14:textId="77777777" w:rsidR="001A1A19" w:rsidRDefault="001A1A19" w:rsidP="00EC197D">
      <w:pPr>
        <w:adjustRightInd w:val="0"/>
      </w:pPr>
    </w:p>
    <w:p w14:paraId="6CEF2DE3" w14:textId="009054D7" w:rsidR="001A1A19" w:rsidRDefault="00F04EAF" w:rsidP="00EC197D">
      <w:pPr>
        <w:adjustRightInd w:val="0"/>
      </w:pPr>
      <w:r>
        <w:t xml:space="preserve">Where car expenses are claimed as deductible using the logbook method it is </w:t>
      </w:r>
      <w:r w:rsidR="00F33523">
        <w:t xml:space="preserve">also </w:t>
      </w:r>
      <w:r>
        <w:t xml:space="preserve">necessary to retain all appropriate invoices and receipts as well as maintain a </w:t>
      </w:r>
      <w:r w:rsidR="00992626">
        <w:t xml:space="preserve">fully </w:t>
      </w:r>
      <w:r>
        <w:t xml:space="preserve">compliant logbook. Alternatively, where car expense deductions are claimed using the cents per kilometre method it is necessary that any estimate of business kilometres travelled be based on reasonable estimates which should be appropriately documented. </w:t>
      </w:r>
    </w:p>
    <w:p w14:paraId="3C135E80" w14:textId="0F83DA8D" w:rsidR="004B60F2" w:rsidRDefault="004B60F2" w:rsidP="00EC197D">
      <w:pPr>
        <w:adjustRightInd w:val="0"/>
      </w:pPr>
    </w:p>
    <w:p w14:paraId="783A1BEE" w14:textId="1ABACE71" w:rsidR="004B60F2" w:rsidRDefault="004B60F2" w:rsidP="00942FDD">
      <w:pPr>
        <w:adjustRightInd w:val="0"/>
      </w:pPr>
      <w:r>
        <w:t xml:space="preserve">For employees who </w:t>
      </w:r>
      <w:r w:rsidR="00324B45">
        <w:t>we</w:t>
      </w:r>
      <w:r>
        <w:t>re working from home during the period 1 March to 30 June 202</w:t>
      </w:r>
      <w:r w:rsidR="00F01005">
        <w:t>2</w:t>
      </w:r>
      <w:r>
        <w:t xml:space="preserve">, the </w:t>
      </w:r>
      <w:r w:rsidR="00A971FC">
        <w:t>Australian Taxation Office (</w:t>
      </w:r>
      <w:r>
        <w:t>ATO</w:t>
      </w:r>
      <w:r w:rsidR="00A971FC">
        <w:t>)</w:t>
      </w:r>
      <w:r>
        <w:t xml:space="preserve"> is allowing a temporary simplified method of calculating deductions for additional running expenses. There are 3 alternatives including:</w:t>
      </w:r>
    </w:p>
    <w:p w14:paraId="7D11AD60" w14:textId="77777777" w:rsidR="000D4DC1" w:rsidRPr="00BB3E2F" w:rsidRDefault="000D4DC1" w:rsidP="00EC197D">
      <w:pPr>
        <w:adjustRightInd w:val="0"/>
        <w:rPr>
          <w:rFonts w:cs="Arial"/>
          <w:i/>
        </w:rPr>
      </w:pPr>
    </w:p>
    <w:p w14:paraId="13C6EE36" w14:textId="0B8E8A10" w:rsidR="004B60F2" w:rsidRPr="00BD45FB" w:rsidRDefault="004B60F2" w:rsidP="004B60F2">
      <w:pPr>
        <w:pStyle w:val="Tableheading"/>
        <w:numPr>
          <w:ilvl w:val="0"/>
          <w:numId w:val="18"/>
        </w:numPr>
        <w:rPr>
          <w:b w:val="0"/>
          <w:sz w:val="20"/>
          <w:szCs w:val="20"/>
        </w:rPr>
      </w:pPr>
      <w:r w:rsidRPr="00BD45FB">
        <w:rPr>
          <w:b w:val="0"/>
          <w:sz w:val="20"/>
          <w:szCs w:val="20"/>
        </w:rPr>
        <w:t xml:space="preserve">80 cents per hour for all additional running expenses incurred after 1 March 2020 until 30 June </w:t>
      </w:r>
      <w:r w:rsidR="00A971FC">
        <w:rPr>
          <w:b w:val="0"/>
          <w:sz w:val="20"/>
          <w:szCs w:val="20"/>
        </w:rPr>
        <w:t>202</w:t>
      </w:r>
      <w:r w:rsidR="00012FB8">
        <w:rPr>
          <w:b w:val="0"/>
          <w:sz w:val="20"/>
          <w:szCs w:val="20"/>
        </w:rPr>
        <w:t>2</w:t>
      </w:r>
    </w:p>
    <w:p w14:paraId="3D5D6D45" w14:textId="734C6E23" w:rsidR="004B60F2" w:rsidRPr="00BD45FB" w:rsidRDefault="004B60F2" w:rsidP="00BD45FB">
      <w:pPr>
        <w:pStyle w:val="Tableheading"/>
        <w:numPr>
          <w:ilvl w:val="0"/>
          <w:numId w:val="18"/>
        </w:numPr>
        <w:rPr>
          <w:b w:val="0"/>
          <w:sz w:val="20"/>
          <w:szCs w:val="20"/>
        </w:rPr>
      </w:pPr>
      <w:r w:rsidRPr="00BD45FB">
        <w:rPr>
          <w:b w:val="0"/>
          <w:sz w:val="20"/>
          <w:szCs w:val="20"/>
        </w:rPr>
        <w:t>52 cents per work hour for heating, cooling, lighting, cleaning and the decline in value of office furniture, plus the work-related portion of phone and internet expenses, computer consumables, stationery and the decline in value of a com</w:t>
      </w:r>
      <w:r w:rsidR="003C628D" w:rsidRPr="00BD45FB">
        <w:rPr>
          <w:b w:val="0"/>
          <w:sz w:val="20"/>
          <w:szCs w:val="20"/>
        </w:rPr>
        <w:t>puter, laptop or similar device or</w:t>
      </w:r>
    </w:p>
    <w:p w14:paraId="5064037A" w14:textId="2B06C26C" w:rsidR="004B60F2" w:rsidRPr="00A70ADE" w:rsidRDefault="004B60F2" w:rsidP="00BD45FB">
      <w:pPr>
        <w:pStyle w:val="Tableheading"/>
        <w:numPr>
          <w:ilvl w:val="0"/>
          <w:numId w:val="18"/>
        </w:numPr>
      </w:pPr>
      <w:r w:rsidRPr="00BD45FB">
        <w:rPr>
          <w:b w:val="0"/>
          <w:sz w:val="20"/>
          <w:szCs w:val="20"/>
        </w:rPr>
        <w:t>Actual work-related portion of all running expenses, which will need to be calculated on a reasonable basis.</w:t>
      </w:r>
    </w:p>
    <w:p w14:paraId="30E905E2" w14:textId="77777777" w:rsidR="001A1A19" w:rsidRDefault="001A1A19" w:rsidP="00BB3E2F"/>
    <w:p w14:paraId="029BCA14" w14:textId="7DC91939" w:rsidR="001B1A55" w:rsidRDefault="00630783" w:rsidP="00EC197D">
      <w:pPr>
        <w:adjustRightInd w:val="0"/>
      </w:pPr>
      <w:r>
        <w:t xml:space="preserve">Care should be taken in claiming </w:t>
      </w:r>
      <w:r w:rsidR="00324B45">
        <w:t xml:space="preserve">work-related </w:t>
      </w:r>
      <w:r>
        <w:t>deductions as the</w:t>
      </w:r>
      <w:r w:rsidR="00BB3E2F">
        <w:t xml:space="preserve"> </w:t>
      </w:r>
      <w:r>
        <w:t>ATO continu</w:t>
      </w:r>
      <w:r w:rsidR="001A1A19">
        <w:t>es</w:t>
      </w:r>
      <w:r>
        <w:t xml:space="preserve"> to scrutinise excessive claims and us</w:t>
      </w:r>
      <w:r w:rsidR="004B60F2">
        <w:t>es</w:t>
      </w:r>
      <w:r>
        <w:t xml:space="preserve"> data analytics to detect </w:t>
      </w:r>
      <w:r w:rsidR="00324B45">
        <w:t xml:space="preserve">claims </w:t>
      </w:r>
      <w:r>
        <w:t xml:space="preserve">which are unusual or abnormally high relative to </w:t>
      </w:r>
      <w:r w:rsidR="00F33523">
        <w:t xml:space="preserve">other persons in </w:t>
      </w:r>
      <w:r>
        <w:t>the taxpayer’s occupation</w:t>
      </w:r>
      <w:r w:rsidR="00F33523">
        <w:t xml:space="preserve"> or profession</w:t>
      </w:r>
      <w:r>
        <w:t xml:space="preserve">. </w:t>
      </w:r>
    </w:p>
    <w:p w14:paraId="31923FFC" w14:textId="77777777" w:rsidR="00630783" w:rsidRDefault="00630783" w:rsidP="00EC197D">
      <w:pPr>
        <w:adjustRightInd w:val="0"/>
        <w:rPr>
          <w:rFonts w:cs="Arial"/>
          <w:i/>
        </w:rPr>
      </w:pPr>
    </w:p>
    <w:p w14:paraId="52AD6EC7" w14:textId="750BEAE8" w:rsidR="00BB3E2F" w:rsidRPr="00915C79" w:rsidRDefault="00BB3E2F" w:rsidP="00EC197D">
      <w:pPr>
        <w:adjustRightInd w:val="0"/>
        <w:rPr>
          <w:rFonts w:cs="Arial"/>
          <w:b/>
        </w:rPr>
      </w:pPr>
      <w:r>
        <w:rPr>
          <w:rFonts w:cs="Arial"/>
          <w:b/>
        </w:rPr>
        <w:t>TAX AND SUPERANNUATION REFORMS IMPACTING PROPERTY OWNERSHIP</w:t>
      </w:r>
      <w:r w:rsidR="008330B3">
        <w:rPr>
          <w:rFonts w:cs="Arial"/>
          <w:b/>
        </w:rPr>
        <w:t xml:space="preserve"> </w:t>
      </w:r>
      <w:r w:rsidR="008330B3" w:rsidRPr="00BD45FB">
        <w:rPr>
          <w:rFonts w:cs="Arial"/>
          <w:b/>
          <w:highlight w:val="yellow"/>
        </w:rPr>
        <w:t>[Delete if not applicable]</w:t>
      </w:r>
    </w:p>
    <w:p w14:paraId="627FA607" w14:textId="77777777" w:rsidR="00630783" w:rsidRDefault="00630783" w:rsidP="00EC197D">
      <w:pPr>
        <w:adjustRightInd w:val="0"/>
        <w:rPr>
          <w:rFonts w:cs="Arial"/>
        </w:rPr>
      </w:pPr>
    </w:p>
    <w:p w14:paraId="56113D4C" w14:textId="0770AD08" w:rsidR="00915C79" w:rsidRDefault="00992626" w:rsidP="00EC197D">
      <w:pPr>
        <w:adjustRightInd w:val="0"/>
        <w:rPr>
          <w:rFonts w:cs="Arial"/>
        </w:rPr>
      </w:pPr>
      <w:r>
        <w:rPr>
          <w:rFonts w:cs="Arial"/>
        </w:rPr>
        <w:t xml:space="preserve">Various taxation and superannuation </w:t>
      </w:r>
      <w:r w:rsidR="00915C79">
        <w:rPr>
          <w:rFonts w:cs="Arial"/>
        </w:rPr>
        <w:t xml:space="preserve">measures </w:t>
      </w:r>
      <w:r>
        <w:rPr>
          <w:rFonts w:cs="Arial"/>
        </w:rPr>
        <w:t xml:space="preserve">have been legislated in recent years which may impact a taxpayer’s purchase and sale of residential </w:t>
      </w:r>
      <w:r w:rsidR="00915C79">
        <w:rPr>
          <w:rFonts w:cs="Arial"/>
        </w:rPr>
        <w:t>property</w:t>
      </w:r>
      <w:r>
        <w:rPr>
          <w:rFonts w:cs="Arial"/>
        </w:rPr>
        <w:t>,</w:t>
      </w:r>
      <w:r w:rsidR="00915C79">
        <w:rPr>
          <w:rFonts w:cs="Arial"/>
        </w:rPr>
        <w:t xml:space="preserve"> and the </w:t>
      </w:r>
      <w:proofErr w:type="gramStart"/>
      <w:r w:rsidR="00915C79">
        <w:rPr>
          <w:rFonts w:cs="Arial"/>
        </w:rPr>
        <w:t>amount</w:t>
      </w:r>
      <w:proofErr w:type="gramEnd"/>
      <w:r w:rsidR="00915C79">
        <w:rPr>
          <w:rFonts w:cs="Arial"/>
        </w:rPr>
        <w:t xml:space="preserve"> of deductions potentially available to residential rental property owners. The most important of these changes </w:t>
      </w:r>
      <w:r w:rsidR="00BB3E2F">
        <w:rPr>
          <w:rFonts w:cs="Arial"/>
        </w:rPr>
        <w:t>are s</w:t>
      </w:r>
      <w:r>
        <w:rPr>
          <w:rFonts w:cs="Arial"/>
        </w:rPr>
        <w:t>et out below</w:t>
      </w:r>
      <w:r w:rsidR="00BB3E2F">
        <w:rPr>
          <w:rFonts w:cs="Arial"/>
        </w:rPr>
        <w:t>.</w:t>
      </w:r>
    </w:p>
    <w:p w14:paraId="6E6975E2" w14:textId="77777777" w:rsidR="00915C79" w:rsidRPr="00630783" w:rsidRDefault="00915C79" w:rsidP="00EC197D">
      <w:pPr>
        <w:adjustRightInd w:val="0"/>
        <w:rPr>
          <w:rFonts w:cs="Arial"/>
        </w:rPr>
      </w:pPr>
    </w:p>
    <w:p w14:paraId="5EDC40CE" w14:textId="42E8A924" w:rsidR="00BB3E2F" w:rsidRPr="00BB3E2F" w:rsidRDefault="00915C79" w:rsidP="00EC197D">
      <w:pPr>
        <w:adjustRightInd w:val="0"/>
        <w:rPr>
          <w:rFonts w:cs="Arial"/>
          <w:b/>
        </w:rPr>
      </w:pPr>
      <w:bookmarkStart w:id="10" w:name="Signoff"/>
      <w:bookmarkEnd w:id="10"/>
      <w:r w:rsidRPr="00BB3E2F">
        <w:rPr>
          <w:rFonts w:cs="Arial"/>
          <w:b/>
        </w:rPr>
        <w:t>Denial of travel deductions</w:t>
      </w:r>
      <w:r w:rsidR="008330B3">
        <w:rPr>
          <w:rFonts w:cs="Arial"/>
          <w:b/>
        </w:rPr>
        <w:t xml:space="preserve"> in relation to rental properties</w:t>
      </w:r>
    </w:p>
    <w:p w14:paraId="7DECEF5B" w14:textId="77777777" w:rsidR="000D4DC1" w:rsidRDefault="000D4DC1" w:rsidP="00EC197D">
      <w:pPr>
        <w:adjustRightInd w:val="0"/>
        <w:rPr>
          <w:rFonts w:cs="Arial"/>
        </w:rPr>
      </w:pPr>
    </w:p>
    <w:p w14:paraId="53AFE926" w14:textId="2EFC0FCC" w:rsidR="00152A37" w:rsidRDefault="00D10434" w:rsidP="00EC197D">
      <w:pPr>
        <w:adjustRightInd w:val="0"/>
        <w:rPr>
          <w:rFonts w:cs="Arial"/>
        </w:rPr>
      </w:pPr>
      <w:r>
        <w:rPr>
          <w:rFonts w:cs="Arial"/>
        </w:rPr>
        <w:t>D</w:t>
      </w:r>
      <w:r w:rsidR="00915C79" w:rsidRPr="00BB3E2F">
        <w:rPr>
          <w:rFonts w:cs="Arial"/>
        </w:rPr>
        <w:t>eduction</w:t>
      </w:r>
      <w:r w:rsidR="00152A37">
        <w:rPr>
          <w:rFonts w:cs="Arial"/>
        </w:rPr>
        <w:t>s are not allowable in respect of</w:t>
      </w:r>
      <w:r w:rsidR="00915C79" w:rsidRPr="00BB3E2F">
        <w:rPr>
          <w:rFonts w:cs="Arial"/>
        </w:rPr>
        <w:t xml:space="preserve"> travel costs incurred in inspecting or maintaining residential rental properties</w:t>
      </w:r>
      <w:r w:rsidR="00F33523" w:rsidRPr="00BB3E2F">
        <w:rPr>
          <w:rFonts w:cs="Arial"/>
        </w:rPr>
        <w:t xml:space="preserve"> by individuals, discretionary trusts, small unit trusts and self-managed superannuation funds</w:t>
      </w:r>
      <w:r w:rsidR="00E612A8" w:rsidRPr="00BB3E2F">
        <w:rPr>
          <w:rFonts w:cs="Arial"/>
        </w:rPr>
        <w:t xml:space="preserve">. </w:t>
      </w:r>
    </w:p>
    <w:p w14:paraId="427B87C4" w14:textId="77777777" w:rsidR="00152A37" w:rsidRDefault="00152A37" w:rsidP="00EC197D">
      <w:pPr>
        <w:adjustRightInd w:val="0"/>
        <w:rPr>
          <w:rFonts w:cs="Arial"/>
        </w:rPr>
      </w:pPr>
    </w:p>
    <w:p w14:paraId="42AF19A5" w14:textId="718356CF" w:rsidR="00382151" w:rsidRPr="00BB3E2F" w:rsidRDefault="00E612A8" w:rsidP="00EC197D">
      <w:pPr>
        <w:adjustRightInd w:val="0"/>
        <w:rPr>
          <w:rFonts w:cs="Arial"/>
        </w:rPr>
      </w:pPr>
      <w:r w:rsidRPr="00BB3E2F">
        <w:rPr>
          <w:rFonts w:cs="Arial"/>
        </w:rPr>
        <w:t>Moreover, such expenses cannot be included in the cost base or reduced cost base of the residential rental premises or deducted as black</w:t>
      </w:r>
      <w:r w:rsidR="00992626">
        <w:rPr>
          <w:rFonts w:cs="Arial"/>
        </w:rPr>
        <w:t>-</w:t>
      </w:r>
      <w:r w:rsidRPr="00BB3E2F">
        <w:rPr>
          <w:rFonts w:cs="Arial"/>
        </w:rPr>
        <w:t>hole expenditure.</w:t>
      </w:r>
      <w:r w:rsidR="00382151" w:rsidRPr="00BB3E2F">
        <w:rPr>
          <w:rFonts w:cs="Arial"/>
        </w:rPr>
        <w:t xml:space="preserve"> Accordingly, it is important to recognise that there is no tax relief for travel costs incurred in either inspecting or maintaining property or collecting rents</w:t>
      </w:r>
      <w:r w:rsidR="00F33523" w:rsidRPr="00BB3E2F">
        <w:rPr>
          <w:rFonts w:cs="Arial"/>
        </w:rPr>
        <w:t>.</w:t>
      </w:r>
    </w:p>
    <w:p w14:paraId="52779D9E" w14:textId="77777777" w:rsidR="00E612A8" w:rsidRPr="00382151" w:rsidRDefault="00E612A8" w:rsidP="00EC197D">
      <w:pPr>
        <w:adjustRightInd w:val="0"/>
        <w:rPr>
          <w:rFonts w:cs="Arial"/>
        </w:rPr>
      </w:pPr>
      <w:r w:rsidRPr="00382151">
        <w:rPr>
          <w:rFonts w:cs="Arial"/>
        </w:rPr>
        <w:t xml:space="preserve"> </w:t>
      </w:r>
    </w:p>
    <w:p w14:paraId="51E68599" w14:textId="77777777" w:rsidR="00BB3E2F" w:rsidRPr="00BB3E2F" w:rsidRDefault="00E612A8" w:rsidP="00EC197D">
      <w:pPr>
        <w:adjustRightInd w:val="0"/>
        <w:rPr>
          <w:rFonts w:cs="Arial"/>
          <w:b/>
        </w:rPr>
      </w:pPr>
      <w:r w:rsidRPr="00BB3E2F">
        <w:rPr>
          <w:rFonts w:cs="Arial"/>
          <w:b/>
        </w:rPr>
        <w:t>Limiting deductions for second hand depreciating assets</w:t>
      </w:r>
    </w:p>
    <w:p w14:paraId="027F708A" w14:textId="77777777" w:rsidR="000D4DC1" w:rsidRDefault="000D4DC1" w:rsidP="00EC197D">
      <w:pPr>
        <w:adjustRightInd w:val="0"/>
        <w:rPr>
          <w:rFonts w:cs="Arial"/>
        </w:rPr>
      </w:pPr>
    </w:p>
    <w:p w14:paraId="1B24F99D" w14:textId="1569DDC2" w:rsidR="007E2F80" w:rsidRDefault="00D10434" w:rsidP="00EC197D">
      <w:pPr>
        <w:adjustRightInd w:val="0"/>
        <w:rPr>
          <w:rFonts w:cs="Arial"/>
        </w:rPr>
      </w:pPr>
      <w:r>
        <w:rPr>
          <w:rFonts w:cs="Arial"/>
        </w:rPr>
        <w:t>I</w:t>
      </w:r>
      <w:r w:rsidR="00E612A8" w:rsidRPr="00BB3E2F">
        <w:rPr>
          <w:rFonts w:cs="Arial"/>
        </w:rPr>
        <w:t xml:space="preserve">ndividuals, discretionary trusts, small unit trusts and self-managed superannuation funds are </w:t>
      </w:r>
      <w:r w:rsidR="00382151" w:rsidRPr="00BB3E2F">
        <w:rPr>
          <w:rFonts w:cs="Arial"/>
        </w:rPr>
        <w:t xml:space="preserve">also </w:t>
      </w:r>
      <w:r w:rsidR="00E612A8" w:rsidRPr="00BB3E2F">
        <w:rPr>
          <w:rFonts w:cs="Arial"/>
        </w:rPr>
        <w:t xml:space="preserve">denied a deduction for the decline in value of a depreciating asset (e.g. furniture and fittings) to the extent that the asset is used or installed ready for use in residential rental premises, and that asset was previously used by </w:t>
      </w:r>
      <w:r w:rsidR="00F33523" w:rsidRPr="00BB3E2F">
        <w:rPr>
          <w:rFonts w:cs="Arial"/>
        </w:rPr>
        <w:t xml:space="preserve">the </w:t>
      </w:r>
      <w:r w:rsidR="00E612A8" w:rsidRPr="00BB3E2F">
        <w:rPr>
          <w:rFonts w:cs="Arial"/>
        </w:rPr>
        <w:t>taxpayer for a non-taxable purpose or was previously used by another entity</w:t>
      </w:r>
      <w:r w:rsidR="007E2F80">
        <w:rPr>
          <w:rFonts w:cs="Arial"/>
        </w:rPr>
        <w:t>, e.g. a previous owner</w:t>
      </w:r>
      <w:r w:rsidR="00E612A8" w:rsidRPr="00BB3E2F">
        <w:rPr>
          <w:rFonts w:cs="Arial"/>
        </w:rPr>
        <w:t xml:space="preserve">. </w:t>
      </w:r>
    </w:p>
    <w:p w14:paraId="4BBE0144" w14:textId="77777777" w:rsidR="007E2F80" w:rsidRDefault="007E2F80" w:rsidP="00EC197D">
      <w:pPr>
        <w:adjustRightInd w:val="0"/>
        <w:rPr>
          <w:rFonts w:cs="Arial"/>
        </w:rPr>
      </w:pPr>
    </w:p>
    <w:p w14:paraId="13A01833" w14:textId="196D122D" w:rsidR="00E612A8" w:rsidRPr="00BB3E2F" w:rsidRDefault="00382151" w:rsidP="00EC197D">
      <w:pPr>
        <w:adjustRightInd w:val="0"/>
        <w:rPr>
          <w:rFonts w:cs="Arial"/>
        </w:rPr>
      </w:pPr>
      <w:r w:rsidRPr="00BB3E2F">
        <w:rPr>
          <w:rFonts w:cs="Arial"/>
        </w:rPr>
        <w:t xml:space="preserve">However, any decline in </w:t>
      </w:r>
      <w:r w:rsidR="001502BC">
        <w:rPr>
          <w:rFonts w:cs="Arial"/>
        </w:rPr>
        <w:t>the value of such second-</w:t>
      </w:r>
      <w:r w:rsidR="001502BC" w:rsidRPr="00BB3E2F">
        <w:rPr>
          <w:rFonts w:cs="Arial"/>
        </w:rPr>
        <w:t>hand</w:t>
      </w:r>
      <w:r w:rsidRPr="00BB3E2F">
        <w:rPr>
          <w:rFonts w:cs="Arial"/>
        </w:rPr>
        <w:t xml:space="preserve"> depreciating assets may result in a capital loss (or in certain circumstances a capital gain) on any subsequent disposal of an asset on the basis that the asset has been used for a non-taxable purpose. </w:t>
      </w:r>
      <w:r w:rsidR="000D4DC1">
        <w:rPr>
          <w:rFonts w:cs="Arial"/>
        </w:rPr>
        <w:t>T</w:t>
      </w:r>
      <w:r w:rsidRPr="00BB3E2F">
        <w:rPr>
          <w:rFonts w:cs="Arial"/>
        </w:rPr>
        <w:t xml:space="preserve">hese </w:t>
      </w:r>
      <w:r w:rsidR="00D10434">
        <w:rPr>
          <w:rFonts w:cs="Arial"/>
        </w:rPr>
        <w:t>rules</w:t>
      </w:r>
      <w:r w:rsidR="00D10434" w:rsidRPr="00BB3E2F">
        <w:rPr>
          <w:rFonts w:cs="Arial"/>
        </w:rPr>
        <w:t xml:space="preserve"> </w:t>
      </w:r>
      <w:r w:rsidRPr="00BB3E2F">
        <w:rPr>
          <w:rFonts w:cs="Arial"/>
        </w:rPr>
        <w:t xml:space="preserve">apply to income years starting on or after 1 July 2017 </w:t>
      </w:r>
      <w:r w:rsidR="007E2F80">
        <w:rPr>
          <w:rFonts w:cs="Arial"/>
        </w:rPr>
        <w:t xml:space="preserve">in relation </w:t>
      </w:r>
      <w:r w:rsidRPr="00BB3E2F">
        <w:rPr>
          <w:rFonts w:cs="Arial"/>
        </w:rPr>
        <w:t xml:space="preserve">to depreciating assets acquired </w:t>
      </w:r>
      <w:r w:rsidR="00F33523" w:rsidRPr="00BB3E2F">
        <w:rPr>
          <w:rFonts w:cs="Arial"/>
        </w:rPr>
        <w:t>from</w:t>
      </w:r>
      <w:r w:rsidR="007E2F80">
        <w:rPr>
          <w:rFonts w:cs="Arial"/>
        </w:rPr>
        <w:t>, or owned at,</w:t>
      </w:r>
      <w:r w:rsidRPr="00BB3E2F">
        <w:rPr>
          <w:rFonts w:cs="Arial"/>
        </w:rPr>
        <w:t xml:space="preserve"> the time the measure was publicly announced on 9 May 2017</w:t>
      </w:r>
      <w:r w:rsidR="00F33523" w:rsidRPr="00BB3E2F">
        <w:rPr>
          <w:rFonts w:cs="Arial"/>
        </w:rPr>
        <w:t>.</w:t>
      </w:r>
    </w:p>
    <w:p w14:paraId="7FCD194A" w14:textId="77777777" w:rsidR="00382151" w:rsidRPr="00382151" w:rsidRDefault="00382151" w:rsidP="00EC197D">
      <w:pPr>
        <w:pStyle w:val="ListParagraph"/>
        <w:adjustRightInd w:val="0"/>
        <w:ind w:left="0"/>
        <w:contextualSpacing w:val="0"/>
        <w:rPr>
          <w:rFonts w:cs="Arial"/>
        </w:rPr>
      </w:pPr>
    </w:p>
    <w:p w14:paraId="7A5037FF" w14:textId="77777777" w:rsidR="00BB3E2F" w:rsidRPr="00BB3E2F" w:rsidRDefault="006823D7" w:rsidP="00EC197D">
      <w:pPr>
        <w:adjustRightInd w:val="0"/>
        <w:rPr>
          <w:rFonts w:cs="Arial"/>
          <w:b/>
        </w:rPr>
      </w:pPr>
      <w:r>
        <w:rPr>
          <w:rFonts w:cs="Arial"/>
          <w:b/>
        </w:rPr>
        <w:lastRenderedPageBreak/>
        <w:t>F</w:t>
      </w:r>
      <w:r w:rsidR="00382151" w:rsidRPr="00BB3E2F">
        <w:rPr>
          <w:rFonts w:cs="Arial"/>
          <w:b/>
        </w:rPr>
        <w:t>oreign resident CGT withholding rate</w:t>
      </w:r>
    </w:p>
    <w:p w14:paraId="0BC160C4" w14:textId="77777777" w:rsidR="000D4DC1" w:rsidRDefault="000D4DC1" w:rsidP="00EC197D">
      <w:pPr>
        <w:adjustRightInd w:val="0"/>
        <w:rPr>
          <w:rFonts w:cs="Arial"/>
        </w:rPr>
      </w:pPr>
    </w:p>
    <w:p w14:paraId="72812540" w14:textId="404AAC50" w:rsidR="00382151" w:rsidRDefault="00FA38F2" w:rsidP="00EC197D">
      <w:pPr>
        <w:adjustRightInd w:val="0"/>
        <w:rPr>
          <w:rFonts w:cs="Arial"/>
        </w:rPr>
      </w:pPr>
      <w:r>
        <w:rPr>
          <w:rFonts w:cs="Arial"/>
        </w:rPr>
        <w:t>A non-final 12.5% f</w:t>
      </w:r>
      <w:r w:rsidR="00382151" w:rsidRPr="00BB3E2F">
        <w:rPr>
          <w:rFonts w:cs="Arial"/>
        </w:rPr>
        <w:t xml:space="preserve">oreign resident CGT withholding tax must be retained by a purchaser at settlement from the purchase price of </w:t>
      </w:r>
      <w:r w:rsidR="009C034A">
        <w:rPr>
          <w:rFonts w:cs="Arial"/>
        </w:rPr>
        <w:t>certain</w:t>
      </w:r>
      <w:r w:rsidR="00382151" w:rsidRPr="00BB3E2F">
        <w:rPr>
          <w:rFonts w:cs="Arial"/>
        </w:rPr>
        <w:t xml:space="preserve"> property</w:t>
      </w:r>
      <w:r w:rsidR="00375C6E">
        <w:rPr>
          <w:rFonts w:cs="Arial"/>
        </w:rPr>
        <w:t xml:space="preserve"> </w:t>
      </w:r>
      <w:r w:rsidR="0059769B">
        <w:rPr>
          <w:rFonts w:cs="Arial"/>
        </w:rPr>
        <w:t xml:space="preserve">acquired from a foreign resident </w:t>
      </w:r>
      <w:r w:rsidR="00375C6E">
        <w:rPr>
          <w:rFonts w:cs="Arial"/>
        </w:rPr>
        <w:t xml:space="preserve">which must be subsequently remitted </w:t>
      </w:r>
      <w:r w:rsidR="0059769B">
        <w:rPr>
          <w:rFonts w:cs="Arial"/>
        </w:rPr>
        <w:t xml:space="preserve">by the purchaser </w:t>
      </w:r>
      <w:r w:rsidR="00375C6E">
        <w:rPr>
          <w:rFonts w:cs="Arial"/>
        </w:rPr>
        <w:t>to the ATO</w:t>
      </w:r>
      <w:r w:rsidR="00672561" w:rsidRPr="00BB3E2F">
        <w:rPr>
          <w:rFonts w:cs="Arial"/>
        </w:rPr>
        <w:t xml:space="preserve">. However, such tax does not need to be retained from the purchase price of the property if the vendor obtains a clearance certificate from the ATO prior to settlement or if an exemption or variation otherwise applies. It should be noted that the foreign resident CGT withholding obligation does not arise in relation to a CGT asset if the market value of that asset is less than $750,000 </w:t>
      </w:r>
      <w:r w:rsidR="003245D3">
        <w:rPr>
          <w:rFonts w:cs="Arial"/>
        </w:rPr>
        <w:t>or if</w:t>
      </w:r>
      <w:r w:rsidR="003245D3" w:rsidRPr="00BB3E2F">
        <w:rPr>
          <w:rFonts w:cs="Arial"/>
        </w:rPr>
        <w:t xml:space="preserve"> </w:t>
      </w:r>
      <w:r w:rsidR="00672561" w:rsidRPr="00BB3E2F">
        <w:rPr>
          <w:rFonts w:cs="Arial"/>
        </w:rPr>
        <w:t xml:space="preserve">the CGT asset is </w:t>
      </w:r>
      <w:r w:rsidR="003245D3">
        <w:rPr>
          <w:rFonts w:cs="Arial"/>
        </w:rPr>
        <w:t xml:space="preserve">not </w:t>
      </w:r>
      <w:r w:rsidR="00672561" w:rsidRPr="00BB3E2F">
        <w:rPr>
          <w:rFonts w:cs="Arial"/>
        </w:rPr>
        <w:t xml:space="preserve">taxable Australian real property or certain indirect Australian real property interests. </w:t>
      </w:r>
    </w:p>
    <w:p w14:paraId="5F7EEC94" w14:textId="77777777" w:rsidR="008F7F4D" w:rsidRDefault="008F7F4D" w:rsidP="00EC197D">
      <w:pPr>
        <w:adjustRightInd w:val="0"/>
        <w:rPr>
          <w:rFonts w:cs="Arial"/>
        </w:rPr>
      </w:pPr>
    </w:p>
    <w:p w14:paraId="2346CC00" w14:textId="77777777" w:rsidR="008F7F4D" w:rsidRDefault="008F7F4D" w:rsidP="00EC197D">
      <w:pPr>
        <w:adjustRightInd w:val="0"/>
        <w:rPr>
          <w:rFonts w:cs="Arial"/>
          <w:b/>
        </w:rPr>
      </w:pPr>
      <w:r>
        <w:rPr>
          <w:rFonts w:cs="Arial"/>
          <w:b/>
        </w:rPr>
        <w:t>Main residence exemption for foreign residents</w:t>
      </w:r>
    </w:p>
    <w:p w14:paraId="4C0F8292" w14:textId="77777777" w:rsidR="000D4DC1" w:rsidRDefault="000D4DC1" w:rsidP="000D4DC1">
      <w:pPr>
        <w:pStyle w:val="Tableheading"/>
        <w:adjustRightInd w:val="0"/>
        <w:spacing w:before="0" w:after="0"/>
        <w:rPr>
          <w:b w:val="0"/>
          <w:sz w:val="20"/>
          <w:szCs w:val="20"/>
        </w:rPr>
      </w:pPr>
    </w:p>
    <w:p w14:paraId="6E0CD47E" w14:textId="301C6305" w:rsidR="008F7F4D" w:rsidRPr="00BD45FB" w:rsidRDefault="00152A37" w:rsidP="00EC197D">
      <w:pPr>
        <w:pStyle w:val="Tableheading"/>
        <w:adjustRightInd w:val="0"/>
        <w:spacing w:before="0" w:after="0"/>
        <w:rPr>
          <w:b w:val="0"/>
          <w:sz w:val="20"/>
          <w:szCs w:val="20"/>
        </w:rPr>
      </w:pPr>
      <w:r>
        <w:rPr>
          <w:b w:val="0"/>
          <w:sz w:val="20"/>
          <w:szCs w:val="20"/>
        </w:rPr>
        <w:t>F</w:t>
      </w:r>
      <w:r w:rsidR="008F7F4D" w:rsidRPr="00BD45FB">
        <w:rPr>
          <w:b w:val="0"/>
          <w:sz w:val="20"/>
          <w:szCs w:val="20"/>
        </w:rPr>
        <w:t xml:space="preserve">oreign resident individuals who held Australian property prior to 7.30pm (AEST) on 9 May 2017 can only claim the CGT main residence exemption for disposals </w:t>
      </w:r>
      <w:r>
        <w:rPr>
          <w:b w:val="0"/>
          <w:sz w:val="20"/>
          <w:szCs w:val="20"/>
        </w:rPr>
        <w:t>occurring</w:t>
      </w:r>
      <w:r w:rsidR="008F7F4D" w:rsidRPr="00BD45FB">
        <w:rPr>
          <w:b w:val="0"/>
          <w:sz w:val="20"/>
          <w:szCs w:val="20"/>
        </w:rPr>
        <w:t xml:space="preserve"> up until 30 June 2020. </w:t>
      </w:r>
    </w:p>
    <w:p w14:paraId="132C32D0" w14:textId="77777777" w:rsidR="00D10434" w:rsidRDefault="00D10434" w:rsidP="000D4DC1">
      <w:pPr>
        <w:pStyle w:val="Tableheading"/>
        <w:adjustRightInd w:val="0"/>
        <w:spacing w:before="0" w:after="0"/>
        <w:rPr>
          <w:b w:val="0"/>
          <w:sz w:val="20"/>
          <w:szCs w:val="20"/>
        </w:rPr>
      </w:pPr>
    </w:p>
    <w:p w14:paraId="7D40E453" w14:textId="3067A4DB" w:rsidR="008F7F4D" w:rsidRDefault="008F7F4D" w:rsidP="000D4DC1">
      <w:pPr>
        <w:pStyle w:val="Tableheading"/>
        <w:adjustRightInd w:val="0"/>
        <w:spacing w:before="0" w:after="0"/>
        <w:rPr>
          <w:b w:val="0"/>
          <w:sz w:val="20"/>
          <w:szCs w:val="20"/>
        </w:rPr>
      </w:pPr>
      <w:r w:rsidRPr="00BD45FB">
        <w:rPr>
          <w:b w:val="0"/>
          <w:sz w:val="20"/>
          <w:szCs w:val="20"/>
        </w:rPr>
        <w:t xml:space="preserve">If the property is disposed of on or after 1 July 2020 (regardless of the purchase date), the CGT main residence exemption is only available if the individual satisfies the </w:t>
      </w:r>
      <w:r w:rsidR="00152A37">
        <w:rPr>
          <w:b w:val="0"/>
          <w:sz w:val="20"/>
          <w:szCs w:val="20"/>
        </w:rPr>
        <w:t>“</w:t>
      </w:r>
      <w:r w:rsidRPr="00BD45FB">
        <w:rPr>
          <w:b w:val="0"/>
          <w:sz w:val="20"/>
          <w:szCs w:val="20"/>
        </w:rPr>
        <w:t>life events</w:t>
      </w:r>
      <w:r w:rsidR="00152A37">
        <w:rPr>
          <w:b w:val="0"/>
          <w:sz w:val="20"/>
          <w:szCs w:val="20"/>
        </w:rPr>
        <w:t>”</w:t>
      </w:r>
      <w:r w:rsidRPr="00BD45FB">
        <w:rPr>
          <w:b w:val="0"/>
          <w:sz w:val="20"/>
          <w:szCs w:val="20"/>
        </w:rPr>
        <w:t xml:space="preserve"> test. To satisfy the life events tests all of the following elements need to be satisfied:</w:t>
      </w:r>
    </w:p>
    <w:p w14:paraId="075FC618" w14:textId="77777777" w:rsidR="00EB471E" w:rsidRPr="00BD45FB" w:rsidRDefault="00EB471E" w:rsidP="00EC197D">
      <w:pPr>
        <w:pStyle w:val="Tableheading"/>
        <w:adjustRightInd w:val="0"/>
        <w:spacing w:before="0" w:after="0"/>
        <w:rPr>
          <w:b w:val="0"/>
          <w:sz w:val="20"/>
          <w:szCs w:val="20"/>
        </w:rPr>
      </w:pPr>
    </w:p>
    <w:p w14:paraId="3D843C6A" w14:textId="00929DAC" w:rsidR="008F7F4D" w:rsidRPr="00BD45FB" w:rsidRDefault="00EB471E" w:rsidP="00EC197D">
      <w:pPr>
        <w:numPr>
          <w:ilvl w:val="0"/>
          <w:numId w:val="10"/>
        </w:numPr>
      </w:pPr>
      <w:r>
        <w:t>t</w:t>
      </w:r>
      <w:r w:rsidR="008F7F4D" w:rsidRPr="00BD45FB">
        <w:t>he individual was a foreign resident for a continuous period of six years or less at the time of the CGT event</w:t>
      </w:r>
      <w:r w:rsidR="00D10434">
        <w:t xml:space="preserve"> and</w:t>
      </w:r>
    </w:p>
    <w:p w14:paraId="150E7684" w14:textId="21E4A4DC" w:rsidR="008F7F4D" w:rsidRPr="00BD45FB" w:rsidRDefault="00EB471E" w:rsidP="00EC197D">
      <w:pPr>
        <w:numPr>
          <w:ilvl w:val="0"/>
          <w:numId w:val="10"/>
        </w:numPr>
      </w:pPr>
      <w:r>
        <w:t>a</w:t>
      </w:r>
      <w:r w:rsidR="008F7F4D" w:rsidRPr="00BD45FB">
        <w:t>t least one of the following occurred:</w:t>
      </w:r>
    </w:p>
    <w:p w14:paraId="66E56EC8" w14:textId="5B955FC4" w:rsidR="008F7F4D" w:rsidRPr="00BD45FB" w:rsidRDefault="003245D3" w:rsidP="008F7F4D">
      <w:pPr>
        <w:pStyle w:val="Tableheading"/>
        <w:numPr>
          <w:ilvl w:val="1"/>
          <w:numId w:val="15"/>
        </w:numPr>
        <w:rPr>
          <w:b w:val="0"/>
          <w:sz w:val="20"/>
          <w:szCs w:val="20"/>
        </w:rPr>
      </w:pPr>
      <w:r>
        <w:rPr>
          <w:b w:val="0"/>
          <w:sz w:val="20"/>
          <w:szCs w:val="20"/>
        </w:rPr>
        <w:t>d</w:t>
      </w:r>
      <w:r w:rsidR="008F7F4D" w:rsidRPr="00BD45FB">
        <w:rPr>
          <w:b w:val="0"/>
          <w:sz w:val="20"/>
          <w:szCs w:val="20"/>
        </w:rPr>
        <w:t>uring all or part of the period of a person’s foreign residency, either they, their spouse or their child who was under 18 years of age had a terminal medical condition</w:t>
      </w:r>
    </w:p>
    <w:p w14:paraId="0AD7DDC7" w14:textId="135B2B7C" w:rsidR="008F7F4D" w:rsidRPr="00BD45FB" w:rsidRDefault="003245D3" w:rsidP="00BD45FB">
      <w:pPr>
        <w:pStyle w:val="Tableheading"/>
        <w:numPr>
          <w:ilvl w:val="1"/>
          <w:numId w:val="15"/>
        </w:numPr>
        <w:rPr>
          <w:b w:val="0"/>
        </w:rPr>
      </w:pPr>
      <w:r>
        <w:rPr>
          <w:b w:val="0"/>
          <w:sz w:val="20"/>
          <w:szCs w:val="20"/>
        </w:rPr>
        <w:t>d</w:t>
      </w:r>
      <w:r w:rsidR="008F7F4D" w:rsidRPr="00BD45FB">
        <w:rPr>
          <w:b w:val="0"/>
          <w:sz w:val="20"/>
          <w:szCs w:val="20"/>
        </w:rPr>
        <w:t xml:space="preserve">uring all or part of the period of a person’s foreign residency, their spouse, or their child </w:t>
      </w:r>
      <w:r w:rsidR="00D10434">
        <w:rPr>
          <w:b w:val="0"/>
          <w:sz w:val="20"/>
          <w:szCs w:val="20"/>
        </w:rPr>
        <w:t>(</w:t>
      </w:r>
      <w:r w:rsidR="008F7F4D" w:rsidRPr="00BD45FB">
        <w:rPr>
          <w:b w:val="0"/>
          <w:sz w:val="20"/>
          <w:szCs w:val="20"/>
        </w:rPr>
        <w:t>who is under 18 years of age at the time of their death</w:t>
      </w:r>
      <w:r w:rsidR="00D10434">
        <w:rPr>
          <w:b w:val="0"/>
          <w:sz w:val="20"/>
          <w:szCs w:val="20"/>
        </w:rPr>
        <w:t>)</w:t>
      </w:r>
      <w:r w:rsidR="008F7F4D" w:rsidRPr="00BD45FB">
        <w:rPr>
          <w:b w:val="0"/>
          <w:sz w:val="20"/>
          <w:szCs w:val="20"/>
        </w:rPr>
        <w:t xml:space="preserve"> die</w:t>
      </w:r>
      <w:r>
        <w:rPr>
          <w:b w:val="0"/>
          <w:sz w:val="20"/>
          <w:szCs w:val="20"/>
        </w:rPr>
        <w:t>d</w:t>
      </w:r>
      <w:r w:rsidR="00152A37">
        <w:rPr>
          <w:b w:val="0"/>
          <w:sz w:val="20"/>
          <w:szCs w:val="20"/>
        </w:rPr>
        <w:t xml:space="preserve"> or</w:t>
      </w:r>
    </w:p>
    <w:p w14:paraId="1663DD15" w14:textId="7950FD15" w:rsidR="008F7F4D" w:rsidRPr="00EC197D" w:rsidRDefault="003245D3" w:rsidP="00BD45FB">
      <w:pPr>
        <w:pStyle w:val="Tableheading"/>
        <w:numPr>
          <w:ilvl w:val="1"/>
          <w:numId w:val="15"/>
        </w:numPr>
      </w:pPr>
      <w:r>
        <w:rPr>
          <w:b w:val="0"/>
          <w:sz w:val="20"/>
          <w:szCs w:val="20"/>
        </w:rPr>
        <w:t>t</w:t>
      </w:r>
      <w:r w:rsidR="008F7F4D" w:rsidRPr="00BD45FB">
        <w:rPr>
          <w:b w:val="0"/>
          <w:sz w:val="20"/>
          <w:szCs w:val="20"/>
        </w:rPr>
        <w:t xml:space="preserve">he CGT event occurs in a matter involving the distribution of assets between the person and their spouse in a family law context, such as in the event of divorce or separation or similar maintenance agreements.  </w:t>
      </w:r>
    </w:p>
    <w:p w14:paraId="1E0CC050" w14:textId="77777777" w:rsidR="00EB471E" w:rsidRDefault="00EB471E" w:rsidP="00BB3E2F">
      <w:pPr>
        <w:pStyle w:val="ListParagraph"/>
        <w:ind w:left="0"/>
        <w:contextualSpacing w:val="0"/>
        <w:rPr>
          <w:rFonts w:cs="Arial"/>
        </w:rPr>
      </w:pPr>
    </w:p>
    <w:p w14:paraId="1025348A" w14:textId="3D130753" w:rsidR="00382151" w:rsidRDefault="003245D3" w:rsidP="00EC197D">
      <w:pPr>
        <w:pStyle w:val="ListParagraph"/>
        <w:adjustRightInd w:val="0"/>
        <w:ind w:left="0"/>
        <w:contextualSpacing w:val="0"/>
        <w:rPr>
          <w:rFonts w:cs="Arial"/>
        </w:rPr>
      </w:pPr>
      <w:r>
        <w:rPr>
          <w:rFonts w:cs="Arial"/>
        </w:rPr>
        <w:t>All other requirements to claim the main residence exemption must also be satisfied.</w:t>
      </w:r>
    </w:p>
    <w:p w14:paraId="4429D466" w14:textId="77777777" w:rsidR="003245D3" w:rsidRDefault="003245D3" w:rsidP="00EC197D">
      <w:pPr>
        <w:pStyle w:val="ListParagraph"/>
        <w:adjustRightInd w:val="0"/>
        <w:ind w:left="0"/>
        <w:contextualSpacing w:val="0"/>
        <w:rPr>
          <w:rFonts w:cs="Arial"/>
        </w:rPr>
      </w:pPr>
    </w:p>
    <w:p w14:paraId="3443FA06" w14:textId="77777777" w:rsidR="00A33583" w:rsidRPr="00BB3E2F" w:rsidRDefault="00A33583" w:rsidP="00A33583">
      <w:pPr>
        <w:adjustRightInd w:val="0"/>
        <w:rPr>
          <w:rFonts w:cs="Arial"/>
          <w:b/>
        </w:rPr>
      </w:pPr>
      <w:r>
        <w:rPr>
          <w:rFonts w:cs="Arial"/>
          <w:b/>
        </w:rPr>
        <w:t xml:space="preserve">Deductions of expenses associated with holding vacant land </w:t>
      </w:r>
    </w:p>
    <w:p w14:paraId="2EDB8309" w14:textId="77777777" w:rsidR="00A33583" w:rsidRDefault="00A33583" w:rsidP="00A33583">
      <w:pPr>
        <w:pStyle w:val="ListParagraph"/>
        <w:adjustRightInd w:val="0"/>
        <w:ind w:left="0"/>
        <w:contextualSpacing w:val="0"/>
        <w:rPr>
          <w:rFonts w:cs="Arial"/>
        </w:rPr>
      </w:pPr>
    </w:p>
    <w:p w14:paraId="363EB55B" w14:textId="115D1BF2" w:rsidR="00A33583" w:rsidRDefault="00A33583" w:rsidP="00A33583">
      <w:pPr>
        <w:pStyle w:val="ListParagraph"/>
        <w:adjustRightInd w:val="0"/>
        <w:ind w:left="0"/>
        <w:contextualSpacing w:val="0"/>
        <w:rPr>
          <w:rFonts w:cs="Arial"/>
        </w:rPr>
      </w:pPr>
      <w:r>
        <w:rPr>
          <w:rFonts w:cs="Arial"/>
        </w:rPr>
        <w:t>Effective from 1 July 2019, tax legislation altered the deductibility of expenses relating to costs associated with holding vacant land such as interest and rates. Such costs</w:t>
      </w:r>
      <w:r w:rsidRPr="00645A2C">
        <w:rPr>
          <w:rFonts w:cs="Arial"/>
        </w:rPr>
        <w:t xml:space="preserve"> should be reviewed by reference to the views expressed by the ATO </w:t>
      </w:r>
      <w:r>
        <w:rPr>
          <w:rFonts w:cs="Arial"/>
        </w:rPr>
        <w:t>during the current year</w:t>
      </w:r>
      <w:r w:rsidRPr="00645A2C">
        <w:rPr>
          <w:rFonts w:cs="Arial"/>
        </w:rPr>
        <w:t xml:space="preserve"> (TR 2021/D5) . </w:t>
      </w:r>
    </w:p>
    <w:p w14:paraId="1EC029AB" w14:textId="77777777" w:rsidR="00A33583" w:rsidRDefault="00A33583" w:rsidP="00A33583">
      <w:pPr>
        <w:pStyle w:val="ListParagraph"/>
        <w:adjustRightInd w:val="0"/>
        <w:ind w:left="0"/>
        <w:contextualSpacing w:val="0"/>
        <w:rPr>
          <w:rFonts w:cs="Arial"/>
        </w:rPr>
      </w:pPr>
    </w:p>
    <w:p w14:paraId="4F7DCEB5" w14:textId="77777777" w:rsidR="00ED7321" w:rsidRPr="00382151" w:rsidRDefault="00ED7321" w:rsidP="00EC197D">
      <w:pPr>
        <w:pStyle w:val="ListParagraph"/>
        <w:adjustRightInd w:val="0"/>
        <w:ind w:left="0"/>
        <w:contextualSpacing w:val="0"/>
        <w:rPr>
          <w:rFonts w:cs="Arial"/>
        </w:rPr>
      </w:pPr>
    </w:p>
    <w:p w14:paraId="7E5D57AA" w14:textId="77777777" w:rsidR="00BB3E2F" w:rsidRPr="00BB3E2F" w:rsidRDefault="00672561" w:rsidP="00EC197D">
      <w:pPr>
        <w:adjustRightInd w:val="0"/>
        <w:rPr>
          <w:rFonts w:cs="Arial"/>
          <w:b/>
        </w:rPr>
      </w:pPr>
      <w:r w:rsidRPr="00BB3E2F">
        <w:rPr>
          <w:rFonts w:cs="Arial"/>
          <w:b/>
        </w:rPr>
        <w:t>Additional superannuation contributions on downsizing a main residence</w:t>
      </w:r>
    </w:p>
    <w:p w14:paraId="1DA5316D" w14:textId="77777777" w:rsidR="00152A37" w:rsidRDefault="00152A37" w:rsidP="00EC197D">
      <w:pPr>
        <w:adjustRightInd w:val="0"/>
        <w:rPr>
          <w:rFonts w:cs="Arial"/>
        </w:rPr>
      </w:pPr>
    </w:p>
    <w:p w14:paraId="6C01B629" w14:textId="425F37C0" w:rsidR="00152A37" w:rsidRDefault="0059769B" w:rsidP="00EC197D">
      <w:pPr>
        <w:adjustRightInd w:val="0"/>
        <w:rPr>
          <w:rFonts w:cs="Arial"/>
        </w:rPr>
      </w:pPr>
      <w:r>
        <w:rPr>
          <w:rFonts w:cs="Arial"/>
        </w:rPr>
        <w:t>I</w:t>
      </w:r>
      <w:r w:rsidR="00672561" w:rsidRPr="00BB3E2F">
        <w:rPr>
          <w:rFonts w:cs="Arial"/>
        </w:rPr>
        <w:t>ndividuals aged 65 or over are eligible to make additional non-concessional contributions of up to $300,000 per individual</w:t>
      </w:r>
      <w:r>
        <w:rPr>
          <w:rFonts w:cs="Arial"/>
        </w:rPr>
        <w:t xml:space="preserve"> </w:t>
      </w:r>
      <w:r w:rsidR="00EF3D31">
        <w:rPr>
          <w:rFonts w:cs="Arial"/>
        </w:rPr>
        <w:t xml:space="preserve">if it </w:t>
      </w:r>
      <w:r>
        <w:rPr>
          <w:rFonts w:cs="Arial"/>
        </w:rPr>
        <w:t xml:space="preserve">is sourced </w:t>
      </w:r>
      <w:r w:rsidR="00672561" w:rsidRPr="00BB3E2F">
        <w:rPr>
          <w:rFonts w:cs="Arial"/>
        </w:rPr>
        <w:t>from the capital proceeds on the sale of the ownership interest in a</w:t>
      </w:r>
      <w:r w:rsidR="003E2CBD" w:rsidRPr="00BB3E2F">
        <w:rPr>
          <w:rFonts w:cs="Arial"/>
        </w:rPr>
        <w:t xml:space="preserve"> CGT exempt </w:t>
      </w:r>
      <w:r>
        <w:rPr>
          <w:rFonts w:cs="Arial"/>
        </w:rPr>
        <w:t xml:space="preserve">Australian </w:t>
      </w:r>
      <w:r w:rsidR="003E2CBD" w:rsidRPr="00BB3E2F">
        <w:rPr>
          <w:rFonts w:cs="Arial"/>
        </w:rPr>
        <w:t>main residence</w:t>
      </w:r>
      <w:r w:rsidR="00672561" w:rsidRPr="00BB3E2F">
        <w:rPr>
          <w:rFonts w:cs="Arial"/>
        </w:rPr>
        <w:t xml:space="preserve"> held by that individual (or their spouse or former spouse). </w:t>
      </w:r>
    </w:p>
    <w:p w14:paraId="0DA5695D" w14:textId="77777777" w:rsidR="00152A37" w:rsidRDefault="00152A37" w:rsidP="00EC197D">
      <w:pPr>
        <w:adjustRightInd w:val="0"/>
        <w:rPr>
          <w:rFonts w:cs="Arial"/>
        </w:rPr>
      </w:pPr>
    </w:p>
    <w:p w14:paraId="1CDCCB1D" w14:textId="76534673" w:rsidR="00152A37" w:rsidRDefault="00EB471E" w:rsidP="00EC197D">
      <w:pPr>
        <w:adjustRightInd w:val="0"/>
      </w:pPr>
      <w:r>
        <w:rPr>
          <w:rFonts w:cs="Arial"/>
        </w:rPr>
        <w:t>T</w:t>
      </w:r>
      <w:r w:rsidR="00672561" w:rsidRPr="00BB3E2F">
        <w:rPr>
          <w:rFonts w:cs="Arial"/>
        </w:rPr>
        <w:t>his measure allows an eligible individual an additional downsizing contribution cap of $300,000 which will be excluded from the broader non-concessional contributions cap</w:t>
      </w:r>
      <w:r w:rsidR="00DD3947" w:rsidRPr="00BB3E2F">
        <w:rPr>
          <w:rFonts w:cs="Arial"/>
        </w:rPr>
        <w:t xml:space="preserve"> and the restrictions on non-concessional contributions for individuals with a total superannuation balance above $1.</w:t>
      </w:r>
      <w:r w:rsidR="00932D4A">
        <w:rPr>
          <w:rFonts w:cs="Arial"/>
        </w:rPr>
        <w:t>7</w:t>
      </w:r>
      <w:r w:rsidR="00DD3947" w:rsidRPr="00BB3E2F">
        <w:rPr>
          <w:rFonts w:cs="Arial"/>
        </w:rPr>
        <w:t xml:space="preserve"> million.</w:t>
      </w:r>
      <w:r w:rsidR="00672561" w:rsidRPr="00672561">
        <w:t xml:space="preserve"> </w:t>
      </w:r>
    </w:p>
    <w:p w14:paraId="34D39CBF" w14:textId="77777777" w:rsidR="00152A37" w:rsidRDefault="00152A37" w:rsidP="00EC197D">
      <w:pPr>
        <w:adjustRightInd w:val="0"/>
      </w:pPr>
    </w:p>
    <w:p w14:paraId="7D379607" w14:textId="41C81B7F" w:rsidR="00152A37" w:rsidRDefault="00672561" w:rsidP="00EC197D">
      <w:pPr>
        <w:adjustRightInd w:val="0"/>
      </w:pPr>
      <w:r>
        <w:t xml:space="preserve">Furthermore, the maximum downsizer contribution of $300,000 can be claimed by both the taxpayer and the spouse even where only one of those parties is on the title to the property. </w:t>
      </w:r>
    </w:p>
    <w:p w14:paraId="3764B1D7" w14:textId="77777777" w:rsidR="00152A37" w:rsidRDefault="00152A37" w:rsidP="00EC197D">
      <w:pPr>
        <w:adjustRightInd w:val="0"/>
      </w:pPr>
    </w:p>
    <w:p w14:paraId="5DF9042D" w14:textId="78DAA20B" w:rsidR="00382151" w:rsidRDefault="00672561" w:rsidP="00EC197D">
      <w:pPr>
        <w:adjustRightInd w:val="0"/>
        <w:rPr>
          <w:rFonts w:cs="Arial"/>
        </w:rPr>
      </w:pPr>
      <w:r>
        <w:t xml:space="preserve">However, </w:t>
      </w:r>
      <w:r w:rsidR="00343F85">
        <w:t xml:space="preserve">various conditions must be satisfied including </w:t>
      </w:r>
      <w:r w:rsidR="008E3582">
        <w:t xml:space="preserve">the </w:t>
      </w:r>
      <w:r w:rsidR="003E2CBD">
        <w:t xml:space="preserve">requirement that </w:t>
      </w:r>
      <w:r w:rsidR="00343F85">
        <w:t xml:space="preserve">the ownership interest in the main residence </w:t>
      </w:r>
      <w:r w:rsidR="00EF3D31">
        <w:t>must have</w:t>
      </w:r>
      <w:r w:rsidR="00343F85">
        <w:t xml:space="preserve"> been held for at least 10 years prior to the date of disposal</w:t>
      </w:r>
      <w:r w:rsidR="003E2CBD">
        <w:t>,</w:t>
      </w:r>
      <w:r w:rsidRPr="00BB3E2F">
        <w:rPr>
          <w:rFonts w:cs="Arial"/>
        </w:rPr>
        <w:t xml:space="preserve"> </w:t>
      </w:r>
      <w:r w:rsidR="00343F85" w:rsidRPr="00BB3E2F">
        <w:rPr>
          <w:rFonts w:cs="Arial"/>
        </w:rPr>
        <w:t xml:space="preserve">and the contribution </w:t>
      </w:r>
      <w:r w:rsidR="00EF3D31">
        <w:rPr>
          <w:rFonts w:cs="Arial"/>
        </w:rPr>
        <w:t xml:space="preserve">must be </w:t>
      </w:r>
      <w:r w:rsidR="00343F85" w:rsidRPr="00BB3E2F">
        <w:rPr>
          <w:rFonts w:cs="Arial"/>
        </w:rPr>
        <w:t xml:space="preserve">made to a complying superannuation fund </w:t>
      </w:r>
      <w:r w:rsidR="00EF3D31">
        <w:rPr>
          <w:rFonts w:cs="Arial"/>
        </w:rPr>
        <w:t>within 90 days of the change in ownership of the residence</w:t>
      </w:r>
      <w:r w:rsidR="00EF3D31" w:rsidRPr="00BB3E2F">
        <w:rPr>
          <w:rFonts w:cs="Arial"/>
        </w:rPr>
        <w:t xml:space="preserve">. </w:t>
      </w:r>
      <w:r w:rsidR="00EF3D31">
        <w:rPr>
          <w:rFonts w:cs="Arial"/>
        </w:rPr>
        <w:t>However</w:t>
      </w:r>
      <w:r w:rsidR="00EF3D31" w:rsidRPr="00BB3E2F">
        <w:rPr>
          <w:rFonts w:cs="Arial"/>
        </w:rPr>
        <w:t xml:space="preserve">, there is no requirement that </w:t>
      </w:r>
      <w:r w:rsidR="00EF3D31">
        <w:rPr>
          <w:rFonts w:cs="Arial"/>
        </w:rPr>
        <w:t xml:space="preserve">the individual acquire </w:t>
      </w:r>
      <w:r w:rsidR="003E2CBD" w:rsidRPr="00BB3E2F">
        <w:rPr>
          <w:rFonts w:cs="Arial"/>
        </w:rPr>
        <w:t>a r</w:t>
      </w:r>
      <w:r w:rsidR="00343F85" w:rsidRPr="00BB3E2F">
        <w:rPr>
          <w:rFonts w:cs="Arial"/>
        </w:rPr>
        <w:t>eplacement main residence or satisfy the work test in order to be eligible for the downsizing contribution which can only be utilised once by each taxpayer.</w:t>
      </w:r>
    </w:p>
    <w:p w14:paraId="76876C0A" w14:textId="15B0F006" w:rsidR="00D10434" w:rsidRDefault="00D10434" w:rsidP="00EC197D">
      <w:pPr>
        <w:adjustRightInd w:val="0"/>
        <w:rPr>
          <w:rFonts w:cs="Arial"/>
        </w:rPr>
      </w:pPr>
    </w:p>
    <w:p w14:paraId="3FF4D113" w14:textId="0D255DC3" w:rsidR="00D10434" w:rsidRPr="00BB3E2F" w:rsidRDefault="00D10434" w:rsidP="00EC197D">
      <w:pPr>
        <w:adjustRightInd w:val="0"/>
        <w:rPr>
          <w:rFonts w:cs="Arial"/>
        </w:rPr>
      </w:pPr>
      <w:r>
        <w:rPr>
          <w:rFonts w:cs="Arial"/>
        </w:rPr>
        <w:t>It was announced in the 2021-22 Federal Budget that the relevant age will be decreasing from 65 to 60 years</w:t>
      </w:r>
      <w:r w:rsidR="00516CC5">
        <w:rPr>
          <w:rFonts w:cs="Arial"/>
        </w:rPr>
        <w:t xml:space="preserve">. </w:t>
      </w:r>
      <w:r w:rsidR="001444E3">
        <w:rPr>
          <w:rFonts w:cs="Arial"/>
        </w:rPr>
        <w:t xml:space="preserve">This change </w:t>
      </w:r>
      <w:r w:rsidR="00A73F1E">
        <w:rPr>
          <w:rFonts w:cs="Arial"/>
        </w:rPr>
        <w:t xml:space="preserve">has been legislated and </w:t>
      </w:r>
      <w:r w:rsidR="001444E3">
        <w:rPr>
          <w:rFonts w:cs="Arial"/>
        </w:rPr>
        <w:t xml:space="preserve">will </w:t>
      </w:r>
      <w:r w:rsidR="00516CC5">
        <w:rPr>
          <w:rFonts w:cs="Arial"/>
        </w:rPr>
        <w:t>apply from 1 July 2022.</w:t>
      </w:r>
    </w:p>
    <w:p w14:paraId="35221015" w14:textId="77777777" w:rsidR="00343F85" w:rsidRDefault="00343F85" w:rsidP="00EC197D">
      <w:pPr>
        <w:adjustRightInd w:val="0"/>
        <w:rPr>
          <w:rFonts w:cs="Arial"/>
        </w:rPr>
      </w:pPr>
    </w:p>
    <w:p w14:paraId="76CFD862" w14:textId="77777777" w:rsidR="003C336A" w:rsidRPr="003C336A" w:rsidRDefault="00343F85" w:rsidP="00EC197D">
      <w:pPr>
        <w:adjustRightInd w:val="0"/>
        <w:rPr>
          <w:rFonts w:cs="Arial"/>
          <w:b/>
        </w:rPr>
      </w:pPr>
      <w:r w:rsidRPr="003C336A">
        <w:rPr>
          <w:rFonts w:cs="Arial"/>
          <w:b/>
        </w:rPr>
        <w:lastRenderedPageBreak/>
        <w:t>First home super saver (FHSS) scheme</w:t>
      </w:r>
    </w:p>
    <w:p w14:paraId="4D0E582F" w14:textId="77777777" w:rsidR="00152A37" w:rsidRDefault="00152A37" w:rsidP="00EC197D">
      <w:pPr>
        <w:adjustRightInd w:val="0"/>
        <w:rPr>
          <w:rFonts w:cs="Arial"/>
        </w:rPr>
      </w:pPr>
    </w:p>
    <w:p w14:paraId="1FDE122C" w14:textId="5E55F86B" w:rsidR="00152A37" w:rsidRDefault="003C336A" w:rsidP="00EC197D">
      <w:pPr>
        <w:adjustRightInd w:val="0"/>
        <w:rPr>
          <w:rFonts w:cs="Arial"/>
        </w:rPr>
      </w:pPr>
      <w:r>
        <w:rPr>
          <w:rFonts w:cs="Arial"/>
        </w:rPr>
        <w:t>T</w:t>
      </w:r>
      <w:r w:rsidR="00343F85" w:rsidRPr="00BB3E2F">
        <w:rPr>
          <w:rFonts w:cs="Arial"/>
        </w:rPr>
        <w:t>h</w:t>
      </w:r>
      <w:r w:rsidR="00752714">
        <w:rPr>
          <w:rFonts w:cs="Arial"/>
        </w:rPr>
        <w:t xml:space="preserve">e FHSS </w:t>
      </w:r>
      <w:r w:rsidR="00343F85" w:rsidRPr="00BB3E2F">
        <w:rPr>
          <w:rFonts w:cs="Arial"/>
        </w:rPr>
        <w:t xml:space="preserve">scheme essentially allows an individual to make additional voluntary </w:t>
      </w:r>
      <w:r w:rsidR="00752714">
        <w:rPr>
          <w:rFonts w:cs="Arial"/>
        </w:rPr>
        <w:t xml:space="preserve">salary sacrificed </w:t>
      </w:r>
      <w:r w:rsidR="00343F85" w:rsidRPr="00BB3E2F">
        <w:rPr>
          <w:rFonts w:cs="Arial"/>
        </w:rPr>
        <w:t xml:space="preserve">superannuation contributions </w:t>
      </w:r>
      <w:r w:rsidR="00050706">
        <w:rPr>
          <w:rFonts w:cs="Arial"/>
        </w:rPr>
        <w:t xml:space="preserve">or after-tax contributions </w:t>
      </w:r>
      <w:r w:rsidR="00343F85" w:rsidRPr="00BB3E2F">
        <w:rPr>
          <w:rFonts w:cs="Arial"/>
        </w:rPr>
        <w:t xml:space="preserve">to a complying superannuation fund from 1 July 2017 up to a maximum amount of up to </w:t>
      </w:r>
      <w:r w:rsidR="00752714">
        <w:rPr>
          <w:rFonts w:cs="Arial"/>
        </w:rPr>
        <w:t xml:space="preserve">$15,000 per year (and </w:t>
      </w:r>
      <w:r w:rsidR="00343F85" w:rsidRPr="00BB3E2F">
        <w:rPr>
          <w:rFonts w:cs="Arial"/>
        </w:rPr>
        <w:t xml:space="preserve">$30,000 </w:t>
      </w:r>
      <w:r w:rsidR="00752714">
        <w:rPr>
          <w:rFonts w:cs="Arial"/>
        </w:rPr>
        <w:t xml:space="preserve">in total) </w:t>
      </w:r>
      <w:r w:rsidR="00343F85" w:rsidRPr="00BB3E2F">
        <w:rPr>
          <w:rFonts w:cs="Arial"/>
        </w:rPr>
        <w:t xml:space="preserve">which can be withdrawn to help finance a first home deposit from 1 July 2018. </w:t>
      </w:r>
    </w:p>
    <w:p w14:paraId="23280294" w14:textId="31C690D9" w:rsidR="00516CC5" w:rsidRDefault="00516CC5" w:rsidP="00EC197D">
      <w:pPr>
        <w:adjustRightInd w:val="0"/>
        <w:rPr>
          <w:rFonts w:cs="Arial"/>
        </w:rPr>
      </w:pPr>
    </w:p>
    <w:p w14:paraId="0D609379" w14:textId="52B90AB1" w:rsidR="00516CC5" w:rsidRPr="00BB3E2F" w:rsidRDefault="00516CC5" w:rsidP="00516CC5">
      <w:pPr>
        <w:adjustRightInd w:val="0"/>
        <w:rPr>
          <w:rFonts w:cs="Arial"/>
        </w:rPr>
      </w:pPr>
      <w:r w:rsidRPr="00BB3E2F">
        <w:rPr>
          <w:rFonts w:cs="Arial"/>
        </w:rPr>
        <w:t xml:space="preserve">The scheme is a tax initiative primarily aimed at low to middle income earners and provides that 85% of concessional contributions can be withdrawn together with any associated earnings as a FHSS released amount which is then in aggregate included in the individual’s assessable income and subject to a 30% non-refundable tax offset. </w:t>
      </w:r>
    </w:p>
    <w:p w14:paraId="67405EE7" w14:textId="77777777" w:rsidR="00152A37" w:rsidRDefault="00152A37" w:rsidP="00EC197D">
      <w:pPr>
        <w:adjustRightInd w:val="0"/>
        <w:rPr>
          <w:rFonts w:cs="Arial"/>
        </w:rPr>
      </w:pPr>
    </w:p>
    <w:p w14:paraId="23E60D6D" w14:textId="77777777" w:rsidR="00152A37" w:rsidRDefault="00C44B4F" w:rsidP="00EC197D">
      <w:pPr>
        <w:adjustRightInd w:val="0"/>
        <w:rPr>
          <w:rFonts w:cs="Arial"/>
        </w:rPr>
      </w:pPr>
      <w:r w:rsidRPr="00BB3E2F">
        <w:rPr>
          <w:rFonts w:cs="Arial"/>
        </w:rPr>
        <w:t xml:space="preserve">Compulsory superannuation employer contributions and contributions in respect of defined benefit funds are not eligible for the FHSS scheme. </w:t>
      </w:r>
    </w:p>
    <w:p w14:paraId="6DFD6FFB" w14:textId="77777777" w:rsidR="00152A37" w:rsidRDefault="00152A37" w:rsidP="00EC197D">
      <w:pPr>
        <w:adjustRightInd w:val="0"/>
        <w:rPr>
          <w:rFonts w:cs="Arial"/>
        </w:rPr>
      </w:pPr>
    </w:p>
    <w:p w14:paraId="7F24AFAA" w14:textId="77777777" w:rsidR="00152A37" w:rsidRDefault="003E2CBD" w:rsidP="00EC197D">
      <w:pPr>
        <w:adjustRightInd w:val="0"/>
        <w:rPr>
          <w:rFonts w:cs="Arial"/>
        </w:rPr>
      </w:pPr>
      <w:r w:rsidRPr="00BB3E2F">
        <w:rPr>
          <w:rFonts w:cs="Arial"/>
        </w:rPr>
        <w:t xml:space="preserve">Various </w:t>
      </w:r>
      <w:r w:rsidR="00C44B4F" w:rsidRPr="00BB3E2F">
        <w:rPr>
          <w:rFonts w:cs="Arial"/>
        </w:rPr>
        <w:t xml:space="preserve">other </w:t>
      </w:r>
      <w:r w:rsidRPr="00BB3E2F">
        <w:rPr>
          <w:rFonts w:cs="Arial"/>
        </w:rPr>
        <w:t>eligibility conditions must be satisfied including a requirement that the relevant individual has never owned real property in Australia</w:t>
      </w:r>
      <w:r w:rsidR="00B42EB6">
        <w:rPr>
          <w:rFonts w:cs="Arial"/>
        </w:rPr>
        <w:t xml:space="preserve">, and that such an individual must enter into a contract to acquire eligible residential premises within 12 months of the release of the FHSS amount. </w:t>
      </w:r>
    </w:p>
    <w:p w14:paraId="56416789" w14:textId="77777777" w:rsidR="00152A37" w:rsidRDefault="00152A37" w:rsidP="00EC197D">
      <w:pPr>
        <w:adjustRightInd w:val="0"/>
        <w:rPr>
          <w:rFonts w:cs="Arial"/>
        </w:rPr>
      </w:pPr>
    </w:p>
    <w:p w14:paraId="70C9A6FB" w14:textId="77777777" w:rsidR="00050706" w:rsidRPr="000F56F0" w:rsidRDefault="00B42EB6" w:rsidP="00EC197D">
      <w:pPr>
        <w:adjustRightInd w:val="0"/>
        <w:rPr>
          <w:rFonts w:cs="Arial"/>
        </w:rPr>
      </w:pPr>
      <w:r w:rsidRPr="000F56F0">
        <w:rPr>
          <w:rFonts w:cs="Arial"/>
        </w:rPr>
        <w:t>In addition</w:t>
      </w:r>
      <w:r w:rsidR="00C44B4F" w:rsidRPr="000F56F0">
        <w:rPr>
          <w:rFonts w:cs="Arial"/>
        </w:rPr>
        <w:t>, w</w:t>
      </w:r>
      <w:r w:rsidR="00343F85" w:rsidRPr="000F56F0">
        <w:rPr>
          <w:rFonts w:cs="Arial"/>
        </w:rPr>
        <w:t>here the buyer</w:t>
      </w:r>
      <w:r w:rsidR="003E2CBD" w:rsidRPr="000F56F0">
        <w:rPr>
          <w:rFonts w:cs="Arial"/>
        </w:rPr>
        <w:t>’s partner also has never owned real property</w:t>
      </w:r>
      <w:r w:rsidR="008E3582" w:rsidRPr="000F56F0">
        <w:rPr>
          <w:rFonts w:cs="Arial"/>
        </w:rPr>
        <w:t>,</w:t>
      </w:r>
      <w:r w:rsidR="003E2CBD" w:rsidRPr="000F56F0">
        <w:rPr>
          <w:rFonts w:cs="Arial"/>
        </w:rPr>
        <w:t xml:space="preserve"> the couple can effectively withdraw </w:t>
      </w:r>
      <w:r w:rsidR="00C44B4F" w:rsidRPr="000F56F0">
        <w:rPr>
          <w:rFonts w:cs="Arial"/>
        </w:rPr>
        <w:t xml:space="preserve">an </w:t>
      </w:r>
      <w:r w:rsidR="003E2CBD" w:rsidRPr="000F56F0">
        <w:rPr>
          <w:rFonts w:cs="Arial"/>
        </w:rPr>
        <w:t xml:space="preserve">amount of up to $60,000 to jointly fund </w:t>
      </w:r>
      <w:r w:rsidR="008E3582" w:rsidRPr="000F56F0">
        <w:rPr>
          <w:rFonts w:cs="Arial"/>
        </w:rPr>
        <w:t xml:space="preserve">a </w:t>
      </w:r>
      <w:r w:rsidR="003E2CBD" w:rsidRPr="000F56F0">
        <w:rPr>
          <w:rFonts w:cs="Arial"/>
        </w:rPr>
        <w:t>home deposit.</w:t>
      </w:r>
      <w:r w:rsidR="00343F85" w:rsidRPr="000F56F0">
        <w:rPr>
          <w:rFonts w:cs="Arial"/>
        </w:rPr>
        <w:t xml:space="preserve"> </w:t>
      </w:r>
    </w:p>
    <w:p w14:paraId="4BF75381" w14:textId="3B026549" w:rsidR="00050706" w:rsidRPr="000F56F0" w:rsidRDefault="00050706" w:rsidP="00EC197D">
      <w:pPr>
        <w:adjustRightInd w:val="0"/>
        <w:rPr>
          <w:rFonts w:cs="Arial"/>
        </w:rPr>
      </w:pPr>
    </w:p>
    <w:p w14:paraId="3DD5284C" w14:textId="1344A6AB" w:rsidR="00516CC5" w:rsidRPr="000F56F0" w:rsidRDefault="00EB0C7B" w:rsidP="00516CC5">
      <w:pPr>
        <w:adjustRightInd w:val="0"/>
        <w:rPr>
          <w:rFonts w:cs="Arial"/>
        </w:rPr>
      </w:pPr>
      <w:r w:rsidRPr="000F56F0">
        <w:rPr>
          <w:rFonts w:cs="Arial"/>
        </w:rPr>
        <w:t>From 1 July 2022,</w:t>
      </w:r>
      <w:r w:rsidR="00516CC5" w:rsidRPr="000F56F0">
        <w:rPr>
          <w:rFonts w:cs="Arial"/>
        </w:rPr>
        <w:t xml:space="preserve"> the maximum amount will be increased from $30,000 to $50,000. </w:t>
      </w:r>
    </w:p>
    <w:p w14:paraId="65F464CE" w14:textId="50664CCF" w:rsidR="00516CC5" w:rsidRDefault="00516CC5" w:rsidP="00EC197D">
      <w:pPr>
        <w:adjustRightInd w:val="0"/>
        <w:rPr>
          <w:rFonts w:cs="Arial"/>
        </w:rPr>
      </w:pPr>
    </w:p>
    <w:p w14:paraId="24C19334" w14:textId="77777777" w:rsidR="00F00AFA" w:rsidRPr="003E2CBD" w:rsidRDefault="00F00AFA" w:rsidP="009C5604">
      <w:pPr>
        <w:pStyle w:val="ListParagraph"/>
        <w:adjustRightInd w:val="0"/>
        <w:contextualSpacing w:val="0"/>
        <w:rPr>
          <w:rFonts w:cs="Arial"/>
        </w:rPr>
      </w:pPr>
    </w:p>
    <w:p w14:paraId="2AB630F2" w14:textId="6153A573" w:rsidR="007B7349" w:rsidRDefault="007B7349" w:rsidP="00EC197D">
      <w:pPr>
        <w:adjustRightInd w:val="0"/>
        <w:rPr>
          <w:rFonts w:cs="Arial"/>
        </w:rPr>
      </w:pPr>
      <w:r>
        <w:rPr>
          <w:rFonts w:cs="Arial"/>
        </w:rPr>
        <w:t xml:space="preserve">If you would like to discuss the above tax planning issues with us </w:t>
      </w:r>
      <w:r w:rsidR="001E1BA4">
        <w:rPr>
          <w:rFonts w:cs="Arial"/>
        </w:rPr>
        <w:t>or</w:t>
      </w:r>
      <w:r>
        <w:rPr>
          <w:rFonts w:cs="Arial"/>
        </w:rPr>
        <w:t xml:space="preserve"> have a better understanding of their potential impact on you </w:t>
      </w:r>
      <w:r w:rsidRPr="00050706">
        <w:rPr>
          <w:rFonts w:cs="Arial"/>
        </w:rPr>
        <w:t>and your business</w:t>
      </w:r>
      <w:r w:rsidR="00050706">
        <w:rPr>
          <w:rFonts w:cs="Arial"/>
        </w:rPr>
        <w:t xml:space="preserve"> </w:t>
      </w:r>
      <w:r w:rsidR="00050706" w:rsidRPr="00BD45FB">
        <w:rPr>
          <w:rFonts w:cs="Arial"/>
          <w:highlight w:val="yellow"/>
        </w:rPr>
        <w:t>[delete if not applicable</w:t>
      </w:r>
      <w:r w:rsidR="00712340" w:rsidRPr="00BD45FB">
        <w:rPr>
          <w:rFonts w:cs="Arial"/>
          <w:highlight w:val="yellow"/>
        </w:rPr>
        <w:t>]</w:t>
      </w:r>
      <w:r>
        <w:rPr>
          <w:rFonts w:cs="Arial"/>
        </w:rPr>
        <w:t>, please do not hesitate to contact me on [insert telephone number].</w:t>
      </w:r>
    </w:p>
    <w:p w14:paraId="2A807E78" w14:textId="77777777" w:rsidR="005858E8" w:rsidRDefault="005858E8" w:rsidP="00501AF1">
      <w:pPr>
        <w:rPr>
          <w:rFonts w:cs="Arial"/>
        </w:rPr>
      </w:pPr>
    </w:p>
    <w:p w14:paraId="1E80912C" w14:textId="77777777" w:rsidR="005858E8" w:rsidRDefault="005858E8" w:rsidP="00501AF1">
      <w:pPr>
        <w:rPr>
          <w:rFonts w:cs="Arial"/>
        </w:rPr>
      </w:pPr>
    </w:p>
    <w:p w14:paraId="454DF4B7" w14:textId="77777777" w:rsidR="00501AF1" w:rsidRPr="00AB0B74" w:rsidRDefault="00501AF1" w:rsidP="00501AF1">
      <w:pPr>
        <w:rPr>
          <w:rFonts w:cs="Arial"/>
        </w:rPr>
      </w:pPr>
      <w:r w:rsidRPr="00AB0B74">
        <w:rPr>
          <w:rFonts w:cs="Arial"/>
        </w:rPr>
        <w:t>Yours faithfully</w:t>
      </w:r>
    </w:p>
    <w:p w14:paraId="5AB1DF01" w14:textId="77777777" w:rsidR="00501AF1" w:rsidRDefault="00501AF1" w:rsidP="00501AF1">
      <w:pPr>
        <w:rPr>
          <w:rFonts w:cs="Arial"/>
        </w:rPr>
      </w:pPr>
    </w:p>
    <w:p w14:paraId="74C510FC" w14:textId="77777777" w:rsidR="00E663D4" w:rsidRPr="00AB0B74" w:rsidRDefault="00E663D4" w:rsidP="00501AF1">
      <w:pPr>
        <w:rPr>
          <w:rFonts w:cs="Arial"/>
        </w:rPr>
      </w:pPr>
    </w:p>
    <w:p w14:paraId="47299BC4" w14:textId="77777777" w:rsidR="00391570" w:rsidRDefault="00501AF1" w:rsidP="00501AF1">
      <w:pPr>
        <w:rPr>
          <w:rFonts w:cs="Arial"/>
          <w:b/>
          <w:bCs/>
        </w:rPr>
      </w:pPr>
      <w:bookmarkStart w:id="11" w:name="Partner"/>
      <w:bookmarkEnd w:id="11"/>
      <w:r w:rsidRPr="00AB0B74">
        <w:rPr>
          <w:rFonts w:cs="Arial"/>
          <w:b/>
          <w:bCs/>
        </w:rPr>
        <w:t>[</w:t>
      </w:r>
      <w:r w:rsidRPr="00AB0B74">
        <w:rPr>
          <w:rFonts w:cs="Arial"/>
          <w:b/>
          <w:bCs/>
          <w:highlight w:val="lightGray"/>
        </w:rPr>
        <w:t>Insert name of Partner</w:t>
      </w:r>
      <w:r>
        <w:rPr>
          <w:rFonts w:cs="Arial"/>
          <w:b/>
          <w:bCs/>
        </w:rPr>
        <w:t>]</w:t>
      </w:r>
    </w:p>
    <w:p w14:paraId="224990BC" w14:textId="77777777" w:rsidR="00391570" w:rsidRDefault="00391570">
      <w:pPr>
        <w:spacing w:after="200" w:line="276" w:lineRule="auto"/>
        <w:rPr>
          <w:rFonts w:cs="Arial"/>
          <w:b/>
          <w:bCs/>
        </w:rPr>
      </w:pPr>
      <w:r>
        <w:rPr>
          <w:rFonts w:cs="Arial"/>
          <w:b/>
          <w:bCs/>
        </w:rPr>
        <w:br w:type="page"/>
      </w:r>
    </w:p>
    <w:p w14:paraId="7B4250AA" w14:textId="3CD49968" w:rsidR="003E2D79" w:rsidRPr="003E2D79" w:rsidRDefault="008E3582" w:rsidP="001502BC">
      <w:pPr>
        <w:rPr>
          <w:b/>
          <w:sz w:val="24"/>
          <w:szCs w:val="24"/>
        </w:rPr>
      </w:pPr>
      <w:r>
        <w:rPr>
          <w:b/>
          <w:sz w:val="24"/>
          <w:szCs w:val="24"/>
        </w:rPr>
        <w:lastRenderedPageBreak/>
        <w:t>APPENDIX</w:t>
      </w:r>
      <w:r w:rsidR="00726382">
        <w:rPr>
          <w:b/>
          <w:sz w:val="24"/>
          <w:szCs w:val="24"/>
        </w:rPr>
        <w:t xml:space="preserve"> 1</w:t>
      </w:r>
      <w:r w:rsidR="001502BC">
        <w:rPr>
          <w:b/>
          <w:sz w:val="24"/>
          <w:szCs w:val="24"/>
        </w:rPr>
        <w:t xml:space="preserve">: </w:t>
      </w:r>
      <w:r w:rsidR="003E2D79" w:rsidRPr="003E2D79">
        <w:rPr>
          <w:b/>
          <w:sz w:val="24"/>
          <w:szCs w:val="24"/>
        </w:rPr>
        <w:t>REQUIRED CLIENT RECORDS</w:t>
      </w:r>
    </w:p>
    <w:p w14:paraId="3A1D77D4" w14:textId="77777777" w:rsidR="003E2D79" w:rsidRPr="003E2D79" w:rsidRDefault="003E2D79" w:rsidP="001502BC">
      <w:pPr>
        <w:jc w:val="center"/>
        <w:rPr>
          <w:b/>
          <w:sz w:val="24"/>
          <w:szCs w:val="24"/>
        </w:rPr>
      </w:pPr>
    </w:p>
    <w:p w14:paraId="178AD36A" w14:textId="77777777" w:rsidR="0006529C" w:rsidRDefault="0006529C" w:rsidP="001502BC">
      <w:pPr>
        <w:rPr>
          <w:b/>
          <w:sz w:val="21"/>
          <w:szCs w:val="21"/>
        </w:rPr>
      </w:pPr>
      <w:r w:rsidRPr="00BD45FB">
        <w:rPr>
          <w:b/>
          <w:sz w:val="21"/>
          <w:szCs w:val="21"/>
          <w:highlight w:val="yellow"/>
        </w:rPr>
        <w:t>Delete either “Individual income tax returns” list or “Sole traders, companies, trusts and partnerships” list as appropriate</w:t>
      </w:r>
    </w:p>
    <w:p w14:paraId="43DD435A" w14:textId="77777777" w:rsidR="0006529C" w:rsidRDefault="0006529C" w:rsidP="001502BC">
      <w:pPr>
        <w:rPr>
          <w:b/>
          <w:sz w:val="21"/>
          <w:szCs w:val="21"/>
        </w:rPr>
      </w:pPr>
    </w:p>
    <w:p w14:paraId="1A6DB63B" w14:textId="77777777" w:rsidR="003E2D79" w:rsidRPr="00853ECD" w:rsidRDefault="001502BC" w:rsidP="001502BC">
      <w:pPr>
        <w:rPr>
          <w:b/>
          <w:sz w:val="21"/>
          <w:szCs w:val="21"/>
        </w:rPr>
      </w:pPr>
      <w:r w:rsidRPr="00853ECD">
        <w:rPr>
          <w:b/>
          <w:sz w:val="21"/>
          <w:szCs w:val="21"/>
        </w:rPr>
        <w:t>Individual income tax returns</w:t>
      </w:r>
    </w:p>
    <w:p w14:paraId="7DF4A370" w14:textId="77777777" w:rsidR="003E2D79" w:rsidRPr="003E2D79" w:rsidRDefault="003E2D79" w:rsidP="003E2D79">
      <w:pPr>
        <w:ind w:left="847"/>
        <w:jc w:val="center"/>
        <w:rPr>
          <w:b/>
          <w:sz w:val="24"/>
          <w:szCs w:val="24"/>
        </w:rPr>
      </w:pPr>
    </w:p>
    <w:tbl>
      <w:tblPr>
        <w:tblW w:w="9781"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1E0" w:firstRow="1" w:lastRow="1" w:firstColumn="1" w:lastColumn="1" w:noHBand="0" w:noVBand="0"/>
      </w:tblPr>
      <w:tblGrid>
        <w:gridCol w:w="2127"/>
        <w:gridCol w:w="7654"/>
      </w:tblGrid>
      <w:tr w:rsidR="001502BC" w:rsidRPr="007A0466" w14:paraId="23359139" w14:textId="77777777" w:rsidTr="00EC197D">
        <w:tc>
          <w:tcPr>
            <w:tcW w:w="2127" w:type="dxa"/>
          </w:tcPr>
          <w:p w14:paraId="2D2EEDC2" w14:textId="77777777" w:rsidR="001502BC" w:rsidRPr="007A0466" w:rsidRDefault="001502BC" w:rsidP="00C81515">
            <w:pPr>
              <w:spacing w:before="60" w:after="60"/>
              <w:jc w:val="both"/>
              <w:rPr>
                <w:rFonts w:cs="Arial"/>
              </w:rPr>
            </w:pPr>
            <w:r w:rsidRPr="00853ECD">
              <w:rPr>
                <w:rFonts w:cs="Arial"/>
              </w:rPr>
              <w:t>Name of taxpayer:</w:t>
            </w:r>
          </w:p>
        </w:tc>
        <w:tc>
          <w:tcPr>
            <w:tcW w:w="7654" w:type="dxa"/>
          </w:tcPr>
          <w:p w14:paraId="7C63FEDE" w14:textId="77777777" w:rsidR="001502BC" w:rsidRPr="007A0466" w:rsidRDefault="001502BC" w:rsidP="00C81515">
            <w:pPr>
              <w:spacing w:before="60" w:after="60"/>
              <w:jc w:val="center"/>
              <w:rPr>
                <w:rFonts w:cs="Arial"/>
              </w:rPr>
            </w:pPr>
          </w:p>
        </w:tc>
      </w:tr>
      <w:tr w:rsidR="001502BC" w:rsidRPr="007A0466" w14:paraId="1CB7E318" w14:textId="77777777" w:rsidTr="00EC197D">
        <w:tc>
          <w:tcPr>
            <w:tcW w:w="2127" w:type="dxa"/>
          </w:tcPr>
          <w:p w14:paraId="5910F3E0" w14:textId="77777777" w:rsidR="001502BC" w:rsidRPr="007A0466" w:rsidRDefault="001502BC" w:rsidP="00C81515">
            <w:pPr>
              <w:spacing w:before="60" w:after="60"/>
              <w:jc w:val="both"/>
              <w:rPr>
                <w:rFonts w:cs="Arial"/>
              </w:rPr>
            </w:pPr>
            <w:r w:rsidRPr="00853ECD">
              <w:rPr>
                <w:rFonts w:cs="Arial"/>
              </w:rPr>
              <w:t>Address:</w:t>
            </w:r>
          </w:p>
        </w:tc>
        <w:tc>
          <w:tcPr>
            <w:tcW w:w="7654" w:type="dxa"/>
          </w:tcPr>
          <w:p w14:paraId="7A68ACBE" w14:textId="77777777" w:rsidR="001502BC" w:rsidRPr="007A0466" w:rsidRDefault="001502BC" w:rsidP="00C81515">
            <w:pPr>
              <w:spacing w:before="60" w:after="60"/>
              <w:jc w:val="center"/>
              <w:rPr>
                <w:rFonts w:cs="Arial"/>
              </w:rPr>
            </w:pPr>
          </w:p>
        </w:tc>
      </w:tr>
      <w:tr w:rsidR="001502BC" w:rsidRPr="007A0466" w14:paraId="444AEE8E" w14:textId="77777777" w:rsidTr="00EC197D">
        <w:tc>
          <w:tcPr>
            <w:tcW w:w="2127" w:type="dxa"/>
          </w:tcPr>
          <w:p w14:paraId="558FE31D" w14:textId="77777777" w:rsidR="001502BC" w:rsidRPr="007A0466" w:rsidRDefault="001502BC" w:rsidP="00C81515">
            <w:pPr>
              <w:spacing w:before="60" w:after="60"/>
              <w:jc w:val="both"/>
              <w:rPr>
                <w:rFonts w:cs="Arial"/>
                <w:b/>
              </w:rPr>
            </w:pPr>
            <w:r w:rsidRPr="00853ECD">
              <w:rPr>
                <w:rFonts w:cs="Arial"/>
              </w:rPr>
              <w:t>Contact number:</w:t>
            </w:r>
          </w:p>
        </w:tc>
        <w:tc>
          <w:tcPr>
            <w:tcW w:w="7654" w:type="dxa"/>
          </w:tcPr>
          <w:p w14:paraId="0C08AFBF" w14:textId="77777777" w:rsidR="001502BC" w:rsidRPr="007A0466" w:rsidRDefault="001502BC" w:rsidP="00C81515">
            <w:pPr>
              <w:spacing w:before="60" w:after="60"/>
              <w:jc w:val="center"/>
              <w:rPr>
                <w:rFonts w:cs="Arial"/>
              </w:rPr>
            </w:pPr>
          </w:p>
        </w:tc>
      </w:tr>
    </w:tbl>
    <w:p w14:paraId="09AE91F5" w14:textId="77777777" w:rsidR="001502BC" w:rsidRDefault="001502BC" w:rsidP="003E2D79"/>
    <w:p w14:paraId="09222BB7" w14:textId="77777777" w:rsidR="001502BC" w:rsidRDefault="001502BC" w:rsidP="003E2D79"/>
    <w:tbl>
      <w:tblPr>
        <w:tblW w:w="9781" w:type="dxa"/>
        <w:tblInd w:w="-5" w:type="dxa"/>
        <w:tblLook w:val="01E0" w:firstRow="1" w:lastRow="1" w:firstColumn="1" w:lastColumn="1" w:noHBand="0" w:noVBand="0"/>
      </w:tblPr>
      <w:tblGrid>
        <w:gridCol w:w="7088"/>
        <w:gridCol w:w="1417"/>
        <w:gridCol w:w="1276"/>
      </w:tblGrid>
      <w:tr w:rsidR="00853ECD" w:rsidRPr="007A0466" w14:paraId="7F21FC9D" w14:textId="77777777" w:rsidTr="00EC197D">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3B86F" w14:textId="77777777" w:rsidR="00853ECD" w:rsidRPr="007A0466" w:rsidRDefault="00853ECD" w:rsidP="00C758C6">
            <w:pPr>
              <w:spacing w:before="60" w:after="60"/>
              <w:rPr>
                <w:rFonts w:cs="Arial"/>
                <w:lang w:eastAsia="en-AU"/>
              </w:rPr>
            </w:pPr>
            <w:r>
              <w:rPr>
                <w:rFonts w:cs="Arial"/>
                <w:b/>
              </w:rPr>
              <w:t>Client records required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779ED" w14:textId="77777777" w:rsidR="00853ECD" w:rsidRPr="007A0466" w:rsidRDefault="00853ECD" w:rsidP="00C758C6">
            <w:pPr>
              <w:spacing w:before="60" w:after="60"/>
              <w:rPr>
                <w:rFonts w:cs="Arial"/>
                <w:lang w:eastAsia="en-AU"/>
              </w:rPr>
            </w:pPr>
            <w:r>
              <w:rPr>
                <w:rFonts w:cs="Arial"/>
                <w:b/>
              </w:rPr>
              <w:t>Information provided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D5FD3" w14:textId="77777777" w:rsidR="00853ECD" w:rsidRPr="007A0466" w:rsidRDefault="00853ECD" w:rsidP="00C758C6">
            <w:pPr>
              <w:spacing w:before="60" w:after="60"/>
              <w:rPr>
                <w:rFonts w:cs="Arial"/>
                <w:b/>
              </w:rPr>
            </w:pPr>
            <w:r>
              <w:rPr>
                <w:rFonts w:cs="Arial"/>
                <w:b/>
              </w:rPr>
              <w:t>Not applicable</w:t>
            </w:r>
          </w:p>
        </w:tc>
      </w:tr>
      <w:tr w:rsidR="00853ECD" w:rsidRPr="007A0466" w14:paraId="67B55AFD" w14:textId="77777777" w:rsidTr="00EC197D">
        <w:tc>
          <w:tcPr>
            <w:tcW w:w="7088" w:type="dxa"/>
            <w:tcBorders>
              <w:top w:val="single" w:sz="4" w:space="0" w:color="auto"/>
              <w:left w:val="single" w:sz="4" w:space="0" w:color="auto"/>
              <w:bottom w:val="single" w:sz="4" w:space="0" w:color="BFBFBF" w:themeColor="background1" w:themeShade="BF"/>
              <w:right w:val="single" w:sz="4" w:space="0" w:color="auto"/>
            </w:tcBorders>
          </w:tcPr>
          <w:p w14:paraId="55E50081" w14:textId="77777777" w:rsidR="00853ECD" w:rsidRPr="007A0466" w:rsidRDefault="00853ECD" w:rsidP="00C758C6">
            <w:pPr>
              <w:spacing w:before="60" w:after="60"/>
              <w:rPr>
                <w:rFonts w:cs="Arial"/>
                <w:sz w:val="19"/>
                <w:szCs w:val="19"/>
              </w:rPr>
            </w:pPr>
            <w:r w:rsidRPr="00853ECD">
              <w:rPr>
                <w:rFonts w:cs="Arial"/>
                <w:sz w:val="19"/>
                <w:szCs w:val="19"/>
              </w:rPr>
              <w:t>Bank account name, number and BSB (if new client or if account details have changed)</w:t>
            </w:r>
          </w:p>
        </w:tc>
        <w:tc>
          <w:tcPr>
            <w:tcW w:w="1417" w:type="dxa"/>
            <w:tcBorders>
              <w:top w:val="single" w:sz="4" w:space="0" w:color="auto"/>
              <w:left w:val="single" w:sz="4" w:space="0" w:color="auto"/>
              <w:bottom w:val="single" w:sz="4" w:space="0" w:color="BFBFBF" w:themeColor="background1" w:themeShade="BF"/>
              <w:right w:val="single" w:sz="4" w:space="0" w:color="auto"/>
            </w:tcBorders>
          </w:tcPr>
          <w:p w14:paraId="4D513D3D" w14:textId="77777777" w:rsidR="00853ECD" w:rsidRPr="007A0466" w:rsidRDefault="00853ECD" w:rsidP="00C758C6">
            <w:pPr>
              <w:spacing w:before="60" w:after="60"/>
              <w:rPr>
                <w:rFonts w:cs="Arial"/>
                <w:sz w:val="21"/>
                <w:szCs w:val="21"/>
              </w:rPr>
            </w:pPr>
          </w:p>
        </w:tc>
        <w:tc>
          <w:tcPr>
            <w:tcW w:w="1276" w:type="dxa"/>
            <w:tcBorders>
              <w:top w:val="single" w:sz="4" w:space="0" w:color="auto"/>
              <w:left w:val="single" w:sz="4" w:space="0" w:color="auto"/>
              <w:bottom w:val="single" w:sz="4" w:space="0" w:color="BFBFBF" w:themeColor="background1" w:themeShade="BF"/>
              <w:right w:val="single" w:sz="4" w:space="0" w:color="auto"/>
            </w:tcBorders>
          </w:tcPr>
          <w:p w14:paraId="40A727F9" w14:textId="77777777" w:rsidR="00853ECD" w:rsidRPr="007A0466" w:rsidRDefault="00853ECD" w:rsidP="00C758C6">
            <w:pPr>
              <w:spacing w:before="60" w:after="60"/>
              <w:rPr>
                <w:rFonts w:cs="Arial"/>
                <w:sz w:val="21"/>
                <w:szCs w:val="21"/>
              </w:rPr>
            </w:pPr>
          </w:p>
        </w:tc>
      </w:tr>
      <w:tr w:rsidR="00853ECD" w:rsidRPr="007A0466" w14:paraId="27F075CA"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3708C74" w14:textId="4BEB5BEE" w:rsidR="00853ECD" w:rsidRPr="007A0466" w:rsidRDefault="00853ECD" w:rsidP="00C758C6">
            <w:pPr>
              <w:spacing w:before="60" w:after="60"/>
              <w:rPr>
                <w:rFonts w:cs="Arial"/>
                <w:sz w:val="19"/>
                <w:szCs w:val="19"/>
              </w:rPr>
            </w:pPr>
            <w:r w:rsidRPr="00853ECD">
              <w:rPr>
                <w:rFonts w:cs="Arial"/>
                <w:sz w:val="19"/>
                <w:szCs w:val="19"/>
              </w:rPr>
              <w:t xml:space="preserve">Bank statements (including any issued by a </w:t>
            </w:r>
            <w:r w:rsidR="00065902">
              <w:rPr>
                <w:rFonts w:cs="Arial"/>
                <w:sz w:val="19"/>
                <w:szCs w:val="19"/>
              </w:rPr>
              <w:t>b</w:t>
            </w:r>
            <w:r w:rsidRPr="00853ECD">
              <w:rPr>
                <w:rFonts w:cs="Arial"/>
                <w:sz w:val="19"/>
                <w:szCs w:val="19"/>
              </w:rPr>
              <w:t xml:space="preserve">uilding </w:t>
            </w:r>
            <w:r w:rsidR="00065902">
              <w:rPr>
                <w:rFonts w:cs="Arial"/>
                <w:sz w:val="19"/>
                <w:szCs w:val="19"/>
              </w:rPr>
              <w:t>s</w:t>
            </w:r>
            <w:r w:rsidRPr="00853ECD">
              <w:rPr>
                <w:rFonts w:cs="Arial"/>
                <w:sz w:val="19"/>
                <w:szCs w:val="19"/>
              </w:rPr>
              <w:t xml:space="preserve">ociety or </w:t>
            </w:r>
            <w:r w:rsidR="00065902">
              <w:rPr>
                <w:rFonts w:cs="Arial"/>
                <w:sz w:val="19"/>
                <w:szCs w:val="19"/>
              </w:rPr>
              <w:t>c</w:t>
            </w:r>
            <w:r w:rsidRPr="00853ECD">
              <w:rPr>
                <w:rFonts w:cs="Arial"/>
                <w:sz w:val="19"/>
                <w:szCs w:val="19"/>
              </w:rPr>
              <w:t xml:space="preserve">redit </w:t>
            </w:r>
            <w:r w:rsidR="00065902">
              <w:rPr>
                <w:rFonts w:cs="Arial"/>
                <w:sz w:val="19"/>
                <w:szCs w:val="19"/>
              </w:rPr>
              <w:t>u</w:t>
            </w:r>
            <w:r w:rsidRPr="00853ECD">
              <w:rPr>
                <w:rFonts w:cs="Arial"/>
                <w:sz w:val="19"/>
                <w:szCs w:val="19"/>
              </w:rPr>
              <w:t>nion)</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FC9113C"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FA7157E" w14:textId="77777777" w:rsidR="00853ECD" w:rsidRPr="007A0466" w:rsidRDefault="00853ECD" w:rsidP="00C758C6">
            <w:pPr>
              <w:spacing w:before="60" w:after="60"/>
              <w:rPr>
                <w:rFonts w:cs="Arial"/>
                <w:sz w:val="21"/>
                <w:szCs w:val="21"/>
              </w:rPr>
            </w:pPr>
          </w:p>
        </w:tc>
      </w:tr>
      <w:tr w:rsidR="00853ECD" w:rsidRPr="007A0466" w14:paraId="3E0DC1D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EE39941" w14:textId="77777777" w:rsidR="00853ECD" w:rsidRPr="007A0466" w:rsidRDefault="00853ECD" w:rsidP="00C758C6">
            <w:pPr>
              <w:spacing w:before="60" w:after="60"/>
              <w:rPr>
                <w:rFonts w:cs="Arial"/>
                <w:sz w:val="19"/>
                <w:szCs w:val="19"/>
              </w:rPr>
            </w:pPr>
            <w:r w:rsidRPr="00853ECD">
              <w:rPr>
                <w:rFonts w:cs="Arial"/>
                <w:sz w:val="19"/>
                <w:szCs w:val="19"/>
              </w:rPr>
              <w:t>Car expenses details (including logbook and invoices if required)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7B286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BC9F6CB" w14:textId="77777777" w:rsidR="00853ECD" w:rsidRPr="007A0466" w:rsidRDefault="00853ECD" w:rsidP="00C758C6">
            <w:pPr>
              <w:spacing w:before="60" w:after="60"/>
              <w:rPr>
                <w:rFonts w:cs="Arial"/>
                <w:sz w:val="21"/>
                <w:szCs w:val="21"/>
              </w:rPr>
            </w:pPr>
          </w:p>
        </w:tc>
      </w:tr>
      <w:tr w:rsidR="00853ECD" w:rsidRPr="007A0466" w14:paraId="0D286770"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0D2CEFE" w14:textId="77777777" w:rsidR="00853ECD" w:rsidRPr="007A0466" w:rsidRDefault="00853ECD" w:rsidP="00C758C6">
            <w:pPr>
              <w:spacing w:before="60" w:after="60"/>
              <w:rPr>
                <w:rFonts w:cs="Arial"/>
                <w:sz w:val="19"/>
                <w:szCs w:val="19"/>
              </w:rPr>
            </w:pPr>
            <w:r w:rsidRPr="00853ECD">
              <w:rPr>
                <w:rFonts w:cs="Arial"/>
                <w:sz w:val="19"/>
                <w:szCs w:val="19"/>
              </w:rPr>
              <w:t xml:space="preserve">CGT statement (or details of any asset sales during </w:t>
            </w:r>
            <w:r w:rsidR="00C758C6">
              <w:rPr>
                <w:rFonts w:cs="Arial"/>
                <w:sz w:val="19"/>
                <w:szCs w:val="19"/>
              </w:rPr>
              <w:t xml:space="preserve">the year including dates of </w:t>
            </w:r>
            <w:r w:rsidRPr="00853ECD">
              <w:rPr>
                <w:rFonts w:cs="Arial"/>
                <w:sz w:val="19"/>
                <w:szCs w:val="19"/>
              </w:rPr>
              <w:t>acquisition and disposal, cost base items and capital proceeds)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5BB75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3959957" w14:textId="77777777" w:rsidR="00853ECD" w:rsidRPr="007A0466" w:rsidRDefault="00853ECD" w:rsidP="00C758C6">
            <w:pPr>
              <w:spacing w:before="60" w:after="60"/>
              <w:rPr>
                <w:rFonts w:cs="Arial"/>
                <w:sz w:val="21"/>
                <w:szCs w:val="21"/>
              </w:rPr>
            </w:pPr>
          </w:p>
        </w:tc>
      </w:tr>
      <w:tr w:rsidR="00853ECD" w:rsidRPr="007A0466" w14:paraId="3D758902"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14FC71" w14:textId="77777777" w:rsidR="00853ECD" w:rsidRPr="007A0466" w:rsidRDefault="00853ECD" w:rsidP="00C758C6">
            <w:pPr>
              <w:spacing w:before="60" w:after="60"/>
              <w:rPr>
                <w:rFonts w:cs="Arial"/>
                <w:sz w:val="19"/>
                <w:szCs w:val="19"/>
              </w:rPr>
            </w:pPr>
            <w:r w:rsidRPr="00853ECD">
              <w:rPr>
                <w:rFonts w:cs="Arial"/>
                <w:sz w:val="19"/>
                <w:szCs w:val="19"/>
              </w:rPr>
              <w:t>Copies of contract notes relating to the disposal of CGT assets including shares and units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A256333"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75B87CC" w14:textId="77777777" w:rsidR="00853ECD" w:rsidRPr="007A0466" w:rsidRDefault="00853ECD" w:rsidP="00C758C6">
            <w:pPr>
              <w:spacing w:before="60" w:after="60"/>
              <w:rPr>
                <w:rFonts w:cs="Arial"/>
                <w:sz w:val="21"/>
                <w:szCs w:val="21"/>
              </w:rPr>
            </w:pPr>
          </w:p>
        </w:tc>
      </w:tr>
      <w:tr w:rsidR="00853ECD" w:rsidRPr="007A0466" w14:paraId="6D60F003"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115DAC8" w14:textId="77777777" w:rsidR="00853ECD" w:rsidRPr="00853ECD" w:rsidRDefault="00853ECD" w:rsidP="00C758C6">
            <w:pPr>
              <w:spacing w:before="60" w:after="60"/>
              <w:rPr>
                <w:rFonts w:cs="Arial"/>
                <w:sz w:val="19"/>
                <w:szCs w:val="19"/>
              </w:rPr>
            </w:pPr>
            <w:r w:rsidRPr="00853ECD">
              <w:rPr>
                <w:rFonts w:cs="Arial"/>
                <w:sz w:val="19"/>
                <w:szCs w:val="19"/>
              </w:rPr>
              <w:t>Copies of invoices for rental expenses (e.g. advertising costs, body corporate fees, borrowing expenses, capital works (including any quantity surveyor’s depreciation report), cleaning costs, depreciation schedule</w:t>
            </w:r>
            <w:r w:rsidR="0006529C">
              <w:rPr>
                <w:rFonts w:cs="Arial"/>
                <w:sz w:val="19"/>
                <w:szCs w:val="19"/>
              </w:rPr>
              <w:t>,</w:t>
            </w:r>
            <w:r w:rsidRPr="00853ECD">
              <w:rPr>
                <w:rFonts w:cs="Arial"/>
                <w:sz w:val="19"/>
                <w:szCs w:val="19"/>
              </w:rPr>
              <w:t xml:space="preserve"> gardening and maintenance expenses, insurance, interest, la</w:t>
            </w:r>
            <w:r>
              <w:rPr>
                <w:rFonts w:cs="Arial"/>
                <w:sz w:val="19"/>
                <w:szCs w:val="19"/>
              </w:rPr>
              <w:t>nd tax, legal fees, postage, rates, stationery and security costs)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E770852"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786E736" w14:textId="77777777" w:rsidR="00853ECD" w:rsidRPr="007A0466" w:rsidRDefault="00853ECD" w:rsidP="00C758C6">
            <w:pPr>
              <w:spacing w:before="60" w:after="60"/>
              <w:rPr>
                <w:rFonts w:cs="Arial"/>
                <w:sz w:val="21"/>
                <w:szCs w:val="21"/>
              </w:rPr>
            </w:pPr>
          </w:p>
        </w:tc>
      </w:tr>
      <w:tr w:rsidR="003A56FD" w:rsidRPr="007A0466" w14:paraId="1DF6E10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8CC53DC" w14:textId="5721D2BC" w:rsidR="003A56FD" w:rsidRPr="00853ECD" w:rsidRDefault="00FD64C3" w:rsidP="00C758C6">
            <w:pPr>
              <w:spacing w:before="60" w:after="60"/>
              <w:rPr>
                <w:rFonts w:cs="Arial"/>
                <w:sz w:val="19"/>
                <w:szCs w:val="19"/>
              </w:rPr>
            </w:pPr>
            <w:r w:rsidRPr="009C5604">
              <w:rPr>
                <w:rFonts w:cs="Arial"/>
                <w:sz w:val="19"/>
                <w:szCs w:val="19"/>
              </w:rPr>
              <w:t>Copies of invoices referable to costs /expenses associated with holding vacant land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1BA0918" w14:textId="77777777" w:rsidR="003A56FD" w:rsidRPr="007A0466" w:rsidRDefault="003A56F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8FBC664" w14:textId="77777777" w:rsidR="003A56FD" w:rsidRPr="007A0466" w:rsidRDefault="003A56FD" w:rsidP="00C758C6">
            <w:pPr>
              <w:spacing w:before="60" w:after="60"/>
              <w:rPr>
                <w:rFonts w:cs="Arial"/>
                <w:sz w:val="21"/>
                <w:szCs w:val="21"/>
              </w:rPr>
            </w:pPr>
          </w:p>
        </w:tc>
      </w:tr>
      <w:tr w:rsidR="00853ECD" w:rsidRPr="007A0466" w14:paraId="567D5A9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AE4846C" w14:textId="77777777" w:rsidR="00853ECD" w:rsidRPr="00853ECD" w:rsidRDefault="00853ECD" w:rsidP="00C758C6">
            <w:pPr>
              <w:spacing w:before="60" w:after="60"/>
              <w:rPr>
                <w:rFonts w:cs="Arial"/>
                <w:sz w:val="19"/>
                <w:szCs w:val="19"/>
              </w:rPr>
            </w:pPr>
            <w:r w:rsidRPr="00853ECD">
              <w:rPr>
                <w:rFonts w:cs="Arial"/>
                <w:sz w:val="19"/>
                <w:szCs w:val="19"/>
              </w:rPr>
              <w:t>Distributions from unit trusts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BB8FB46"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28C96AE" w14:textId="77777777" w:rsidR="00853ECD" w:rsidRPr="007A0466" w:rsidRDefault="00853ECD" w:rsidP="00C758C6">
            <w:pPr>
              <w:spacing w:before="60" w:after="60"/>
              <w:rPr>
                <w:rFonts w:cs="Arial"/>
                <w:sz w:val="21"/>
                <w:szCs w:val="21"/>
              </w:rPr>
            </w:pPr>
          </w:p>
        </w:tc>
      </w:tr>
      <w:tr w:rsidR="00853ECD" w:rsidRPr="007A0466" w14:paraId="20B1DA22"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083FD9" w14:textId="65C51A38" w:rsidR="00853ECD" w:rsidRPr="00853ECD" w:rsidRDefault="00C758C6" w:rsidP="00C758C6">
            <w:pPr>
              <w:spacing w:before="60" w:after="60"/>
              <w:rPr>
                <w:rFonts w:cs="Arial"/>
                <w:sz w:val="19"/>
                <w:szCs w:val="19"/>
              </w:rPr>
            </w:pPr>
            <w:r w:rsidRPr="00C758C6">
              <w:rPr>
                <w:rFonts w:cs="Arial"/>
                <w:sz w:val="19"/>
                <w:szCs w:val="19"/>
              </w:rPr>
              <w:t>Dividend statements (including any dividend reinvestment plan or share buyback details)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1863323"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4648E40" w14:textId="77777777" w:rsidR="00853ECD" w:rsidRPr="007A0466" w:rsidRDefault="00853ECD" w:rsidP="00C758C6">
            <w:pPr>
              <w:spacing w:before="60" w:after="60"/>
              <w:rPr>
                <w:rFonts w:cs="Arial"/>
                <w:sz w:val="21"/>
                <w:szCs w:val="21"/>
              </w:rPr>
            </w:pPr>
          </w:p>
        </w:tc>
      </w:tr>
      <w:tr w:rsidR="00853ECD" w:rsidRPr="007A0466" w14:paraId="7FED9413"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0A1C9F" w14:textId="77777777" w:rsidR="00853ECD" w:rsidRPr="00853ECD" w:rsidRDefault="00C758C6" w:rsidP="00C758C6">
            <w:pPr>
              <w:spacing w:before="60" w:after="60"/>
              <w:rPr>
                <w:rFonts w:cs="Arial"/>
                <w:sz w:val="19"/>
                <w:szCs w:val="19"/>
              </w:rPr>
            </w:pPr>
            <w:r w:rsidRPr="00C758C6">
              <w:rPr>
                <w:rFonts w:cs="Arial"/>
                <w:sz w:val="19"/>
                <w:szCs w:val="19"/>
              </w:rPr>
              <w:t>Insurance policies (including any income protection insurance premiums)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8F8EA8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04A5D64" w14:textId="77777777" w:rsidR="00853ECD" w:rsidRPr="007A0466" w:rsidRDefault="00853ECD" w:rsidP="00C758C6">
            <w:pPr>
              <w:spacing w:before="60" w:after="60"/>
              <w:rPr>
                <w:rFonts w:cs="Arial"/>
                <w:sz w:val="21"/>
                <w:szCs w:val="21"/>
              </w:rPr>
            </w:pPr>
          </w:p>
        </w:tc>
      </w:tr>
      <w:tr w:rsidR="00853ECD" w:rsidRPr="007A0466" w14:paraId="36CDDEF9"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856996F" w14:textId="77777777" w:rsidR="00853ECD" w:rsidRPr="00853ECD" w:rsidRDefault="00C758C6" w:rsidP="00C758C6">
            <w:pPr>
              <w:spacing w:before="60" w:after="60"/>
              <w:rPr>
                <w:rFonts w:cs="Arial"/>
                <w:sz w:val="19"/>
                <w:szCs w:val="19"/>
              </w:rPr>
            </w:pPr>
            <w:r w:rsidRPr="00C758C6">
              <w:rPr>
                <w:rFonts w:cs="Arial"/>
                <w:sz w:val="19"/>
                <w:szCs w:val="19"/>
              </w:rPr>
              <w:t>Managed funds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D490CF8"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683512C" w14:textId="77777777" w:rsidR="00853ECD" w:rsidRPr="007A0466" w:rsidRDefault="00853ECD" w:rsidP="00C758C6">
            <w:pPr>
              <w:spacing w:before="60" w:after="60"/>
              <w:rPr>
                <w:rFonts w:cs="Arial"/>
                <w:sz w:val="21"/>
                <w:szCs w:val="21"/>
              </w:rPr>
            </w:pPr>
          </w:p>
        </w:tc>
      </w:tr>
      <w:tr w:rsidR="00853ECD" w:rsidRPr="007A0466" w14:paraId="4E9ABAB8"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0CCB828" w14:textId="77777777" w:rsidR="00853ECD" w:rsidRPr="00853ECD" w:rsidRDefault="00C758C6" w:rsidP="00C758C6">
            <w:pPr>
              <w:spacing w:before="60" w:after="60"/>
              <w:rPr>
                <w:rFonts w:cs="Arial"/>
                <w:sz w:val="19"/>
                <w:szCs w:val="19"/>
              </w:rPr>
            </w:pPr>
            <w:r w:rsidRPr="00C758C6">
              <w:rPr>
                <w:rFonts w:cs="Arial"/>
                <w:sz w:val="19"/>
                <w:szCs w:val="19"/>
              </w:rPr>
              <w:t>Notice of intention to claim personal superannuation contributions (if applicable)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8C1BB2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B35EB90" w14:textId="77777777" w:rsidR="00853ECD" w:rsidRPr="007A0466" w:rsidRDefault="00853ECD" w:rsidP="00C758C6">
            <w:pPr>
              <w:spacing w:before="60" w:after="60"/>
              <w:rPr>
                <w:rFonts w:cs="Arial"/>
                <w:sz w:val="21"/>
                <w:szCs w:val="21"/>
              </w:rPr>
            </w:pPr>
          </w:p>
        </w:tc>
      </w:tr>
      <w:tr w:rsidR="00853ECD" w:rsidRPr="007A0466" w14:paraId="171187C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0FA02A8" w14:textId="77777777" w:rsidR="00853ECD" w:rsidRPr="00853ECD" w:rsidRDefault="00C758C6" w:rsidP="00C758C6">
            <w:pPr>
              <w:spacing w:before="60" w:after="60"/>
              <w:rPr>
                <w:rFonts w:cs="Arial"/>
                <w:sz w:val="19"/>
                <w:szCs w:val="19"/>
              </w:rPr>
            </w:pPr>
            <w:r w:rsidRPr="00C758C6">
              <w:rPr>
                <w:rFonts w:cs="Arial"/>
                <w:sz w:val="19"/>
                <w:szCs w:val="19"/>
              </w:rPr>
              <w:t>Partnership distribution statement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244AA65"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F49A37C" w14:textId="77777777" w:rsidR="00853ECD" w:rsidRPr="007A0466" w:rsidRDefault="00853ECD" w:rsidP="00C758C6">
            <w:pPr>
              <w:spacing w:before="60" w:after="60"/>
              <w:rPr>
                <w:rFonts w:cs="Arial"/>
                <w:sz w:val="21"/>
                <w:szCs w:val="21"/>
              </w:rPr>
            </w:pPr>
          </w:p>
        </w:tc>
      </w:tr>
      <w:tr w:rsidR="00853ECD" w:rsidRPr="007A0466" w14:paraId="1CC8DFB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6923B21" w14:textId="77777777" w:rsidR="00853ECD" w:rsidRPr="00853ECD" w:rsidRDefault="00C758C6" w:rsidP="00C758C6">
            <w:pPr>
              <w:spacing w:before="60" w:after="60"/>
              <w:rPr>
                <w:rFonts w:cs="Arial"/>
                <w:sz w:val="19"/>
                <w:szCs w:val="19"/>
              </w:rPr>
            </w:pPr>
            <w:r w:rsidRPr="00C758C6">
              <w:rPr>
                <w:rFonts w:cs="Arial"/>
                <w:sz w:val="19"/>
                <w:szCs w:val="19"/>
              </w:rPr>
              <w:t>PAYG payment summary</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2F31B10"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361DF86" w14:textId="77777777" w:rsidR="00853ECD" w:rsidRPr="007A0466" w:rsidRDefault="00853ECD" w:rsidP="00C758C6">
            <w:pPr>
              <w:spacing w:before="60" w:after="60"/>
              <w:rPr>
                <w:rFonts w:cs="Arial"/>
                <w:sz w:val="21"/>
                <w:szCs w:val="21"/>
              </w:rPr>
            </w:pPr>
          </w:p>
        </w:tc>
      </w:tr>
      <w:tr w:rsidR="00C758C6" w:rsidRPr="007A0466" w14:paraId="2FA9F3B6"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13A42C5" w14:textId="731C9608" w:rsidR="00C758C6" w:rsidRPr="00C758C6" w:rsidRDefault="00C758C6" w:rsidP="00C758C6">
            <w:pPr>
              <w:spacing w:before="60" w:after="60"/>
              <w:rPr>
                <w:rFonts w:cs="Arial"/>
                <w:sz w:val="19"/>
                <w:szCs w:val="19"/>
              </w:rPr>
            </w:pPr>
            <w:r w:rsidRPr="00C758C6">
              <w:rPr>
                <w:rFonts w:cs="Arial"/>
                <w:sz w:val="19"/>
                <w:szCs w:val="19"/>
              </w:rPr>
              <w:t>Private health insurance statement</w:t>
            </w:r>
            <w:r w:rsidR="00455A8D">
              <w:rPr>
                <w:rFonts w:cs="Arial"/>
                <w:sz w:val="19"/>
                <w:szCs w:val="19"/>
              </w:rPr>
              <w:t xml:space="preserve"> (note Private health insurers no longer have to provide a statement)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320659F"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E7475F" w14:textId="77777777" w:rsidR="00C758C6" w:rsidRPr="007A0466" w:rsidRDefault="00C758C6" w:rsidP="00C758C6">
            <w:pPr>
              <w:spacing w:before="60" w:after="60"/>
              <w:rPr>
                <w:rFonts w:cs="Arial"/>
                <w:sz w:val="21"/>
                <w:szCs w:val="21"/>
              </w:rPr>
            </w:pPr>
          </w:p>
        </w:tc>
      </w:tr>
      <w:tr w:rsidR="00C758C6" w:rsidRPr="007A0466" w14:paraId="03DE9C95"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5F74BAF" w14:textId="5B4EAA72" w:rsidR="00C758C6" w:rsidRPr="00C758C6" w:rsidRDefault="00C758C6" w:rsidP="00C758C6">
            <w:pPr>
              <w:spacing w:before="60" w:after="60"/>
              <w:rPr>
                <w:rFonts w:cs="Arial"/>
                <w:sz w:val="19"/>
                <w:szCs w:val="19"/>
              </w:rPr>
            </w:pPr>
            <w:r w:rsidRPr="00C758C6">
              <w:rPr>
                <w:rFonts w:cs="Arial"/>
                <w:sz w:val="19"/>
                <w:szCs w:val="19"/>
              </w:rPr>
              <w:t>Receipts and invoices for work-related expenses (e.g. union fees</w:t>
            </w:r>
            <w:r>
              <w:rPr>
                <w:rFonts w:cs="Arial"/>
                <w:sz w:val="19"/>
                <w:szCs w:val="19"/>
              </w:rPr>
              <w:t>,</w:t>
            </w:r>
            <w:r w:rsidRPr="00C758C6">
              <w:rPr>
                <w:rFonts w:cs="Arial"/>
                <w:sz w:val="19"/>
                <w:szCs w:val="19"/>
              </w:rPr>
              <w:t xml:space="preserve"> subscriptions</w:t>
            </w:r>
            <w:r>
              <w:rPr>
                <w:rFonts w:cs="Arial"/>
                <w:sz w:val="19"/>
                <w:szCs w:val="19"/>
              </w:rPr>
              <w:t>,</w:t>
            </w:r>
            <w:r w:rsidRPr="00C758C6">
              <w:rPr>
                <w:rFonts w:cs="Arial"/>
                <w:sz w:val="19"/>
                <w:szCs w:val="19"/>
              </w:rPr>
              <w:t xml:space="preserve"> protective clothing</w:t>
            </w:r>
            <w:r>
              <w:rPr>
                <w:rFonts w:cs="Arial"/>
                <w:sz w:val="19"/>
                <w:szCs w:val="19"/>
              </w:rPr>
              <w:t>,</w:t>
            </w:r>
            <w:r w:rsidRPr="00C758C6">
              <w:rPr>
                <w:rFonts w:cs="Arial"/>
                <w:sz w:val="19"/>
                <w:szCs w:val="19"/>
              </w:rPr>
              <w:t xml:space="preserve"> safety boots</w:t>
            </w:r>
            <w:r>
              <w:rPr>
                <w:rFonts w:cs="Arial"/>
                <w:sz w:val="19"/>
                <w:szCs w:val="19"/>
              </w:rPr>
              <w:t>,</w:t>
            </w:r>
            <w:r w:rsidRPr="00C758C6">
              <w:rPr>
                <w:rFonts w:cs="Arial"/>
                <w:sz w:val="19"/>
                <w:szCs w:val="19"/>
              </w:rPr>
              <w:t xml:space="preserve"> employer uniforms</w:t>
            </w:r>
            <w:r w:rsidR="00E937F8">
              <w:rPr>
                <w:rFonts w:cs="Arial"/>
                <w:sz w:val="19"/>
                <w:szCs w:val="19"/>
              </w:rPr>
              <w:t>,</w:t>
            </w:r>
            <w:r w:rsidRPr="00C758C6">
              <w:rPr>
                <w:rFonts w:cs="Arial"/>
                <w:sz w:val="19"/>
                <w:szCs w:val="19"/>
              </w:rPr>
              <w:t xml:space="preserve"> tools of trade</w:t>
            </w:r>
            <w:r>
              <w:rPr>
                <w:rFonts w:cs="Arial"/>
                <w:sz w:val="19"/>
                <w:szCs w:val="19"/>
              </w:rPr>
              <w:t>,</w:t>
            </w:r>
            <w:r w:rsidRPr="00C758C6">
              <w:rPr>
                <w:rFonts w:cs="Arial"/>
                <w:sz w:val="19"/>
                <w:szCs w:val="19"/>
              </w:rPr>
              <w:t xml:space="preserve"> self-education costs)</w:t>
            </w:r>
            <w:r w:rsidR="00455A8D">
              <w:rPr>
                <w:rFonts w:cs="Arial"/>
                <w:sz w:val="19"/>
                <w:szCs w:val="19"/>
              </w:rPr>
              <w:t xml:space="preserve"> and information regarding the number of hours worked from home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B1F45C1"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9C3B40A" w14:textId="77777777" w:rsidR="00C758C6" w:rsidRPr="007A0466" w:rsidRDefault="00C758C6" w:rsidP="00C758C6">
            <w:pPr>
              <w:spacing w:before="60" w:after="60"/>
              <w:rPr>
                <w:rFonts w:cs="Arial"/>
                <w:sz w:val="21"/>
                <w:szCs w:val="21"/>
              </w:rPr>
            </w:pPr>
          </w:p>
        </w:tc>
      </w:tr>
      <w:tr w:rsidR="00C758C6" w:rsidRPr="007A0466" w14:paraId="4D375A9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E29B568" w14:textId="77777777" w:rsidR="00C758C6" w:rsidRPr="00C758C6" w:rsidRDefault="00C758C6" w:rsidP="00C758C6">
            <w:pPr>
              <w:spacing w:before="60" w:after="60"/>
              <w:rPr>
                <w:rFonts w:cs="Arial"/>
                <w:sz w:val="19"/>
                <w:szCs w:val="19"/>
              </w:rPr>
            </w:pPr>
            <w:r w:rsidRPr="00C758C6">
              <w:rPr>
                <w:rFonts w:cs="Arial"/>
                <w:sz w:val="19"/>
                <w:szCs w:val="19"/>
              </w:rPr>
              <w:t>Rental statements (including any agent’s commission and details of the date the property was rented during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1210FE0"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C6AEDF4" w14:textId="77777777" w:rsidR="00C758C6" w:rsidRPr="007A0466" w:rsidRDefault="00C758C6" w:rsidP="00C758C6">
            <w:pPr>
              <w:spacing w:before="60" w:after="60"/>
              <w:rPr>
                <w:rFonts w:cs="Arial"/>
                <w:sz w:val="21"/>
                <w:szCs w:val="21"/>
              </w:rPr>
            </w:pPr>
          </w:p>
        </w:tc>
      </w:tr>
      <w:tr w:rsidR="00C758C6" w:rsidRPr="007A0466" w14:paraId="1261CBA6"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F9A5DF7" w14:textId="77777777" w:rsidR="00C758C6" w:rsidRPr="00C758C6" w:rsidRDefault="00C758C6" w:rsidP="00C758C6">
            <w:pPr>
              <w:spacing w:before="60" w:after="60"/>
              <w:rPr>
                <w:rFonts w:cs="Arial"/>
                <w:sz w:val="19"/>
                <w:szCs w:val="19"/>
              </w:rPr>
            </w:pPr>
            <w:r w:rsidRPr="00C758C6">
              <w:rPr>
                <w:rFonts w:cs="Arial"/>
                <w:sz w:val="19"/>
                <w:szCs w:val="19"/>
              </w:rPr>
              <w:t>Statement of eligible termination payments (or any rollover payment notification)</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013BF25"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098D64B" w14:textId="77777777" w:rsidR="00C758C6" w:rsidRPr="007A0466" w:rsidRDefault="00C758C6" w:rsidP="00C758C6">
            <w:pPr>
              <w:spacing w:before="60" w:after="60"/>
              <w:rPr>
                <w:rFonts w:cs="Arial"/>
                <w:sz w:val="21"/>
                <w:szCs w:val="21"/>
              </w:rPr>
            </w:pPr>
          </w:p>
        </w:tc>
      </w:tr>
      <w:tr w:rsidR="00C758C6" w:rsidRPr="007A0466" w14:paraId="79851F2A"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CCE4EF5" w14:textId="77777777" w:rsidR="00C758C6" w:rsidRPr="00C758C6" w:rsidRDefault="00C758C6" w:rsidP="00C758C6">
            <w:pPr>
              <w:spacing w:before="60" w:after="60"/>
              <w:rPr>
                <w:rFonts w:cs="Arial"/>
                <w:sz w:val="19"/>
                <w:szCs w:val="19"/>
              </w:rPr>
            </w:pPr>
            <w:r w:rsidRPr="00C758C6">
              <w:rPr>
                <w:rFonts w:cs="Arial"/>
                <w:sz w:val="19"/>
                <w:szCs w:val="19"/>
              </w:rPr>
              <w:t>Statement of Government social security pensions or allowance income streams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1B7FAED"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A221B7C" w14:textId="77777777" w:rsidR="00C758C6" w:rsidRPr="007A0466" w:rsidRDefault="00C758C6" w:rsidP="00C758C6">
            <w:pPr>
              <w:spacing w:before="60" w:after="60"/>
              <w:rPr>
                <w:rFonts w:cs="Arial"/>
                <w:sz w:val="21"/>
                <w:szCs w:val="21"/>
              </w:rPr>
            </w:pPr>
          </w:p>
        </w:tc>
      </w:tr>
      <w:tr w:rsidR="00C758C6" w:rsidRPr="007A0466" w14:paraId="4A4953BD"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309742A" w14:textId="77777777" w:rsidR="00C758C6" w:rsidRPr="00C758C6" w:rsidRDefault="00C758C6" w:rsidP="00C758C6">
            <w:pPr>
              <w:spacing w:before="60" w:after="60"/>
              <w:rPr>
                <w:rFonts w:cs="Arial"/>
                <w:sz w:val="19"/>
                <w:szCs w:val="19"/>
              </w:rPr>
            </w:pPr>
            <w:r w:rsidRPr="00C758C6">
              <w:rPr>
                <w:rFonts w:cs="Arial"/>
                <w:sz w:val="19"/>
                <w:szCs w:val="19"/>
              </w:rPr>
              <w:t>Statement of income received in respect of life insurance policies and friendly society bonds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CBA23EF"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C0155E7" w14:textId="77777777" w:rsidR="00C758C6" w:rsidRPr="007A0466" w:rsidRDefault="00C758C6" w:rsidP="00C758C6">
            <w:pPr>
              <w:spacing w:before="60" w:after="60"/>
              <w:rPr>
                <w:rFonts w:cs="Arial"/>
                <w:sz w:val="21"/>
                <w:szCs w:val="21"/>
              </w:rPr>
            </w:pPr>
          </w:p>
        </w:tc>
      </w:tr>
      <w:tr w:rsidR="0006700D" w:rsidRPr="007A0466" w14:paraId="26336BD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29C1174" w14:textId="0C4BFED6" w:rsidR="0006700D" w:rsidRPr="00C758C6" w:rsidRDefault="00244D03" w:rsidP="00C758C6">
            <w:pPr>
              <w:spacing w:before="60" w:after="60"/>
              <w:rPr>
                <w:rFonts w:cs="Arial"/>
                <w:sz w:val="19"/>
                <w:szCs w:val="19"/>
              </w:rPr>
            </w:pPr>
            <w:r>
              <w:t xml:space="preserve">Record of hours worked from home </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85669BA" w14:textId="77777777" w:rsidR="0006700D" w:rsidRPr="007A0466" w:rsidRDefault="0006700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622F590" w14:textId="77777777" w:rsidR="0006700D" w:rsidRPr="007A0466" w:rsidRDefault="0006700D" w:rsidP="00C758C6">
            <w:pPr>
              <w:spacing w:before="60" w:after="60"/>
              <w:rPr>
                <w:rFonts w:cs="Arial"/>
                <w:sz w:val="21"/>
                <w:szCs w:val="21"/>
              </w:rPr>
            </w:pPr>
          </w:p>
        </w:tc>
      </w:tr>
      <w:tr w:rsidR="00244D03" w:rsidRPr="007A0466" w14:paraId="150AD369" w14:textId="77777777" w:rsidTr="00EC197D">
        <w:tc>
          <w:tcPr>
            <w:tcW w:w="7088" w:type="dxa"/>
            <w:tcBorders>
              <w:top w:val="single" w:sz="4" w:space="0" w:color="BFBFBF" w:themeColor="background1" w:themeShade="BF"/>
              <w:left w:val="single" w:sz="4" w:space="0" w:color="auto"/>
              <w:bottom w:val="single" w:sz="4" w:space="0" w:color="auto"/>
              <w:right w:val="single" w:sz="4" w:space="0" w:color="auto"/>
            </w:tcBorders>
          </w:tcPr>
          <w:p w14:paraId="1E830F41" w14:textId="3095552B" w:rsidR="00244D03" w:rsidRPr="00C758C6" w:rsidRDefault="00244D03" w:rsidP="00C758C6">
            <w:pPr>
              <w:spacing w:before="60" w:after="60"/>
              <w:rPr>
                <w:rFonts w:cs="Arial"/>
                <w:sz w:val="19"/>
                <w:szCs w:val="19"/>
              </w:rPr>
            </w:pPr>
            <w:r>
              <w:lastRenderedPageBreak/>
              <w:t xml:space="preserve">Record of work-related expenses and their work related percentage </w:t>
            </w: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24ECF387" w14:textId="77777777" w:rsidR="00244D03" w:rsidRPr="007A0466" w:rsidRDefault="00244D03"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
          <w:p w14:paraId="31473D63" w14:textId="77777777" w:rsidR="00244D03" w:rsidRPr="007A0466" w:rsidRDefault="00244D03" w:rsidP="00C758C6">
            <w:pPr>
              <w:spacing w:before="60" w:after="60"/>
              <w:rPr>
                <w:rFonts w:cs="Arial"/>
                <w:sz w:val="21"/>
                <w:szCs w:val="21"/>
              </w:rPr>
            </w:pPr>
          </w:p>
        </w:tc>
      </w:tr>
      <w:tr w:rsidR="00C758C6" w:rsidRPr="007A0466" w14:paraId="3619352D" w14:textId="77777777" w:rsidTr="00EC197D">
        <w:tc>
          <w:tcPr>
            <w:tcW w:w="7088" w:type="dxa"/>
            <w:tcBorders>
              <w:top w:val="single" w:sz="4" w:space="0" w:color="BFBFBF" w:themeColor="background1" w:themeShade="BF"/>
              <w:left w:val="single" w:sz="4" w:space="0" w:color="auto"/>
              <w:bottom w:val="single" w:sz="4" w:space="0" w:color="auto"/>
              <w:right w:val="single" w:sz="4" w:space="0" w:color="auto"/>
            </w:tcBorders>
          </w:tcPr>
          <w:p w14:paraId="7A1E44CF" w14:textId="77777777" w:rsidR="00C758C6" w:rsidRPr="00C758C6" w:rsidRDefault="00C758C6" w:rsidP="00C758C6">
            <w:pPr>
              <w:spacing w:before="60" w:after="60"/>
              <w:rPr>
                <w:rFonts w:cs="Arial"/>
                <w:sz w:val="19"/>
                <w:szCs w:val="19"/>
              </w:rPr>
            </w:pPr>
            <w:r w:rsidRPr="00C758C6">
              <w:rPr>
                <w:rFonts w:cs="Arial"/>
                <w:sz w:val="19"/>
                <w:szCs w:val="19"/>
              </w:rPr>
              <w:t>Trust distribution statements</w:t>
            </w: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7642C084"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
          <w:p w14:paraId="79E089F3" w14:textId="77777777" w:rsidR="00C758C6" w:rsidRPr="007A0466" w:rsidRDefault="00C758C6" w:rsidP="00C758C6">
            <w:pPr>
              <w:spacing w:before="60" w:after="60"/>
              <w:rPr>
                <w:rFonts w:cs="Arial"/>
                <w:sz w:val="21"/>
                <w:szCs w:val="21"/>
              </w:rPr>
            </w:pPr>
          </w:p>
        </w:tc>
      </w:tr>
    </w:tbl>
    <w:p w14:paraId="0019C99B" w14:textId="77777777" w:rsidR="007A0466" w:rsidRDefault="007A0466" w:rsidP="003E2D79"/>
    <w:p w14:paraId="1DC06088" w14:textId="7843F208" w:rsidR="00065902" w:rsidRDefault="00065902" w:rsidP="003E2D79"/>
    <w:p w14:paraId="61A918B0" w14:textId="2F24F47A" w:rsidR="00065902" w:rsidRDefault="00065902" w:rsidP="003E2D79"/>
    <w:p w14:paraId="37C3AC4F" w14:textId="77777777" w:rsidR="00065902" w:rsidRDefault="00065902" w:rsidP="003E2D79"/>
    <w:p w14:paraId="40A89BE5" w14:textId="77777777" w:rsidR="00C758C6" w:rsidRPr="00853ECD" w:rsidRDefault="00C758C6" w:rsidP="00C758C6">
      <w:pPr>
        <w:rPr>
          <w:b/>
          <w:sz w:val="21"/>
          <w:szCs w:val="21"/>
        </w:rPr>
      </w:pPr>
      <w:r>
        <w:rPr>
          <w:b/>
          <w:sz w:val="21"/>
          <w:szCs w:val="21"/>
        </w:rPr>
        <w:t>Sole traders, companies, trusts and partnerships</w:t>
      </w:r>
    </w:p>
    <w:p w14:paraId="1F7172FD" w14:textId="77777777" w:rsidR="00C758C6" w:rsidRPr="003E2D79" w:rsidRDefault="00C758C6" w:rsidP="00C758C6">
      <w:pPr>
        <w:ind w:left="847"/>
        <w:jc w:val="center"/>
        <w:rPr>
          <w:b/>
          <w:sz w:val="24"/>
          <w:szCs w:val="24"/>
        </w:rPr>
      </w:pPr>
    </w:p>
    <w:tbl>
      <w:tblPr>
        <w:tblW w:w="9781"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1E0" w:firstRow="1" w:lastRow="1" w:firstColumn="1" w:lastColumn="1" w:noHBand="0" w:noVBand="0"/>
      </w:tblPr>
      <w:tblGrid>
        <w:gridCol w:w="2127"/>
        <w:gridCol w:w="7654"/>
      </w:tblGrid>
      <w:tr w:rsidR="00C758C6" w:rsidRPr="007A0466" w14:paraId="594D6AB2" w14:textId="77777777" w:rsidTr="00EC197D">
        <w:tc>
          <w:tcPr>
            <w:tcW w:w="2127" w:type="dxa"/>
          </w:tcPr>
          <w:p w14:paraId="5E5522BC" w14:textId="77777777" w:rsidR="00C758C6" w:rsidRPr="007A0466" w:rsidRDefault="00C758C6" w:rsidP="00C81515">
            <w:pPr>
              <w:spacing w:before="60" w:after="60"/>
              <w:jc w:val="both"/>
              <w:rPr>
                <w:rFonts w:cs="Arial"/>
              </w:rPr>
            </w:pPr>
            <w:r w:rsidRPr="00853ECD">
              <w:rPr>
                <w:rFonts w:cs="Arial"/>
              </w:rPr>
              <w:t>Name of taxpayer:</w:t>
            </w:r>
          </w:p>
        </w:tc>
        <w:tc>
          <w:tcPr>
            <w:tcW w:w="7654" w:type="dxa"/>
          </w:tcPr>
          <w:p w14:paraId="03226370" w14:textId="77777777" w:rsidR="00C758C6" w:rsidRPr="007A0466" w:rsidRDefault="00C758C6" w:rsidP="00C81515">
            <w:pPr>
              <w:spacing w:before="60" w:after="60"/>
              <w:jc w:val="center"/>
              <w:rPr>
                <w:rFonts w:cs="Arial"/>
              </w:rPr>
            </w:pPr>
          </w:p>
        </w:tc>
      </w:tr>
      <w:tr w:rsidR="00C758C6" w:rsidRPr="007A0466" w14:paraId="090A5CCF" w14:textId="77777777" w:rsidTr="00EC197D">
        <w:tc>
          <w:tcPr>
            <w:tcW w:w="2127" w:type="dxa"/>
          </w:tcPr>
          <w:p w14:paraId="0A03128D" w14:textId="77777777" w:rsidR="00C758C6" w:rsidRPr="007A0466" w:rsidRDefault="00C758C6" w:rsidP="00C81515">
            <w:pPr>
              <w:spacing w:before="60" w:after="60"/>
              <w:jc w:val="both"/>
              <w:rPr>
                <w:rFonts w:cs="Arial"/>
              </w:rPr>
            </w:pPr>
            <w:r w:rsidRPr="00853ECD">
              <w:rPr>
                <w:rFonts w:cs="Arial"/>
              </w:rPr>
              <w:t>Address:</w:t>
            </w:r>
          </w:p>
        </w:tc>
        <w:tc>
          <w:tcPr>
            <w:tcW w:w="7654" w:type="dxa"/>
          </w:tcPr>
          <w:p w14:paraId="32EB5436" w14:textId="77777777" w:rsidR="00C758C6" w:rsidRPr="007A0466" w:rsidRDefault="00C758C6" w:rsidP="00C81515">
            <w:pPr>
              <w:spacing w:before="60" w:after="60"/>
              <w:jc w:val="center"/>
              <w:rPr>
                <w:rFonts w:cs="Arial"/>
              </w:rPr>
            </w:pPr>
          </w:p>
        </w:tc>
      </w:tr>
      <w:tr w:rsidR="00C758C6" w:rsidRPr="007A0466" w14:paraId="3D80DC2D" w14:textId="77777777" w:rsidTr="00EC197D">
        <w:tc>
          <w:tcPr>
            <w:tcW w:w="2127" w:type="dxa"/>
          </w:tcPr>
          <w:p w14:paraId="6D9725B9" w14:textId="77777777" w:rsidR="00C758C6" w:rsidRPr="007A0466" w:rsidRDefault="00C758C6" w:rsidP="00C81515">
            <w:pPr>
              <w:spacing w:before="60" w:after="60"/>
              <w:jc w:val="both"/>
              <w:rPr>
                <w:rFonts w:cs="Arial"/>
                <w:b/>
              </w:rPr>
            </w:pPr>
            <w:r w:rsidRPr="00853ECD">
              <w:rPr>
                <w:rFonts w:cs="Arial"/>
              </w:rPr>
              <w:t>Contact number:</w:t>
            </w:r>
          </w:p>
        </w:tc>
        <w:tc>
          <w:tcPr>
            <w:tcW w:w="7654" w:type="dxa"/>
          </w:tcPr>
          <w:p w14:paraId="5A8F10B5" w14:textId="77777777" w:rsidR="00C758C6" w:rsidRPr="007A0466" w:rsidRDefault="00C758C6" w:rsidP="00C81515">
            <w:pPr>
              <w:spacing w:before="60" w:after="60"/>
              <w:jc w:val="center"/>
              <w:rPr>
                <w:rFonts w:cs="Arial"/>
              </w:rPr>
            </w:pPr>
          </w:p>
        </w:tc>
      </w:tr>
    </w:tbl>
    <w:p w14:paraId="138B7DD2" w14:textId="77777777" w:rsidR="003E2D79" w:rsidRDefault="003E2D79"/>
    <w:p w14:paraId="6966A21A" w14:textId="77777777" w:rsidR="003E2D79" w:rsidRDefault="003E2D79"/>
    <w:tbl>
      <w:tblPr>
        <w:tblW w:w="9781" w:type="dxa"/>
        <w:tblInd w:w="-5" w:type="dxa"/>
        <w:tblLook w:val="01E0" w:firstRow="1" w:lastRow="1" w:firstColumn="1" w:lastColumn="1" w:noHBand="0" w:noVBand="0"/>
      </w:tblPr>
      <w:tblGrid>
        <w:gridCol w:w="7088"/>
        <w:gridCol w:w="1417"/>
        <w:gridCol w:w="1276"/>
      </w:tblGrid>
      <w:tr w:rsidR="00C758C6" w:rsidRPr="007A0466" w14:paraId="69445E64" w14:textId="77777777" w:rsidTr="00EC197D">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59DDB" w14:textId="77777777" w:rsidR="00C758C6" w:rsidRPr="007A0466" w:rsidRDefault="00C758C6" w:rsidP="00C81515">
            <w:pPr>
              <w:spacing w:before="60" w:after="60"/>
              <w:rPr>
                <w:rFonts w:cs="Arial"/>
                <w:lang w:eastAsia="en-AU"/>
              </w:rPr>
            </w:pPr>
            <w:bookmarkStart w:id="12" w:name="_Hlk515266487"/>
            <w:r>
              <w:rPr>
                <w:rFonts w:cs="Arial"/>
                <w:b/>
              </w:rPr>
              <w:t>Client records required – business clients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5AF4D" w14:textId="77777777" w:rsidR="00C758C6" w:rsidRPr="007A0466" w:rsidRDefault="00C758C6" w:rsidP="00C81515">
            <w:pPr>
              <w:spacing w:before="60" w:after="60"/>
              <w:rPr>
                <w:rFonts w:cs="Arial"/>
                <w:lang w:eastAsia="en-AU"/>
              </w:rPr>
            </w:pPr>
            <w:r>
              <w:rPr>
                <w:rFonts w:cs="Arial"/>
                <w:b/>
              </w:rPr>
              <w:t>Information provided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30786" w14:textId="77777777" w:rsidR="00C758C6" w:rsidRPr="007A0466" w:rsidRDefault="00C758C6" w:rsidP="00C81515">
            <w:pPr>
              <w:spacing w:before="60" w:after="60"/>
              <w:rPr>
                <w:rFonts w:cs="Arial"/>
                <w:b/>
              </w:rPr>
            </w:pPr>
            <w:r>
              <w:rPr>
                <w:rFonts w:cs="Arial"/>
                <w:b/>
              </w:rPr>
              <w:t>Not applicable</w:t>
            </w:r>
          </w:p>
        </w:tc>
      </w:tr>
      <w:bookmarkEnd w:id="12"/>
      <w:tr w:rsidR="00C758C6" w:rsidRPr="007A0466" w14:paraId="5DF86AE1" w14:textId="77777777" w:rsidTr="00EC197D">
        <w:tc>
          <w:tcPr>
            <w:tcW w:w="9781" w:type="dxa"/>
            <w:gridSpan w:val="3"/>
            <w:tcBorders>
              <w:top w:val="single" w:sz="4" w:space="0" w:color="auto"/>
              <w:left w:val="single" w:sz="4" w:space="0" w:color="auto"/>
              <w:bottom w:val="single" w:sz="4" w:space="0" w:color="BFBFBF" w:themeColor="background1" w:themeShade="BF"/>
              <w:right w:val="single" w:sz="4" w:space="0" w:color="auto"/>
            </w:tcBorders>
            <w:shd w:val="clear" w:color="auto" w:fill="F2F2F2" w:themeFill="background1" w:themeFillShade="F2"/>
          </w:tcPr>
          <w:p w14:paraId="7EE623CD" w14:textId="77777777" w:rsidR="00C758C6" w:rsidRPr="007A0466" w:rsidRDefault="00C758C6" w:rsidP="00C81515">
            <w:pPr>
              <w:spacing w:before="60" w:after="60"/>
              <w:rPr>
                <w:rFonts w:cs="Arial"/>
                <w:sz w:val="21"/>
                <w:szCs w:val="21"/>
              </w:rPr>
            </w:pPr>
            <w:r>
              <w:rPr>
                <w:rFonts w:cs="Arial"/>
                <w:sz w:val="19"/>
                <w:szCs w:val="19"/>
              </w:rPr>
              <w:t>GENERAL INFORMATION</w:t>
            </w:r>
          </w:p>
        </w:tc>
      </w:tr>
      <w:tr w:rsidR="00C758C6" w:rsidRPr="007A0466" w14:paraId="2C4C8E86"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E2919E0" w14:textId="77777777" w:rsidR="00C758C6" w:rsidRPr="007A0466" w:rsidRDefault="00C758C6" w:rsidP="00C81515">
            <w:pPr>
              <w:spacing w:before="60" w:after="60"/>
              <w:rPr>
                <w:rFonts w:cs="Arial"/>
                <w:sz w:val="19"/>
                <w:szCs w:val="19"/>
              </w:rPr>
            </w:pPr>
            <w:r w:rsidRPr="00C758C6">
              <w:rPr>
                <w:rFonts w:cs="Arial"/>
                <w:sz w:val="19"/>
                <w:szCs w:val="19"/>
              </w:rPr>
              <w:t>Accounting information, including any trial balance, profit &amp; loss and balance sheet (if applicable)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9D25B93"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60FEEE6" w14:textId="77777777" w:rsidR="00C758C6" w:rsidRPr="007A0466" w:rsidRDefault="00C758C6" w:rsidP="00C81515">
            <w:pPr>
              <w:spacing w:before="60" w:after="60"/>
              <w:rPr>
                <w:rFonts w:cs="Arial"/>
                <w:sz w:val="21"/>
                <w:szCs w:val="21"/>
              </w:rPr>
            </w:pPr>
          </w:p>
        </w:tc>
      </w:tr>
      <w:tr w:rsidR="00C758C6" w:rsidRPr="007A0466" w14:paraId="1F7E3217"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0048186" w14:textId="77777777" w:rsidR="00C758C6" w:rsidRPr="007A0466" w:rsidRDefault="00C758C6" w:rsidP="00C81515">
            <w:pPr>
              <w:spacing w:before="60" w:after="60"/>
              <w:rPr>
                <w:rFonts w:cs="Arial"/>
                <w:sz w:val="19"/>
                <w:szCs w:val="19"/>
              </w:rPr>
            </w:pPr>
            <w:r w:rsidRPr="00C758C6">
              <w:rPr>
                <w:rFonts w:cs="Arial"/>
                <w:sz w:val="19"/>
                <w:szCs w:val="19"/>
              </w:rPr>
              <w:t>Accrued expenses (e.g. audit fees and bonuses) and unearned revenue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7E9B92A"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C713EAB" w14:textId="77777777" w:rsidR="00C758C6" w:rsidRPr="007A0466" w:rsidRDefault="00C758C6" w:rsidP="00C81515">
            <w:pPr>
              <w:spacing w:before="60" w:after="60"/>
              <w:rPr>
                <w:rFonts w:cs="Arial"/>
                <w:sz w:val="21"/>
                <w:szCs w:val="21"/>
              </w:rPr>
            </w:pPr>
          </w:p>
        </w:tc>
      </w:tr>
      <w:tr w:rsidR="00C758C6" w:rsidRPr="007A0466" w14:paraId="6441126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545B85" w14:textId="77777777" w:rsidR="00C758C6" w:rsidRPr="007A0466" w:rsidRDefault="006B1F77" w:rsidP="00C81515">
            <w:pPr>
              <w:spacing w:before="60" w:after="60"/>
              <w:rPr>
                <w:rFonts w:cs="Arial"/>
                <w:sz w:val="19"/>
                <w:szCs w:val="19"/>
              </w:rPr>
            </w:pPr>
            <w:r w:rsidRPr="006B1F77">
              <w:rPr>
                <w:rFonts w:cs="Arial"/>
                <w:sz w:val="19"/>
                <w:szCs w:val="19"/>
              </w:rPr>
              <w:t>Asset register detailing deprecia</w:t>
            </w:r>
            <w:r w:rsidR="00105E62">
              <w:rPr>
                <w:rFonts w:cs="Arial"/>
                <w:sz w:val="19"/>
                <w:szCs w:val="19"/>
              </w:rPr>
              <w:t>ting</w:t>
            </w:r>
            <w:r w:rsidRPr="006B1F77">
              <w:rPr>
                <w:rFonts w:cs="Arial"/>
                <w:sz w:val="19"/>
                <w:szCs w:val="19"/>
              </w:rPr>
              <w:t xml:space="preserve"> assets bought and sold or scrapped during the year and any </w:t>
            </w:r>
            <w:r w:rsidR="00105E62">
              <w:rPr>
                <w:rFonts w:cs="Arial"/>
                <w:sz w:val="19"/>
                <w:szCs w:val="19"/>
              </w:rPr>
              <w:t xml:space="preserve">other </w:t>
            </w:r>
            <w:r w:rsidRPr="006B1F77">
              <w:rPr>
                <w:rFonts w:cs="Arial"/>
                <w:sz w:val="19"/>
                <w:szCs w:val="19"/>
              </w:rPr>
              <w:t>capital ass</w:t>
            </w:r>
            <w:r>
              <w:rPr>
                <w:rFonts w:cs="Arial"/>
                <w:sz w:val="19"/>
                <w:szCs w:val="19"/>
              </w:rPr>
              <w:t>ets purchased during the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A47DBE1"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1CB030F" w14:textId="77777777" w:rsidR="00C758C6" w:rsidRPr="007A0466" w:rsidRDefault="00C758C6" w:rsidP="00C81515">
            <w:pPr>
              <w:spacing w:before="60" w:after="60"/>
              <w:rPr>
                <w:rFonts w:cs="Arial"/>
                <w:sz w:val="21"/>
                <w:szCs w:val="21"/>
              </w:rPr>
            </w:pPr>
          </w:p>
        </w:tc>
      </w:tr>
      <w:tr w:rsidR="00C758C6" w:rsidRPr="007A0466" w14:paraId="3BFBD15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F6B6C29" w14:textId="77777777" w:rsidR="00C758C6" w:rsidRPr="007A0466" w:rsidRDefault="006B1F77" w:rsidP="00C81515">
            <w:pPr>
              <w:spacing w:before="60" w:after="60"/>
              <w:rPr>
                <w:rFonts w:cs="Arial"/>
                <w:sz w:val="19"/>
                <w:szCs w:val="19"/>
              </w:rPr>
            </w:pPr>
            <w:r w:rsidRPr="006B1F77">
              <w:rPr>
                <w:rFonts w:cs="Arial"/>
                <w:sz w:val="19"/>
                <w:szCs w:val="19"/>
              </w:rPr>
              <w:t>Bank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21259B"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DAC7470" w14:textId="77777777" w:rsidR="00C758C6" w:rsidRPr="007A0466" w:rsidRDefault="00C758C6" w:rsidP="00C81515">
            <w:pPr>
              <w:spacing w:before="60" w:after="60"/>
              <w:rPr>
                <w:rFonts w:cs="Arial"/>
                <w:sz w:val="21"/>
                <w:szCs w:val="21"/>
              </w:rPr>
            </w:pPr>
          </w:p>
        </w:tc>
      </w:tr>
      <w:tr w:rsidR="00C758C6" w:rsidRPr="007A0466" w14:paraId="5C9AD90C"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699E818" w14:textId="77777777" w:rsidR="00C758C6" w:rsidRPr="00853ECD" w:rsidRDefault="006B1F77" w:rsidP="00C81515">
            <w:pPr>
              <w:spacing w:before="60" w:after="60"/>
              <w:rPr>
                <w:rFonts w:cs="Arial"/>
                <w:sz w:val="19"/>
                <w:szCs w:val="19"/>
              </w:rPr>
            </w:pPr>
            <w:r w:rsidRPr="006B1F77">
              <w:rPr>
                <w:rFonts w:cs="Arial"/>
                <w:sz w:val="19"/>
                <w:szCs w:val="19"/>
              </w:rPr>
              <w:t>Cashbook (if maintained)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969A821"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563B170" w14:textId="77777777" w:rsidR="00C758C6" w:rsidRPr="007A0466" w:rsidRDefault="00C758C6" w:rsidP="00C81515">
            <w:pPr>
              <w:spacing w:before="60" w:after="60"/>
              <w:rPr>
                <w:rFonts w:cs="Arial"/>
                <w:sz w:val="21"/>
                <w:szCs w:val="21"/>
              </w:rPr>
            </w:pPr>
          </w:p>
        </w:tc>
      </w:tr>
      <w:tr w:rsidR="00C758C6" w:rsidRPr="007A0466" w14:paraId="2914CA37"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B858683" w14:textId="77777777" w:rsidR="00C758C6" w:rsidRPr="00853ECD" w:rsidRDefault="006B1F77" w:rsidP="00C81515">
            <w:pPr>
              <w:spacing w:before="60" w:after="60"/>
              <w:rPr>
                <w:rFonts w:cs="Arial"/>
                <w:sz w:val="19"/>
                <w:szCs w:val="19"/>
              </w:rPr>
            </w:pPr>
            <w:r w:rsidRPr="006B1F77">
              <w:rPr>
                <w:rFonts w:cs="Arial"/>
                <w:sz w:val="19"/>
                <w:szCs w:val="19"/>
              </w:rPr>
              <w:t>CGT register (if maintained)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8631AD"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32C6469" w14:textId="77777777" w:rsidR="00C758C6" w:rsidRPr="007A0466" w:rsidRDefault="00C758C6" w:rsidP="00C81515">
            <w:pPr>
              <w:spacing w:before="60" w:after="60"/>
              <w:rPr>
                <w:rFonts w:cs="Arial"/>
                <w:sz w:val="21"/>
                <w:szCs w:val="21"/>
              </w:rPr>
            </w:pPr>
          </w:p>
        </w:tc>
      </w:tr>
      <w:tr w:rsidR="00C758C6" w:rsidRPr="007A0466" w14:paraId="77A704FA"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D9E710E" w14:textId="77777777" w:rsidR="00C758C6" w:rsidRPr="00853ECD" w:rsidRDefault="006B1F77" w:rsidP="00C81515">
            <w:pPr>
              <w:spacing w:before="60" w:after="60"/>
              <w:rPr>
                <w:rFonts w:cs="Arial"/>
                <w:sz w:val="19"/>
                <w:szCs w:val="19"/>
              </w:rPr>
            </w:pPr>
            <w:r w:rsidRPr="006B1F77">
              <w:rPr>
                <w:rFonts w:cs="Arial"/>
                <w:sz w:val="19"/>
                <w:szCs w:val="19"/>
              </w:rPr>
              <w:t>Cheque butts and deposit books (if maintained)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63EE17"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EB1D78D" w14:textId="77777777" w:rsidR="00C758C6" w:rsidRPr="007A0466" w:rsidRDefault="00C758C6" w:rsidP="00C81515">
            <w:pPr>
              <w:spacing w:before="60" w:after="60"/>
              <w:rPr>
                <w:rFonts w:cs="Arial"/>
                <w:sz w:val="21"/>
                <w:szCs w:val="21"/>
              </w:rPr>
            </w:pPr>
          </w:p>
        </w:tc>
      </w:tr>
      <w:tr w:rsidR="00E937F8" w:rsidRPr="007A0466" w14:paraId="59919B4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32141D4" w14:textId="77777777" w:rsidR="00E937F8" w:rsidRPr="006B1F77" w:rsidRDefault="00E937F8"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DE75DCC" w14:textId="77777777" w:rsidR="00E937F8" w:rsidRPr="007A0466" w:rsidRDefault="00E937F8"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00637A6" w14:textId="77777777" w:rsidR="00E937F8" w:rsidRPr="007A0466" w:rsidRDefault="00E937F8" w:rsidP="00C81515">
            <w:pPr>
              <w:spacing w:before="60" w:after="60"/>
              <w:rPr>
                <w:rFonts w:cs="Arial"/>
                <w:sz w:val="21"/>
                <w:szCs w:val="21"/>
              </w:rPr>
            </w:pPr>
          </w:p>
        </w:tc>
      </w:tr>
      <w:tr w:rsidR="00C758C6" w:rsidRPr="007A0466" w14:paraId="2088D6AE"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1FF6ABB" w14:textId="77777777" w:rsidR="00C758C6" w:rsidRPr="00853ECD" w:rsidRDefault="006B1F77" w:rsidP="00C81515">
            <w:pPr>
              <w:spacing w:before="60" w:after="60"/>
              <w:rPr>
                <w:rFonts w:cs="Arial"/>
                <w:sz w:val="19"/>
                <w:szCs w:val="19"/>
              </w:rPr>
            </w:pPr>
            <w:r w:rsidRPr="006B1F77">
              <w:rPr>
                <w:rFonts w:cs="Arial"/>
                <w:sz w:val="19"/>
                <w:szCs w:val="19"/>
              </w:rPr>
              <w:t>Copies of invoices for fees paid to registered tax agent or auditor (if another firm provided services)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EAE63A4"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331975F" w14:textId="77777777" w:rsidR="00C758C6" w:rsidRPr="007A0466" w:rsidRDefault="00C758C6" w:rsidP="00C81515">
            <w:pPr>
              <w:spacing w:before="60" w:after="60"/>
              <w:rPr>
                <w:rFonts w:cs="Arial"/>
                <w:sz w:val="21"/>
                <w:szCs w:val="21"/>
              </w:rPr>
            </w:pPr>
          </w:p>
        </w:tc>
      </w:tr>
      <w:tr w:rsidR="00C758C6" w:rsidRPr="007A0466" w14:paraId="18420C53"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CA08969" w14:textId="77777777" w:rsidR="00C758C6" w:rsidRPr="00853ECD" w:rsidRDefault="006B1F77" w:rsidP="00C81515">
            <w:pPr>
              <w:spacing w:before="60" w:after="60"/>
              <w:rPr>
                <w:rFonts w:cs="Arial"/>
                <w:sz w:val="19"/>
                <w:szCs w:val="19"/>
              </w:rPr>
            </w:pPr>
            <w:r w:rsidRPr="006B1F77">
              <w:rPr>
                <w:rFonts w:cs="Arial"/>
                <w:sz w:val="19"/>
                <w:szCs w:val="19"/>
              </w:rPr>
              <w:t>Copies of invoices or documentation for material amounts or which relate to extraordinary transactions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5C45476"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E93279" w14:textId="77777777" w:rsidR="00C758C6" w:rsidRPr="007A0466" w:rsidRDefault="00C758C6" w:rsidP="00C81515">
            <w:pPr>
              <w:spacing w:before="60" w:after="60"/>
              <w:rPr>
                <w:rFonts w:cs="Arial"/>
                <w:sz w:val="21"/>
                <w:szCs w:val="21"/>
              </w:rPr>
            </w:pPr>
          </w:p>
        </w:tc>
      </w:tr>
      <w:tr w:rsidR="00E937F8" w:rsidRPr="007A0466" w14:paraId="7D6C34C8"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8DF80C1" w14:textId="77777777" w:rsidR="00E937F8" w:rsidRPr="00853ECD" w:rsidRDefault="00E937F8" w:rsidP="007E5376">
            <w:pPr>
              <w:spacing w:before="60" w:after="60"/>
              <w:rPr>
                <w:rFonts w:cs="Arial"/>
                <w:sz w:val="19"/>
                <w:szCs w:val="19"/>
              </w:rPr>
            </w:pPr>
            <w:r w:rsidRPr="006B1F77">
              <w:rPr>
                <w:rFonts w:cs="Arial"/>
                <w:sz w:val="19"/>
                <w:szCs w:val="19"/>
              </w:rPr>
              <w:t>Copies of sell notes and settlement statements for shares purchased and sold (including original contract notes and settlement statements, if possible)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15B3338"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2C8D3A5" w14:textId="77777777" w:rsidR="00E937F8" w:rsidRPr="007A0466" w:rsidRDefault="00E937F8" w:rsidP="007E5376">
            <w:pPr>
              <w:spacing w:before="60" w:after="60"/>
              <w:rPr>
                <w:rFonts w:cs="Arial"/>
                <w:sz w:val="21"/>
                <w:szCs w:val="21"/>
              </w:rPr>
            </w:pPr>
          </w:p>
        </w:tc>
      </w:tr>
      <w:tr w:rsidR="00E937F8" w:rsidRPr="007A0466" w14:paraId="58A04A3D"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B31E6AD" w14:textId="77777777" w:rsidR="00E937F8" w:rsidRPr="00853ECD" w:rsidRDefault="00E937F8" w:rsidP="007E5376">
            <w:pPr>
              <w:spacing w:before="60" w:after="60"/>
              <w:rPr>
                <w:rFonts w:cs="Arial"/>
                <w:sz w:val="19"/>
                <w:szCs w:val="19"/>
              </w:rPr>
            </w:pPr>
            <w:r w:rsidRPr="006B1F77">
              <w:rPr>
                <w:rFonts w:cs="Arial"/>
                <w:sz w:val="19"/>
                <w:szCs w:val="19"/>
              </w:rPr>
              <w:t>Copies of sell notes for units in managed funds purchased and sold (including original purchase notes, if possible)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46B44CE"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3B5107" w14:textId="77777777" w:rsidR="00E937F8" w:rsidRPr="007A0466" w:rsidRDefault="00E937F8" w:rsidP="007E5376">
            <w:pPr>
              <w:spacing w:before="60" w:after="60"/>
              <w:rPr>
                <w:rFonts w:cs="Arial"/>
                <w:sz w:val="21"/>
                <w:szCs w:val="21"/>
              </w:rPr>
            </w:pPr>
          </w:p>
        </w:tc>
      </w:tr>
      <w:tr w:rsidR="00C758C6" w:rsidRPr="007A0466" w14:paraId="215E2CB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84CF80E" w14:textId="77777777" w:rsidR="00C758C6" w:rsidRPr="00853ECD" w:rsidRDefault="006B1F77" w:rsidP="00C81515">
            <w:pPr>
              <w:spacing w:before="60" w:after="60"/>
              <w:rPr>
                <w:rFonts w:cs="Arial"/>
                <w:sz w:val="19"/>
                <w:szCs w:val="19"/>
              </w:rPr>
            </w:pPr>
            <w:r w:rsidRPr="006B1F77">
              <w:rPr>
                <w:rFonts w:cs="Arial"/>
                <w:sz w:val="19"/>
                <w:szCs w:val="19"/>
              </w:rPr>
              <w:t>Details of any investments purchased during the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BD4E828"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1DB33C8" w14:textId="77777777" w:rsidR="00C758C6" w:rsidRPr="007A0466" w:rsidRDefault="00C758C6" w:rsidP="00C81515">
            <w:pPr>
              <w:spacing w:before="60" w:after="60"/>
              <w:rPr>
                <w:rFonts w:cs="Arial"/>
                <w:sz w:val="21"/>
                <w:szCs w:val="21"/>
              </w:rPr>
            </w:pPr>
          </w:p>
        </w:tc>
      </w:tr>
      <w:tr w:rsidR="00C758C6" w:rsidRPr="007A0466" w14:paraId="300661B9"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4E53C25" w14:textId="77777777" w:rsidR="00C758C6" w:rsidRPr="00853ECD" w:rsidRDefault="006B1F77" w:rsidP="00C81515">
            <w:pPr>
              <w:spacing w:before="60" w:after="60"/>
              <w:rPr>
                <w:rFonts w:cs="Arial"/>
                <w:sz w:val="19"/>
                <w:szCs w:val="19"/>
              </w:rPr>
            </w:pPr>
            <w:r w:rsidRPr="006B1F77">
              <w:rPr>
                <w:rFonts w:cs="Arial"/>
                <w:sz w:val="19"/>
                <w:szCs w:val="19"/>
              </w:rPr>
              <w:t>Details of any leases entered into and terminated during the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94139F9"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659D9D4" w14:textId="77777777" w:rsidR="00C758C6" w:rsidRPr="007A0466" w:rsidRDefault="00C758C6" w:rsidP="00C81515">
            <w:pPr>
              <w:spacing w:before="60" w:after="60"/>
              <w:rPr>
                <w:rFonts w:cs="Arial"/>
                <w:sz w:val="21"/>
                <w:szCs w:val="21"/>
              </w:rPr>
            </w:pPr>
          </w:p>
        </w:tc>
      </w:tr>
      <w:tr w:rsidR="00E937F8" w:rsidRPr="007A0466" w14:paraId="1B0D4A1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FDFC986" w14:textId="77777777" w:rsidR="00E937F8" w:rsidRPr="00C758C6" w:rsidRDefault="00E937F8" w:rsidP="007E5376">
            <w:pPr>
              <w:spacing w:before="60" w:after="60"/>
              <w:rPr>
                <w:rFonts w:cs="Arial"/>
                <w:sz w:val="19"/>
                <w:szCs w:val="19"/>
              </w:rPr>
            </w:pPr>
            <w:r>
              <w:rPr>
                <w:rFonts w:cs="Arial"/>
                <w:sz w:val="19"/>
                <w:szCs w:val="19"/>
              </w:rPr>
              <w:t>Details of p</w:t>
            </w:r>
            <w:r w:rsidRPr="006B1F77">
              <w:rPr>
                <w:rFonts w:cs="Arial"/>
                <w:sz w:val="19"/>
                <w:szCs w:val="19"/>
              </w:rPr>
              <w:t xml:space="preserve">rovision for long service leave, annual leave </w:t>
            </w:r>
            <w:r>
              <w:rPr>
                <w:rFonts w:cs="Arial"/>
                <w:sz w:val="19"/>
                <w:szCs w:val="19"/>
              </w:rPr>
              <w:t xml:space="preserve">or </w:t>
            </w:r>
            <w:r w:rsidRPr="006B1F77">
              <w:rPr>
                <w:rFonts w:cs="Arial"/>
                <w:sz w:val="19"/>
                <w:szCs w:val="19"/>
              </w:rPr>
              <w:t>any other provision or reserve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431948"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42DC5E1" w14:textId="77777777" w:rsidR="00E937F8" w:rsidRPr="007A0466" w:rsidRDefault="00E937F8" w:rsidP="007E5376">
            <w:pPr>
              <w:spacing w:before="60" w:after="60"/>
              <w:rPr>
                <w:rFonts w:cs="Arial"/>
                <w:sz w:val="21"/>
                <w:szCs w:val="21"/>
              </w:rPr>
            </w:pPr>
          </w:p>
        </w:tc>
      </w:tr>
      <w:tr w:rsidR="00C758C6" w:rsidRPr="007A0466" w14:paraId="272B1178"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7DF356E" w14:textId="77777777" w:rsidR="00C758C6" w:rsidRPr="00C758C6" w:rsidRDefault="006B1F77" w:rsidP="00C81515">
            <w:pPr>
              <w:spacing w:before="60" w:after="60"/>
              <w:rPr>
                <w:rFonts w:cs="Arial"/>
                <w:sz w:val="19"/>
                <w:szCs w:val="19"/>
              </w:rPr>
            </w:pPr>
            <w:r w:rsidRPr="006B1F77">
              <w:rPr>
                <w:rFonts w:cs="Arial"/>
                <w:sz w:val="19"/>
                <w:szCs w:val="19"/>
              </w:rPr>
              <w:t>Details of work-in-progress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911B332"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7147722" w14:textId="77777777" w:rsidR="00C758C6" w:rsidRPr="007A0466" w:rsidRDefault="00C758C6" w:rsidP="00C81515">
            <w:pPr>
              <w:spacing w:before="60" w:after="60"/>
              <w:rPr>
                <w:rFonts w:cs="Arial"/>
                <w:sz w:val="21"/>
                <w:szCs w:val="21"/>
              </w:rPr>
            </w:pPr>
          </w:p>
        </w:tc>
      </w:tr>
      <w:tr w:rsidR="00E937F8" w:rsidRPr="007A0466" w14:paraId="3BEBA42D"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A49F253" w14:textId="77777777" w:rsidR="00E937F8" w:rsidRPr="00C758C6" w:rsidRDefault="00E937F8" w:rsidP="007E5376">
            <w:pPr>
              <w:spacing w:before="60" w:after="60"/>
              <w:rPr>
                <w:rFonts w:cs="Arial"/>
                <w:sz w:val="19"/>
                <w:szCs w:val="19"/>
              </w:rPr>
            </w:pPr>
            <w:r>
              <w:rPr>
                <w:rFonts w:cs="Arial"/>
                <w:sz w:val="19"/>
                <w:szCs w:val="19"/>
              </w:rPr>
              <w:t>D</w:t>
            </w:r>
            <w:r w:rsidRPr="006B1F77">
              <w:rPr>
                <w:rFonts w:cs="Arial"/>
                <w:sz w:val="19"/>
                <w:szCs w:val="19"/>
              </w:rPr>
              <w:t>istribution statements, annual tax statements and capital gains statements</w:t>
            </w:r>
            <w:r>
              <w:rPr>
                <w:rFonts w:cs="Arial"/>
                <w:sz w:val="19"/>
                <w:szCs w:val="19"/>
              </w:rPr>
              <w:t xml:space="preserve"> from managed funds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1E229CD"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C6A7A89" w14:textId="77777777" w:rsidR="00E937F8" w:rsidRPr="007A0466" w:rsidRDefault="00E937F8" w:rsidP="007E5376">
            <w:pPr>
              <w:spacing w:before="60" w:after="60"/>
              <w:rPr>
                <w:rFonts w:cs="Arial"/>
                <w:sz w:val="21"/>
                <w:szCs w:val="21"/>
              </w:rPr>
            </w:pPr>
          </w:p>
        </w:tc>
      </w:tr>
      <w:tr w:rsidR="00C758C6" w:rsidRPr="007A0466" w14:paraId="6D18670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A0613FC" w14:textId="77777777" w:rsidR="00C758C6" w:rsidRPr="00C758C6" w:rsidRDefault="006B1F77" w:rsidP="00C81515">
            <w:pPr>
              <w:spacing w:before="60" w:after="60"/>
              <w:rPr>
                <w:rFonts w:cs="Arial"/>
                <w:sz w:val="19"/>
                <w:szCs w:val="19"/>
              </w:rPr>
            </w:pPr>
            <w:r w:rsidRPr="006B1F77">
              <w:rPr>
                <w:rFonts w:cs="Arial"/>
                <w:sz w:val="19"/>
                <w:szCs w:val="19"/>
              </w:rPr>
              <w:t>Dividend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63988E2"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84513E0" w14:textId="77777777" w:rsidR="00C758C6" w:rsidRPr="007A0466" w:rsidRDefault="00C758C6" w:rsidP="00C81515">
            <w:pPr>
              <w:spacing w:before="60" w:after="60"/>
              <w:rPr>
                <w:rFonts w:cs="Arial"/>
                <w:sz w:val="21"/>
                <w:szCs w:val="21"/>
              </w:rPr>
            </w:pPr>
          </w:p>
        </w:tc>
      </w:tr>
      <w:tr w:rsidR="00C758C6" w:rsidRPr="007A0466" w14:paraId="374D6F2F"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35F5B3" w14:textId="77777777" w:rsidR="00C758C6" w:rsidRPr="00C758C6" w:rsidRDefault="006B1F77" w:rsidP="00C81515">
            <w:pPr>
              <w:spacing w:before="60" w:after="60"/>
              <w:rPr>
                <w:rFonts w:cs="Arial"/>
                <w:sz w:val="19"/>
                <w:szCs w:val="19"/>
              </w:rPr>
            </w:pPr>
            <w:r w:rsidRPr="006B1F77">
              <w:rPr>
                <w:rFonts w:cs="Arial"/>
                <w:sz w:val="19"/>
                <w:szCs w:val="19"/>
              </w:rPr>
              <w:t xml:space="preserve">Documentation relating to </w:t>
            </w:r>
            <w:r w:rsidR="00E937F8">
              <w:rPr>
                <w:rFonts w:cs="Arial"/>
                <w:sz w:val="19"/>
                <w:szCs w:val="19"/>
              </w:rPr>
              <w:t xml:space="preserve">acquisition or </w:t>
            </w:r>
            <w:r w:rsidRPr="006B1F77">
              <w:rPr>
                <w:rFonts w:cs="Arial"/>
                <w:sz w:val="19"/>
                <w:szCs w:val="19"/>
              </w:rPr>
              <w:t xml:space="preserve">disposal of CGT assets (e.g. purchase contracts and sale contracts)  </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D1FB2AA"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415E70B" w14:textId="77777777" w:rsidR="00C758C6" w:rsidRPr="007A0466" w:rsidRDefault="00C758C6" w:rsidP="00C81515">
            <w:pPr>
              <w:spacing w:before="60" w:after="60"/>
              <w:rPr>
                <w:rFonts w:cs="Arial"/>
                <w:sz w:val="21"/>
                <w:szCs w:val="21"/>
              </w:rPr>
            </w:pPr>
          </w:p>
        </w:tc>
      </w:tr>
      <w:tr w:rsidR="00C758C6" w:rsidRPr="007A0466" w14:paraId="42B56CD0"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0AF1DEA" w14:textId="77777777" w:rsidR="00C758C6" w:rsidRPr="00C758C6" w:rsidRDefault="006B1F77" w:rsidP="00C81515">
            <w:pPr>
              <w:spacing w:before="60" w:after="60"/>
              <w:rPr>
                <w:rFonts w:cs="Arial"/>
                <w:sz w:val="19"/>
                <w:szCs w:val="19"/>
              </w:rPr>
            </w:pPr>
            <w:r w:rsidRPr="006B1F77">
              <w:rPr>
                <w:rFonts w:cs="Arial"/>
                <w:sz w:val="19"/>
                <w:szCs w:val="19"/>
              </w:rPr>
              <w:t>Listing of trade creditors with amounts owing</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91B6A8E"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BD3AD8A" w14:textId="77777777" w:rsidR="00C758C6" w:rsidRPr="007A0466" w:rsidRDefault="00C758C6" w:rsidP="00C81515">
            <w:pPr>
              <w:spacing w:before="60" w:after="60"/>
              <w:rPr>
                <w:rFonts w:cs="Arial"/>
                <w:sz w:val="21"/>
                <w:szCs w:val="21"/>
              </w:rPr>
            </w:pPr>
          </w:p>
        </w:tc>
      </w:tr>
      <w:tr w:rsidR="00C758C6" w:rsidRPr="007A0466" w14:paraId="1B519549"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51C2DB2" w14:textId="77777777" w:rsidR="00C758C6" w:rsidRPr="00C758C6" w:rsidRDefault="006B1F77" w:rsidP="00C81515">
            <w:pPr>
              <w:spacing w:before="60" w:after="60"/>
              <w:rPr>
                <w:rFonts w:cs="Arial"/>
                <w:sz w:val="19"/>
                <w:szCs w:val="19"/>
              </w:rPr>
            </w:pPr>
            <w:r w:rsidRPr="006B1F77">
              <w:rPr>
                <w:rFonts w:cs="Arial"/>
                <w:sz w:val="19"/>
                <w:szCs w:val="19"/>
              </w:rPr>
              <w:t>Listing of trade debtors with amounts outstanding</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511E01A"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9CF287F" w14:textId="77777777" w:rsidR="00C758C6" w:rsidRPr="007A0466" w:rsidRDefault="00C758C6" w:rsidP="00C81515">
            <w:pPr>
              <w:spacing w:before="60" w:after="60"/>
              <w:rPr>
                <w:rFonts w:cs="Arial"/>
                <w:sz w:val="21"/>
                <w:szCs w:val="21"/>
              </w:rPr>
            </w:pPr>
          </w:p>
        </w:tc>
      </w:tr>
      <w:tr w:rsidR="006B1F77" w:rsidRPr="007A0466" w14:paraId="5970EC8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7B76BA" w14:textId="77777777" w:rsidR="006B1F77" w:rsidRPr="006B1F77" w:rsidRDefault="006B1F77" w:rsidP="00C81515">
            <w:pPr>
              <w:spacing w:before="60" w:after="60"/>
              <w:rPr>
                <w:rFonts w:cs="Arial"/>
                <w:sz w:val="19"/>
                <w:szCs w:val="19"/>
              </w:rPr>
            </w:pPr>
            <w:r w:rsidRPr="006B1F77">
              <w:rPr>
                <w:rFonts w:cs="Arial"/>
                <w:sz w:val="19"/>
                <w:szCs w:val="19"/>
              </w:rPr>
              <w:t>Rental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686628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7E0420" w14:textId="77777777" w:rsidR="006B1F77" w:rsidRPr="007A0466" w:rsidRDefault="006B1F77" w:rsidP="00C81515">
            <w:pPr>
              <w:spacing w:before="60" w:after="60"/>
              <w:rPr>
                <w:rFonts w:cs="Arial"/>
                <w:sz w:val="21"/>
                <w:szCs w:val="21"/>
              </w:rPr>
            </w:pPr>
          </w:p>
        </w:tc>
      </w:tr>
      <w:tr w:rsidR="006B1F77" w:rsidRPr="00A42380" w14:paraId="30503474" w14:textId="77777777" w:rsidTr="009C5604">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2E097F" w14:textId="77777777" w:rsidR="006B1F77" w:rsidRPr="006B1F77" w:rsidRDefault="006B1F77" w:rsidP="00C81515">
            <w:pPr>
              <w:spacing w:before="60" w:after="60"/>
              <w:rPr>
                <w:rFonts w:cs="Arial"/>
                <w:sz w:val="19"/>
                <w:szCs w:val="19"/>
              </w:rPr>
            </w:pPr>
            <w:r w:rsidRPr="006B1F77">
              <w:rPr>
                <w:rFonts w:cs="Arial"/>
                <w:sz w:val="19"/>
                <w:szCs w:val="19"/>
              </w:rPr>
              <w:lastRenderedPageBreak/>
              <w:t>Statements from lenders detailing the opening and closing balances of existing loans during the financial year (and any repayments made)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D2F37E8" w14:textId="77777777" w:rsidR="006B1F77" w:rsidRPr="009C5604" w:rsidRDefault="006B1F77" w:rsidP="00C81515">
            <w:pPr>
              <w:spacing w:before="60" w:after="60"/>
              <w:rPr>
                <w:rFonts w:cs="Arial"/>
                <w:sz w:val="19"/>
                <w:szCs w:val="19"/>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80B944" w14:textId="77777777" w:rsidR="006B1F77" w:rsidRPr="009C5604" w:rsidRDefault="006B1F77" w:rsidP="00C81515">
            <w:pPr>
              <w:spacing w:before="60" w:after="60"/>
              <w:rPr>
                <w:rFonts w:cs="Arial"/>
                <w:sz w:val="19"/>
                <w:szCs w:val="19"/>
              </w:rPr>
            </w:pPr>
          </w:p>
        </w:tc>
      </w:tr>
      <w:tr w:rsidR="004B4665" w:rsidRPr="00A42380" w14:paraId="5E4D57EF" w14:textId="77777777" w:rsidTr="00EC197D">
        <w:tc>
          <w:tcPr>
            <w:tcW w:w="7088" w:type="dxa"/>
            <w:tcBorders>
              <w:top w:val="single" w:sz="4" w:space="0" w:color="BFBFBF" w:themeColor="background1" w:themeShade="BF"/>
              <w:left w:val="single" w:sz="4" w:space="0" w:color="auto"/>
              <w:bottom w:val="single" w:sz="4" w:space="0" w:color="auto"/>
              <w:right w:val="single" w:sz="4" w:space="0" w:color="auto"/>
            </w:tcBorders>
          </w:tcPr>
          <w:p w14:paraId="5F6FC7BF" w14:textId="48A05A61" w:rsidR="004B4665" w:rsidRPr="006B1F77" w:rsidRDefault="00A42380" w:rsidP="00C81515">
            <w:pPr>
              <w:spacing w:before="60" w:after="60"/>
              <w:rPr>
                <w:rFonts w:cs="Arial"/>
                <w:sz w:val="19"/>
                <w:szCs w:val="19"/>
              </w:rPr>
            </w:pPr>
            <w:r w:rsidRPr="009C5604">
              <w:rPr>
                <w:rFonts w:cs="Arial"/>
                <w:sz w:val="19"/>
                <w:szCs w:val="19"/>
              </w:rPr>
              <w:t>Details of government grants received during the year</w:t>
            </w: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5E4ED0E3" w14:textId="77777777" w:rsidR="004B4665" w:rsidRPr="009C5604" w:rsidRDefault="004B4665" w:rsidP="00C81515">
            <w:pPr>
              <w:spacing w:before="60" w:after="60"/>
              <w:rPr>
                <w:rFonts w:cs="Arial"/>
                <w:sz w:val="19"/>
                <w:szCs w:val="19"/>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
          <w:p w14:paraId="10B080E4" w14:textId="77777777" w:rsidR="004B4665" w:rsidRPr="009C5604" w:rsidRDefault="004B4665" w:rsidP="00C81515">
            <w:pPr>
              <w:spacing w:before="60" w:after="60"/>
              <w:rPr>
                <w:rFonts w:cs="Arial"/>
                <w:sz w:val="19"/>
                <w:szCs w:val="19"/>
              </w:rPr>
            </w:pPr>
          </w:p>
        </w:tc>
      </w:tr>
    </w:tbl>
    <w:p w14:paraId="0FF91C50" w14:textId="7550B59C" w:rsidR="006B1F77" w:rsidRDefault="006B1F77">
      <w:pPr>
        <w:rPr>
          <w:rFonts w:cs="Arial"/>
          <w:sz w:val="19"/>
          <w:szCs w:val="19"/>
        </w:rPr>
      </w:pPr>
    </w:p>
    <w:p w14:paraId="34541955" w14:textId="195CAEDE" w:rsidR="00404D60" w:rsidRDefault="00404D60">
      <w:pPr>
        <w:rPr>
          <w:rFonts w:cs="Arial"/>
          <w:sz w:val="19"/>
          <w:szCs w:val="19"/>
        </w:rPr>
      </w:pPr>
    </w:p>
    <w:p w14:paraId="13AD3E16" w14:textId="77777777" w:rsidR="00404D60" w:rsidRPr="009C5604" w:rsidRDefault="00404D60">
      <w:pPr>
        <w:rPr>
          <w:rFonts w:cs="Arial"/>
          <w:sz w:val="19"/>
          <w:szCs w:val="19"/>
        </w:rPr>
      </w:pPr>
    </w:p>
    <w:tbl>
      <w:tblPr>
        <w:tblW w:w="9781" w:type="dxa"/>
        <w:tblInd w:w="-5" w:type="dxa"/>
        <w:tblLook w:val="01E0" w:firstRow="1" w:lastRow="1" w:firstColumn="1" w:lastColumn="1" w:noHBand="0" w:noVBand="0"/>
      </w:tblPr>
      <w:tblGrid>
        <w:gridCol w:w="7088"/>
        <w:gridCol w:w="1417"/>
        <w:gridCol w:w="1276"/>
      </w:tblGrid>
      <w:tr w:rsidR="006B1F77" w:rsidRPr="007A0466" w14:paraId="26AC2E9D" w14:textId="77777777" w:rsidTr="00EC197D">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FD831" w14:textId="77777777" w:rsidR="006B1F77" w:rsidRPr="007A0466" w:rsidRDefault="006B1F77" w:rsidP="00C81515">
            <w:pPr>
              <w:spacing w:before="60" w:after="60"/>
              <w:rPr>
                <w:rFonts w:cs="Arial"/>
                <w:lang w:eastAsia="en-AU"/>
              </w:rPr>
            </w:pPr>
            <w:r>
              <w:rPr>
                <w:rFonts w:cs="Arial"/>
                <w:b/>
              </w:rPr>
              <w:t>Client records required – business clients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5B34D" w14:textId="77777777" w:rsidR="006B1F77" w:rsidRPr="007A0466" w:rsidRDefault="006B1F77" w:rsidP="00C81515">
            <w:pPr>
              <w:spacing w:before="60" w:after="60"/>
              <w:rPr>
                <w:rFonts w:cs="Arial"/>
                <w:lang w:eastAsia="en-AU"/>
              </w:rPr>
            </w:pPr>
            <w:r>
              <w:rPr>
                <w:rFonts w:cs="Arial"/>
                <w:b/>
              </w:rPr>
              <w:t>Information provided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C9991" w14:textId="77777777" w:rsidR="006B1F77" w:rsidRPr="007A0466" w:rsidRDefault="006B1F77" w:rsidP="00C81515">
            <w:pPr>
              <w:spacing w:before="60" w:after="60"/>
              <w:rPr>
                <w:rFonts w:cs="Arial"/>
                <w:b/>
              </w:rPr>
            </w:pPr>
            <w:r>
              <w:rPr>
                <w:rFonts w:cs="Arial"/>
                <w:b/>
              </w:rPr>
              <w:t>Not applicable</w:t>
            </w:r>
          </w:p>
        </w:tc>
      </w:tr>
      <w:tr w:rsidR="006B1F77" w:rsidRPr="007A0466" w14:paraId="25D7BA15" w14:textId="77777777" w:rsidTr="00EC197D">
        <w:tc>
          <w:tcPr>
            <w:tcW w:w="9781"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
          <w:p w14:paraId="3684F5D5" w14:textId="03FFBDA4" w:rsidR="006B1F77" w:rsidRPr="007A0466" w:rsidRDefault="006B1F77" w:rsidP="00C81515">
            <w:pPr>
              <w:spacing w:before="60" w:after="60"/>
              <w:rPr>
                <w:rFonts w:cs="Arial"/>
                <w:sz w:val="21"/>
                <w:szCs w:val="21"/>
              </w:rPr>
            </w:pPr>
            <w:r>
              <w:rPr>
                <w:rFonts w:cs="Arial"/>
                <w:sz w:val="19"/>
                <w:szCs w:val="19"/>
              </w:rPr>
              <w:t xml:space="preserve">ADDITIONAL INFORMATION </w:t>
            </w:r>
            <w:r w:rsidR="00050706">
              <w:rPr>
                <w:rFonts w:cs="Arial"/>
                <w:sz w:val="19"/>
                <w:szCs w:val="19"/>
              </w:rPr>
              <w:t>–</w:t>
            </w:r>
            <w:r>
              <w:rPr>
                <w:rFonts w:cs="Arial"/>
                <w:sz w:val="19"/>
                <w:szCs w:val="19"/>
              </w:rPr>
              <w:t xml:space="preserve"> COMPANY</w:t>
            </w:r>
            <w:r w:rsidR="00050706">
              <w:rPr>
                <w:rFonts w:cs="Arial"/>
                <w:sz w:val="19"/>
                <w:szCs w:val="19"/>
              </w:rPr>
              <w:t xml:space="preserve"> </w:t>
            </w:r>
            <w:r w:rsidR="00050706" w:rsidRPr="00BD45FB">
              <w:rPr>
                <w:rFonts w:cs="Arial"/>
                <w:sz w:val="19"/>
                <w:szCs w:val="19"/>
                <w:highlight w:val="yellow"/>
              </w:rPr>
              <w:t>[Delete if not applicable]</w:t>
            </w:r>
          </w:p>
        </w:tc>
      </w:tr>
      <w:tr w:rsidR="006B1F77" w:rsidRPr="007A0466" w14:paraId="477560A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00A78F7" w14:textId="77777777" w:rsidR="006B1F77" w:rsidRPr="006B1F77" w:rsidRDefault="006B1F77" w:rsidP="00C81515">
            <w:pPr>
              <w:spacing w:before="60" w:after="60"/>
              <w:rPr>
                <w:rFonts w:cs="Arial"/>
                <w:sz w:val="19"/>
                <w:szCs w:val="19"/>
              </w:rPr>
            </w:pPr>
            <w:r w:rsidRPr="006B1F77">
              <w:rPr>
                <w:rFonts w:cs="Arial"/>
                <w:sz w:val="19"/>
                <w:szCs w:val="19"/>
              </w:rPr>
              <w:t>Auditor’s report (if applicable)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CF848F"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01D19D9" w14:textId="77777777" w:rsidR="006B1F77" w:rsidRPr="007A0466" w:rsidRDefault="006B1F77" w:rsidP="00C81515">
            <w:pPr>
              <w:spacing w:before="60" w:after="60"/>
              <w:rPr>
                <w:rFonts w:cs="Arial"/>
                <w:sz w:val="21"/>
                <w:szCs w:val="21"/>
              </w:rPr>
            </w:pPr>
          </w:p>
        </w:tc>
      </w:tr>
      <w:tr w:rsidR="006B1F77" w:rsidRPr="007A0466" w14:paraId="10AF2245"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D094000" w14:textId="77777777" w:rsidR="006B1F77" w:rsidRPr="006B1F77" w:rsidRDefault="006B1F77"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6E94AB1"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EE34A89" w14:textId="77777777" w:rsidR="006B1F77" w:rsidRPr="007A0466" w:rsidRDefault="006B1F77" w:rsidP="00C81515">
            <w:pPr>
              <w:spacing w:before="60" w:after="60"/>
              <w:rPr>
                <w:rFonts w:cs="Arial"/>
                <w:sz w:val="21"/>
                <w:szCs w:val="21"/>
              </w:rPr>
            </w:pPr>
          </w:p>
        </w:tc>
      </w:tr>
      <w:tr w:rsidR="006B1F77" w:rsidRPr="007A0466" w14:paraId="1F87E5D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9C262E5" w14:textId="77777777" w:rsidR="006B1F77" w:rsidRPr="006B1F77" w:rsidRDefault="006B1F77" w:rsidP="00C81515">
            <w:pPr>
              <w:spacing w:before="60" w:after="60"/>
              <w:rPr>
                <w:rFonts w:cs="Arial"/>
                <w:sz w:val="19"/>
                <w:szCs w:val="19"/>
              </w:rPr>
            </w:pPr>
            <w:r w:rsidRPr="006B1F77">
              <w:rPr>
                <w:rFonts w:cs="Arial"/>
                <w:sz w:val="19"/>
                <w:szCs w:val="19"/>
              </w:rPr>
              <w:t>Copies of minutes of company meetings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158BD04"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458036A" w14:textId="77777777" w:rsidR="006B1F77" w:rsidRPr="007A0466" w:rsidRDefault="006B1F77" w:rsidP="00C81515">
            <w:pPr>
              <w:spacing w:before="60" w:after="60"/>
              <w:rPr>
                <w:rFonts w:cs="Arial"/>
                <w:sz w:val="21"/>
                <w:szCs w:val="21"/>
              </w:rPr>
            </w:pPr>
          </w:p>
        </w:tc>
      </w:tr>
      <w:tr w:rsidR="006B1F77" w:rsidRPr="007A0466" w14:paraId="59107580"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B89CF10" w14:textId="30D2B73B" w:rsidR="006B1F77" w:rsidRPr="006B1F77" w:rsidRDefault="006B1F77" w:rsidP="00C81515">
            <w:pPr>
              <w:spacing w:before="60" w:after="60"/>
              <w:rPr>
                <w:rFonts w:cs="Arial"/>
                <w:sz w:val="19"/>
                <w:szCs w:val="19"/>
              </w:rPr>
            </w:pPr>
            <w:r w:rsidRPr="006B1F77">
              <w:rPr>
                <w:rFonts w:cs="Arial"/>
                <w:sz w:val="19"/>
                <w:szCs w:val="19"/>
              </w:rPr>
              <w:t>Details of any changes in shareholding</w:t>
            </w:r>
            <w:r w:rsidR="00485B58">
              <w:rPr>
                <w:rFonts w:cs="Arial"/>
                <w:sz w:val="19"/>
                <w:szCs w:val="19"/>
              </w:rPr>
              <w:t>s</w:t>
            </w:r>
            <w:r w:rsidR="000F30CF">
              <w:rPr>
                <w:rFonts w:cs="Arial"/>
                <w:sz w:val="19"/>
                <w:szCs w:val="19"/>
              </w:rPr>
              <w:t>, including the issue of new shares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0D95DBF"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DEE466D" w14:textId="77777777" w:rsidR="006B1F77" w:rsidRPr="007A0466" w:rsidRDefault="006B1F77" w:rsidP="00C81515">
            <w:pPr>
              <w:spacing w:before="60" w:after="60"/>
              <w:rPr>
                <w:rFonts w:cs="Arial"/>
                <w:sz w:val="21"/>
                <w:szCs w:val="21"/>
              </w:rPr>
            </w:pPr>
          </w:p>
        </w:tc>
      </w:tr>
      <w:tr w:rsidR="006B1F77" w:rsidRPr="007A0466" w14:paraId="1F5C7F77"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778884A" w14:textId="77777777" w:rsidR="006B1F77" w:rsidRPr="006B1F77" w:rsidRDefault="006B1F77" w:rsidP="00C81515">
            <w:pPr>
              <w:spacing w:before="60" w:after="60"/>
              <w:rPr>
                <w:rFonts w:cs="Arial"/>
                <w:sz w:val="19"/>
                <w:szCs w:val="19"/>
              </w:rPr>
            </w:pPr>
            <w:r w:rsidRPr="006B1F77">
              <w:rPr>
                <w:rFonts w:cs="Arial"/>
                <w:sz w:val="19"/>
                <w:szCs w:val="19"/>
              </w:rPr>
              <w:t>Details of any share buybacks or share cancellations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6116217"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3ECD2B7" w14:textId="77777777" w:rsidR="006B1F77" w:rsidRPr="007A0466" w:rsidRDefault="006B1F77" w:rsidP="00C81515">
            <w:pPr>
              <w:spacing w:before="60" w:after="60"/>
              <w:rPr>
                <w:rFonts w:cs="Arial"/>
                <w:sz w:val="21"/>
                <w:szCs w:val="21"/>
              </w:rPr>
            </w:pPr>
          </w:p>
        </w:tc>
      </w:tr>
      <w:tr w:rsidR="006B1F77" w:rsidRPr="007A0466" w14:paraId="08D9D59F"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A92A88F" w14:textId="3FC64625" w:rsidR="006B1F77" w:rsidRPr="006B1F77" w:rsidRDefault="006B1F77" w:rsidP="00C81515">
            <w:pPr>
              <w:spacing w:before="60" w:after="60"/>
              <w:rPr>
                <w:rFonts w:cs="Arial"/>
                <w:sz w:val="19"/>
                <w:szCs w:val="19"/>
              </w:rPr>
            </w:pPr>
            <w:r w:rsidRPr="006B1F77">
              <w:rPr>
                <w:rFonts w:cs="Arial"/>
                <w:sz w:val="19"/>
                <w:szCs w:val="19"/>
              </w:rPr>
              <w:t>Loans, payments</w:t>
            </w:r>
            <w:r w:rsidR="000F30CF">
              <w:rPr>
                <w:rFonts w:cs="Arial"/>
                <w:sz w:val="19"/>
                <w:szCs w:val="19"/>
              </w:rPr>
              <w:t>,</w:t>
            </w:r>
            <w:r w:rsidRPr="006B1F77">
              <w:rPr>
                <w:rFonts w:cs="Arial"/>
                <w:sz w:val="19"/>
                <w:szCs w:val="19"/>
              </w:rPr>
              <w:t xml:space="preserve"> debt forgiveness, or use of assets given to shareholders or associates of the shareholders, if private company</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75955DC"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93F9F95" w14:textId="77777777" w:rsidR="006B1F77" w:rsidRPr="007A0466" w:rsidRDefault="006B1F77" w:rsidP="00C81515">
            <w:pPr>
              <w:spacing w:before="60" w:after="60"/>
              <w:rPr>
                <w:rFonts w:cs="Arial"/>
                <w:sz w:val="21"/>
                <w:szCs w:val="21"/>
              </w:rPr>
            </w:pPr>
          </w:p>
        </w:tc>
      </w:tr>
      <w:tr w:rsidR="006B1F77" w:rsidRPr="007A0466" w14:paraId="167CDD81" w14:textId="77777777" w:rsidTr="00EC197D">
        <w:tc>
          <w:tcPr>
            <w:tcW w:w="9781"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
          <w:p w14:paraId="27E4FAF9" w14:textId="051AF05C" w:rsidR="006B1F77" w:rsidRPr="007A0466" w:rsidRDefault="006B1F77" w:rsidP="00C81515">
            <w:pPr>
              <w:spacing w:before="60" w:after="60"/>
              <w:rPr>
                <w:rFonts w:cs="Arial"/>
                <w:sz w:val="21"/>
                <w:szCs w:val="21"/>
              </w:rPr>
            </w:pPr>
            <w:r>
              <w:rPr>
                <w:rFonts w:cs="Arial"/>
                <w:sz w:val="21"/>
                <w:szCs w:val="21"/>
              </w:rPr>
              <w:t xml:space="preserve">ADDITIONAL INFORMATION </w:t>
            </w:r>
            <w:r w:rsidR="00050706">
              <w:rPr>
                <w:rFonts w:cs="Arial"/>
                <w:sz w:val="21"/>
                <w:szCs w:val="21"/>
              </w:rPr>
              <w:t>–</w:t>
            </w:r>
            <w:r>
              <w:rPr>
                <w:rFonts w:cs="Arial"/>
                <w:sz w:val="21"/>
                <w:szCs w:val="21"/>
              </w:rPr>
              <w:t xml:space="preserve"> TRUST</w:t>
            </w:r>
            <w:r w:rsidR="00050706">
              <w:rPr>
                <w:rFonts w:cs="Arial"/>
                <w:sz w:val="21"/>
                <w:szCs w:val="21"/>
              </w:rPr>
              <w:t xml:space="preserve"> </w:t>
            </w:r>
            <w:r w:rsidR="00050706" w:rsidRPr="00022D4E">
              <w:rPr>
                <w:rFonts w:cs="Arial"/>
                <w:sz w:val="19"/>
                <w:szCs w:val="19"/>
                <w:highlight w:val="yellow"/>
              </w:rPr>
              <w:t>[Delete if not applicable]</w:t>
            </w:r>
          </w:p>
        </w:tc>
      </w:tr>
      <w:tr w:rsidR="006B1F77" w:rsidRPr="007A0466" w14:paraId="71271829"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F4A566F" w14:textId="77777777" w:rsidR="006B1F77" w:rsidRPr="006B1F77" w:rsidRDefault="006B1F77"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1E2BF7B"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D8C5C0" w14:textId="77777777" w:rsidR="006B1F77" w:rsidRPr="007A0466" w:rsidRDefault="006B1F77" w:rsidP="00C81515">
            <w:pPr>
              <w:spacing w:before="60" w:after="60"/>
              <w:rPr>
                <w:rFonts w:cs="Arial"/>
                <w:sz w:val="21"/>
                <w:szCs w:val="21"/>
              </w:rPr>
            </w:pPr>
          </w:p>
        </w:tc>
      </w:tr>
      <w:tr w:rsidR="006B1F77" w:rsidRPr="007A0466" w14:paraId="5B6D78AE"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3D6CCB1" w14:textId="77777777" w:rsidR="006B1F77" w:rsidRPr="006B1F77" w:rsidRDefault="006B1F77" w:rsidP="00C81515">
            <w:pPr>
              <w:spacing w:before="60" w:after="60"/>
              <w:rPr>
                <w:rFonts w:cs="Arial"/>
                <w:sz w:val="19"/>
                <w:szCs w:val="19"/>
              </w:rPr>
            </w:pPr>
            <w:r w:rsidRPr="006B1F77">
              <w:rPr>
                <w:rFonts w:cs="Arial"/>
                <w:sz w:val="19"/>
                <w:szCs w:val="19"/>
              </w:rPr>
              <w:t>Copies of minutes of trust meetings, in particular trustee resolutions or minutes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77561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72E0473" w14:textId="77777777" w:rsidR="006B1F77" w:rsidRPr="007A0466" w:rsidRDefault="006B1F77" w:rsidP="00C81515">
            <w:pPr>
              <w:spacing w:before="60" w:after="60"/>
              <w:rPr>
                <w:rFonts w:cs="Arial"/>
                <w:sz w:val="21"/>
                <w:szCs w:val="21"/>
              </w:rPr>
            </w:pPr>
          </w:p>
        </w:tc>
      </w:tr>
      <w:tr w:rsidR="006B1F77" w:rsidRPr="007A0466" w14:paraId="4FE2194C"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1BBA14D" w14:textId="77777777" w:rsidR="006B1F77" w:rsidRPr="006B1F77" w:rsidRDefault="006B1F77" w:rsidP="00C81515">
            <w:pPr>
              <w:spacing w:before="60" w:after="60"/>
              <w:rPr>
                <w:rFonts w:cs="Arial"/>
                <w:sz w:val="19"/>
                <w:szCs w:val="19"/>
              </w:rPr>
            </w:pPr>
            <w:r w:rsidRPr="006B1F77">
              <w:rPr>
                <w:rFonts w:cs="Arial"/>
                <w:sz w:val="19"/>
                <w:szCs w:val="19"/>
              </w:rPr>
              <w:t>Copy of trust deed or any amendments during year, if not already supplied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627C4A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EAF8DDD" w14:textId="77777777" w:rsidR="006B1F77" w:rsidRPr="007A0466" w:rsidRDefault="006B1F77" w:rsidP="00C81515">
            <w:pPr>
              <w:spacing w:before="60" w:after="60"/>
              <w:rPr>
                <w:rFonts w:cs="Arial"/>
                <w:sz w:val="21"/>
                <w:szCs w:val="21"/>
              </w:rPr>
            </w:pPr>
          </w:p>
        </w:tc>
      </w:tr>
      <w:tr w:rsidR="006B1F77" w:rsidRPr="007A0466" w14:paraId="51F6C27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FF1536C" w14:textId="77777777" w:rsidR="006B1F77" w:rsidRPr="006B1F77" w:rsidRDefault="006B1F77" w:rsidP="00C81515">
            <w:pPr>
              <w:spacing w:before="60" w:after="60"/>
              <w:rPr>
                <w:rFonts w:cs="Arial"/>
                <w:sz w:val="19"/>
                <w:szCs w:val="19"/>
              </w:rPr>
            </w:pPr>
            <w:r w:rsidRPr="006B1F77">
              <w:rPr>
                <w:rFonts w:cs="Arial"/>
                <w:sz w:val="19"/>
                <w:szCs w:val="19"/>
              </w:rPr>
              <w:t>Details of any units redeemed or issued during the year (for a unit trust)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81A35C4"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08D90C0" w14:textId="77777777" w:rsidR="006B1F77" w:rsidRPr="007A0466" w:rsidRDefault="006B1F77" w:rsidP="00C81515">
            <w:pPr>
              <w:spacing w:before="60" w:after="60"/>
              <w:rPr>
                <w:rFonts w:cs="Arial"/>
                <w:sz w:val="21"/>
                <w:szCs w:val="21"/>
              </w:rPr>
            </w:pPr>
          </w:p>
        </w:tc>
      </w:tr>
      <w:tr w:rsidR="006B1F77" w:rsidRPr="007A0466" w14:paraId="1D8E961E"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28FD363" w14:textId="77777777" w:rsidR="006B1F77" w:rsidRPr="006B1F77" w:rsidRDefault="006B1F77" w:rsidP="00C81515">
            <w:pPr>
              <w:spacing w:before="60" w:after="60"/>
              <w:rPr>
                <w:rFonts w:cs="Arial"/>
                <w:sz w:val="19"/>
                <w:szCs w:val="19"/>
              </w:rPr>
            </w:pPr>
            <w:r w:rsidRPr="006B1F77">
              <w:rPr>
                <w:rFonts w:cs="Arial"/>
                <w:sz w:val="19"/>
                <w:szCs w:val="19"/>
              </w:rPr>
              <w:t>Details of any unpaid present entitlements to beneficiaries or associate private companies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AD2EB7"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8E613B4" w14:textId="77777777" w:rsidR="006B1F77" w:rsidRPr="007A0466" w:rsidRDefault="006B1F77" w:rsidP="00C81515">
            <w:pPr>
              <w:spacing w:before="60" w:after="60"/>
              <w:rPr>
                <w:rFonts w:cs="Arial"/>
                <w:sz w:val="21"/>
                <w:szCs w:val="21"/>
              </w:rPr>
            </w:pPr>
          </w:p>
        </w:tc>
      </w:tr>
      <w:tr w:rsidR="006B1F77" w:rsidRPr="007A0466" w14:paraId="20D2AD0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221B972" w14:textId="77777777" w:rsidR="006B1F77" w:rsidRPr="006B1F77" w:rsidRDefault="006B1F77" w:rsidP="00C81515">
            <w:pPr>
              <w:spacing w:before="60" w:after="60"/>
              <w:rPr>
                <w:rFonts w:cs="Arial"/>
                <w:sz w:val="19"/>
                <w:szCs w:val="19"/>
              </w:rPr>
            </w:pPr>
            <w:r w:rsidRPr="006B1F77">
              <w:rPr>
                <w:rFonts w:cs="Arial"/>
                <w:sz w:val="19"/>
                <w:szCs w:val="19"/>
              </w:rPr>
              <w:t xml:space="preserve">Details of any elections (e.g. family trust election, interposed entity election)  </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D3F4E6"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866F505" w14:textId="77777777" w:rsidR="006B1F77" w:rsidRPr="007A0466" w:rsidRDefault="006B1F77" w:rsidP="00C81515">
            <w:pPr>
              <w:spacing w:before="60" w:after="60"/>
              <w:rPr>
                <w:rFonts w:cs="Arial"/>
                <w:sz w:val="21"/>
                <w:szCs w:val="21"/>
              </w:rPr>
            </w:pPr>
          </w:p>
        </w:tc>
      </w:tr>
      <w:tr w:rsidR="006B1F77" w:rsidRPr="007A0466" w14:paraId="696C474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D443105" w14:textId="77777777" w:rsidR="006B1F77" w:rsidRPr="006B1F77" w:rsidRDefault="006B1F77" w:rsidP="00C81515">
            <w:pPr>
              <w:spacing w:before="60" w:after="60"/>
              <w:rPr>
                <w:rFonts w:cs="Arial"/>
                <w:sz w:val="19"/>
                <w:szCs w:val="19"/>
              </w:rPr>
            </w:pPr>
            <w:r w:rsidRPr="006B1F77">
              <w:rPr>
                <w:rFonts w:cs="Arial"/>
                <w:sz w:val="19"/>
                <w:szCs w:val="19"/>
              </w:rPr>
              <w:t>If a closely held trust, any relevant notices (e.g. tax file number (TFN) report, trustee beneficiary (TB) statement)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C1959FE"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39E4290" w14:textId="77777777" w:rsidR="006B1F77" w:rsidRPr="007A0466" w:rsidRDefault="006B1F77" w:rsidP="00C81515">
            <w:pPr>
              <w:spacing w:before="60" w:after="60"/>
              <w:rPr>
                <w:rFonts w:cs="Arial"/>
                <w:sz w:val="21"/>
                <w:szCs w:val="21"/>
              </w:rPr>
            </w:pPr>
          </w:p>
        </w:tc>
      </w:tr>
      <w:tr w:rsidR="006B1F77" w:rsidRPr="007A0466" w14:paraId="0230887F" w14:textId="77777777" w:rsidTr="00EC197D">
        <w:tc>
          <w:tcPr>
            <w:tcW w:w="9781"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
          <w:p w14:paraId="79F68A9C" w14:textId="75839A3D" w:rsidR="006B1F77" w:rsidRPr="007A0466" w:rsidRDefault="006B1F77" w:rsidP="00C81515">
            <w:pPr>
              <w:spacing w:before="60" w:after="60"/>
              <w:rPr>
                <w:rFonts w:cs="Arial"/>
                <w:sz w:val="21"/>
                <w:szCs w:val="21"/>
              </w:rPr>
            </w:pPr>
            <w:r>
              <w:rPr>
                <w:rFonts w:cs="Arial"/>
                <w:sz w:val="19"/>
                <w:szCs w:val="19"/>
              </w:rPr>
              <w:t xml:space="preserve">ADDITIONAL INFORMATION </w:t>
            </w:r>
            <w:r w:rsidR="00050706">
              <w:rPr>
                <w:rFonts w:cs="Arial"/>
                <w:sz w:val="19"/>
                <w:szCs w:val="19"/>
              </w:rPr>
              <w:t>–</w:t>
            </w:r>
            <w:r>
              <w:rPr>
                <w:rFonts w:cs="Arial"/>
                <w:sz w:val="19"/>
                <w:szCs w:val="19"/>
              </w:rPr>
              <w:t xml:space="preserve"> PARTNERSHIP</w:t>
            </w:r>
            <w:r w:rsidR="00050706">
              <w:rPr>
                <w:rFonts w:cs="Arial"/>
                <w:sz w:val="19"/>
                <w:szCs w:val="19"/>
              </w:rPr>
              <w:t xml:space="preserve"> </w:t>
            </w:r>
            <w:r w:rsidR="00050706" w:rsidRPr="00022D4E">
              <w:rPr>
                <w:rFonts w:cs="Arial"/>
                <w:sz w:val="19"/>
                <w:szCs w:val="19"/>
                <w:highlight w:val="yellow"/>
              </w:rPr>
              <w:t>[Delete if not applicable]</w:t>
            </w:r>
          </w:p>
        </w:tc>
      </w:tr>
      <w:tr w:rsidR="006B1F77" w:rsidRPr="007A0466" w14:paraId="35C178F3"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AF13380" w14:textId="77777777" w:rsidR="006B1F77" w:rsidRPr="006B1F77" w:rsidRDefault="006B1F77"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251744B"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9E733F7" w14:textId="77777777" w:rsidR="006B1F77" w:rsidRPr="007A0466" w:rsidRDefault="006B1F77" w:rsidP="00C81515">
            <w:pPr>
              <w:spacing w:before="60" w:after="60"/>
              <w:rPr>
                <w:rFonts w:cs="Arial"/>
                <w:sz w:val="21"/>
                <w:szCs w:val="21"/>
              </w:rPr>
            </w:pPr>
          </w:p>
        </w:tc>
      </w:tr>
      <w:tr w:rsidR="006B1F77" w:rsidRPr="007A0466" w14:paraId="6C1F4C76"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A49E39C" w14:textId="77777777" w:rsidR="006B1F77" w:rsidRPr="006B1F77" w:rsidRDefault="006B1F77" w:rsidP="00C81515">
            <w:pPr>
              <w:spacing w:before="60" w:after="60"/>
              <w:rPr>
                <w:rFonts w:cs="Arial"/>
                <w:sz w:val="19"/>
                <w:szCs w:val="19"/>
              </w:rPr>
            </w:pPr>
            <w:r w:rsidRPr="006B1F77">
              <w:rPr>
                <w:rFonts w:cs="Arial"/>
                <w:sz w:val="19"/>
                <w:szCs w:val="19"/>
              </w:rPr>
              <w:t>Copies of minutes of partnership meetings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FADAFA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537E37F" w14:textId="77777777" w:rsidR="006B1F77" w:rsidRPr="007A0466" w:rsidRDefault="006B1F77" w:rsidP="00C81515">
            <w:pPr>
              <w:spacing w:before="60" w:after="60"/>
              <w:rPr>
                <w:rFonts w:cs="Arial"/>
                <w:sz w:val="21"/>
                <w:szCs w:val="21"/>
              </w:rPr>
            </w:pPr>
          </w:p>
        </w:tc>
      </w:tr>
      <w:tr w:rsidR="006B1F77" w:rsidRPr="007A0466" w14:paraId="2A527412"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C53618" w14:textId="77777777" w:rsidR="006B1F77" w:rsidRPr="006B1F77" w:rsidRDefault="006B1F77" w:rsidP="00C81515">
            <w:pPr>
              <w:spacing w:before="60" w:after="60"/>
              <w:rPr>
                <w:rFonts w:cs="Arial"/>
                <w:sz w:val="19"/>
                <w:szCs w:val="19"/>
              </w:rPr>
            </w:pPr>
            <w:r w:rsidRPr="006B1F77">
              <w:rPr>
                <w:rFonts w:cs="Arial"/>
                <w:sz w:val="19"/>
                <w:szCs w:val="19"/>
              </w:rPr>
              <w:t>Copy of partnership agreement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3B8E780"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795D67E" w14:textId="77777777" w:rsidR="006B1F77" w:rsidRPr="007A0466" w:rsidRDefault="006B1F77" w:rsidP="00C81515">
            <w:pPr>
              <w:spacing w:before="60" w:after="60"/>
              <w:rPr>
                <w:rFonts w:cs="Arial"/>
                <w:sz w:val="21"/>
                <w:szCs w:val="21"/>
              </w:rPr>
            </w:pPr>
          </w:p>
        </w:tc>
      </w:tr>
      <w:tr w:rsidR="006B1F77" w:rsidRPr="007A0466" w14:paraId="2C398192" w14:textId="77777777" w:rsidTr="00EC197D">
        <w:tc>
          <w:tcPr>
            <w:tcW w:w="7088" w:type="dxa"/>
            <w:tcBorders>
              <w:top w:val="single" w:sz="4" w:space="0" w:color="BFBFBF" w:themeColor="background1" w:themeShade="BF"/>
              <w:left w:val="single" w:sz="4" w:space="0" w:color="auto"/>
              <w:bottom w:val="single" w:sz="4" w:space="0" w:color="auto"/>
              <w:right w:val="single" w:sz="4" w:space="0" w:color="auto"/>
            </w:tcBorders>
          </w:tcPr>
          <w:p w14:paraId="383B9747" w14:textId="77777777" w:rsidR="006B1F77" w:rsidRPr="006B1F77" w:rsidRDefault="006B1F77" w:rsidP="00C81515">
            <w:pPr>
              <w:spacing w:before="60" w:after="60"/>
              <w:rPr>
                <w:rFonts w:cs="Arial"/>
                <w:sz w:val="19"/>
                <w:szCs w:val="19"/>
              </w:rPr>
            </w:pPr>
            <w:r w:rsidRPr="006B1F77">
              <w:rPr>
                <w:rFonts w:cs="Arial"/>
                <w:sz w:val="19"/>
                <w:szCs w:val="19"/>
              </w:rPr>
              <w:t>If the partnership was restructured during the year, please provide details</w:t>
            </w: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6127563C"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
          <w:p w14:paraId="3D2414AA" w14:textId="77777777" w:rsidR="006B1F77" w:rsidRPr="007A0466" w:rsidRDefault="006B1F77" w:rsidP="00C81515">
            <w:pPr>
              <w:spacing w:before="60" w:after="60"/>
              <w:rPr>
                <w:rFonts w:cs="Arial"/>
                <w:sz w:val="21"/>
                <w:szCs w:val="21"/>
              </w:rPr>
            </w:pPr>
          </w:p>
        </w:tc>
      </w:tr>
    </w:tbl>
    <w:p w14:paraId="16AD4B17" w14:textId="2AE4B8A0" w:rsidR="003E2D79" w:rsidRDefault="003E2D79" w:rsidP="009C5604">
      <w:pPr>
        <w:spacing w:after="200" w:line="276" w:lineRule="auto"/>
      </w:pPr>
    </w:p>
    <w:sectPr w:rsidR="003E2D79" w:rsidSect="00686404">
      <w:footerReference w:type="even" r:id="rId11"/>
      <w:footerReference w:type="default" r:id="rId12"/>
      <w:footerReference w:type="first" r:id="rId13"/>
      <w:pgSz w:w="11907" w:h="16840" w:code="9"/>
      <w:pgMar w:top="1134" w:right="1134" w:bottom="851" w:left="1134" w:header="567" w:footer="397" w:gutter="0"/>
      <w:paperSrc w:first="260" w:other="26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CE9D" w14:textId="77777777" w:rsidR="002D7B6F" w:rsidRDefault="002D7B6F" w:rsidP="00806A8C">
      <w:r>
        <w:separator/>
      </w:r>
    </w:p>
  </w:endnote>
  <w:endnote w:type="continuationSeparator" w:id="0">
    <w:p w14:paraId="2549066E" w14:textId="77777777" w:rsidR="002D7B6F" w:rsidRDefault="002D7B6F" w:rsidP="00806A8C">
      <w:r>
        <w:continuationSeparator/>
      </w:r>
    </w:p>
  </w:endnote>
  <w:endnote w:type="continuationNotice" w:id="1">
    <w:p w14:paraId="741EFBBA" w14:textId="77777777" w:rsidR="002D7B6F" w:rsidRDefault="002D7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1056" w14:textId="3478C019" w:rsidR="00D06D7E" w:rsidRPr="002258AE" w:rsidRDefault="00D06D7E" w:rsidP="00686404">
    <w:pPr>
      <w:pStyle w:val="Footer"/>
    </w:pPr>
    <w:r w:rsidRPr="002258AE">
      <w:fldChar w:fldCharType="begin"/>
    </w:r>
    <w:r>
      <w:instrText xml:space="preserve"> Docproperty DocName </w:instrText>
    </w:r>
    <w:r w:rsidRPr="002258AE">
      <w:fldChar w:fldCharType="separate"/>
    </w:r>
    <w:r>
      <w:rPr>
        <w:b/>
        <w:bCs/>
        <w:lang w:val="en-US"/>
      </w:rPr>
      <w:t>Error! Unknown document property name.</w:t>
    </w:r>
    <w:r w:rsidRPr="002258AE">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8D96" w14:textId="30579249" w:rsidR="00D06D7E" w:rsidRDefault="00D06D7E" w:rsidP="00686404">
    <w:pPr>
      <w:pStyle w:val="Footer"/>
    </w:pPr>
    <w:r>
      <w:tab/>
      <w:t xml:space="preserve">Page </w:t>
    </w:r>
    <w:r>
      <w:fldChar w:fldCharType="begin"/>
    </w:r>
    <w:r>
      <w:instrText xml:space="preserve"> PAGE  \* MERGEFORMAT </w:instrText>
    </w:r>
    <w:r>
      <w:fldChar w:fldCharType="separate"/>
    </w:r>
    <w:r w:rsidR="00556F4A">
      <w:rPr>
        <w:noProof/>
      </w:rPr>
      <w:t>2</w:t>
    </w:r>
    <w:r>
      <w:rPr>
        <w:noProof/>
      </w:rPr>
      <w:fldChar w:fldCharType="end"/>
    </w:r>
    <w:r>
      <w:t xml:space="preserve"> of </w:t>
    </w:r>
    <w:r w:rsidR="00404D60">
      <w:fldChar w:fldCharType="begin"/>
    </w:r>
    <w:r w:rsidR="00404D60">
      <w:instrText>NUMPAGES   \* MERGEFORMAT</w:instrText>
    </w:r>
    <w:r w:rsidR="00404D60">
      <w:fldChar w:fldCharType="separate"/>
    </w:r>
    <w:r w:rsidR="00556F4A">
      <w:rPr>
        <w:noProof/>
      </w:rPr>
      <w:t>13</w:t>
    </w:r>
    <w:r w:rsidR="00404D6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D925" w14:textId="1ADAF63F" w:rsidR="00D06D7E" w:rsidRPr="002258AE" w:rsidRDefault="00D06D7E" w:rsidP="00686404">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556F4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56F4A">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C528" w14:textId="77777777" w:rsidR="002D7B6F" w:rsidRDefault="002D7B6F" w:rsidP="00806A8C">
      <w:r>
        <w:separator/>
      </w:r>
    </w:p>
  </w:footnote>
  <w:footnote w:type="continuationSeparator" w:id="0">
    <w:p w14:paraId="41830FF3" w14:textId="77777777" w:rsidR="002D7B6F" w:rsidRDefault="002D7B6F" w:rsidP="00806A8C">
      <w:r>
        <w:continuationSeparator/>
      </w:r>
    </w:p>
  </w:footnote>
  <w:footnote w:type="continuationNotice" w:id="1">
    <w:p w14:paraId="30C65787" w14:textId="77777777" w:rsidR="002D7B6F" w:rsidRDefault="002D7B6F"/>
  </w:footnote>
  <w:footnote w:id="2">
    <w:p w14:paraId="01808B40" w14:textId="190BC696" w:rsidR="00D06D7E" w:rsidRPr="00556F4A" w:rsidRDefault="00D06D7E">
      <w:pPr>
        <w:pStyle w:val="FootnoteText"/>
        <w:rPr>
          <w:sz w:val="16"/>
          <w:szCs w:val="16"/>
        </w:rPr>
      </w:pPr>
      <w:r w:rsidRPr="00556F4A">
        <w:rPr>
          <w:rStyle w:val="FootnoteReference"/>
          <w:sz w:val="16"/>
          <w:szCs w:val="16"/>
        </w:rPr>
        <w:footnoteRef/>
      </w:r>
      <w:r w:rsidR="00B84103">
        <w:rPr>
          <w:sz w:val="16"/>
          <w:szCs w:val="16"/>
        </w:rPr>
        <w:t xml:space="preserve"> </w:t>
      </w:r>
      <w:r w:rsidRPr="00556F4A">
        <w:rPr>
          <w:sz w:val="16"/>
          <w:szCs w:val="16"/>
        </w:rPr>
        <w:t>It was announced in the 2021-22 Federal Budget that the TFE measures will be extended to 30 June 2023.</w:t>
      </w:r>
    </w:p>
  </w:footnote>
  <w:footnote w:id="3">
    <w:p w14:paraId="205B641D" w14:textId="4DAE3720" w:rsidR="00D06D7E" w:rsidRDefault="00D06D7E">
      <w:pPr>
        <w:pStyle w:val="FootnoteText"/>
      </w:pPr>
      <w:r w:rsidRPr="00556F4A">
        <w:rPr>
          <w:rStyle w:val="FootnoteReference"/>
          <w:sz w:val="16"/>
          <w:szCs w:val="16"/>
        </w:rPr>
        <w:footnoteRef/>
      </w:r>
      <w:r w:rsidRPr="00556F4A">
        <w:rPr>
          <w:sz w:val="16"/>
          <w:szCs w:val="16"/>
        </w:rPr>
        <w:t xml:space="preserve"> There are exceptions, for example the amount above the motor vehicle depreciation limit.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99F"/>
    <w:multiLevelType w:val="hybridMultilevel"/>
    <w:tmpl w:val="9496D022"/>
    <w:lvl w:ilvl="0" w:tplc="D908A752">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36E38"/>
    <w:multiLevelType w:val="hybridMultilevel"/>
    <w:tmpl w:val="2F7E6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634D15"/>
    <w:multiLevelType w:val="hybridMultilevel"/>
    <w:tmpl w:val="89BE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B3EA8"/>
    <w:multiLevelType w:val="hybridMultilevel"/>
    <w:tmpl w:val="F51025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1D00CFF"/>
    <w:multiLevelType w:val="hybridMultilevel"/>
    <w:tmpl w:val="1EFE5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3C2B67"/>
    <w:multiLevelType w:val="hybridMultilevel"/>
    <w:tmpl w:val="877ACE6A"/>
    <w:lvl w:ilvl="0" w:tplc="F7589FF2">
      <w:start w:val="292"/>
      <w:numFmt w:val="bullet"/>
      <w:lvlText w:val="-"/>
      <w:lvlJc w:val="left"/>
      <w:pPr>
        <w:ind w:left="360" w:hanging="360"/>
      </w:pPr>
      <w:rPr>
        <w:rFonts w:ascii="Arial" w:eastAsia="MS Gothic"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313BA5"/>
    <w:multiLevelType w:val="hybridMultilevel"/>
    <w:tmpl w:val="BD481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32744A"/>
    <w:multiLevelType w:val="hybridMultilevel"/>
    <w:tmpl w:val="F63C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D736D9"/>
    <w:multiLevelType w:val="hybridMultilevel"/>
    <w:tmpl w:val="CFD81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7C5F7A"/>
    <w:multiLevelType w:val="hybridMultilevel"/>
    <w:tmpl w:val="4442E730"/>
    <w:lvl w:ilvl="0" w:tplc="81DA16CE">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9347A"/>
    <w:multiLevelType w:val="hybridMultilevel"/>
    <w:tmpl w:val="DD489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ED77B1"/>
    <w:multiLevelType w:val="hybridMultilevel"/>
    <w:tmpl w:val="1ADE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805FAF"/>
    <w:multiLevelType w:val="hybridMultilevel"/>
    <w:tmpl w:val="139E0A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20B078D"/>
    <w:multiLevelType w:val="hybridMultilevel"/>
    <w:tmpl w:val="7D209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3D4E13"/>
    <w:multiLevelType w:val="hybridMultilevel"/>
    <w:tmpl w:val="C4569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17456D"/>
    <w:multiLevelType w:val="hybridMultilevel"/>
    <w:tmpl w:val="53F41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8C121B"/>
    <w:multiLevelType w:val="hybridMultilevel"/>
    <w:tmpl w:val="987652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9DB092A"/>
    <w:multiLevelType w:val="hybridMultilevel"/>
    <w:tmpl w:val="686EC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F845DE"/>
    <w:multiLevelType w:val="hybridMultilevel"/>
    <w:tmpl w:val="1FB00D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8E1FA2"/>
    <w:multiLevelType w:val="hybridMultilevel"/>
    <w:tmpl w:val="DB7CBB28"/>
    <w:lvl w:ilvl="0" w:tplc="495EFD6E">
      <w:start w:val="1"/>
      <w:numFmt w:val="bullet"/>
      <w:pStyle w:val="TableBullet"/>
      <w:lvlText w:val=""/>
      <w:lvlJc w:val="left"/>
      <w:pPr>
        <w:ind w:left="360" w:hanging="360"/>
      </w:pPr>
      <w:rPr>
        <w:rFonts w:ascii="Symbol" w:hAnsi="Symbol" w:hint="default"/>
        <w:sz w:val="14"/>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15A46"/>
    <w:multiLevelType w:val="hybridMultilevel"/>
    <w:tmpl w:val="8DF211B2"/>
    <w:lvl w:ilvl="0" w:tplc="81225E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F862CE"/>
    <w:multiLevelType w:val="hybridMultilevel"/>
    <w:tmpl w:val="3EDA9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9C2ECD"/>
    <w:multiLevelType w:val="hybridMultilevel"/>
    <w:tmpl w:val="428C4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9660B0"/>
    <w:multiLevelType w:val="hybridMultilevel"/>
    <w:tmpl w:val="343085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58381E64"/>
    <w:multiLevelType w:val="hybridMultilevel"/>
    <w:tmpl w:val="A9FA6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ED85ADB"/>
    <w:multiLevelType w:val="hybridMultilevel"/>
    <w:tmpl w:val="B7968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1018C4"/>
    <w:multiLevelType w:val="hybridMultilevel"/>
    <w:tmpl w:val="1F0678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4682A02"/>
    <w:multiLevelType w:val="hybridMultilevel"/>
    <w:tmpl w:val="9EDA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D42508"/>
    <w:multiLevelType w:val="hybridMultilevel"/>
    <w:tmpl w:val="A17C7E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67FE50C2"/>
    <w:multiLevelType w:val="hybridMultilevel"/>
    <w:tmpl w:val="DA5A5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81428B"/>
    <w:multiLevelType w:val="hybridMultilevel"/>
    <w:tmpl w:val="0994E360"/>
    <w:lvl w:ilvl="0" w:tplc="8694658E">
      <w:start w:val="1"/>
      <w:numFmt w:val="decimal"/>
      <w:lvlText w:val="%1."/>
      <w:lvlJc w:val="left"/>
      <w:pPr>
        <w:ind w:left="720" w:hanging="360"/>
      </w:pPr>
      <w:rPr>
        <w:rFonts w:hint="default"/>
        <w:b w:val="0"/>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CA4E9E"/>
    <w:multiLevelType w:val="hybridMultilevel"/>
    <w:tmpl w:val="A360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F11C01"/>
    <w:multiLevelType w:val="hybridMultilevel"/>
    <w:tmpl w:val="FD82F73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3" w15:restartNumberingAfterBreak="0">
    <w:nsid w:val="71620B4E"/>
    <w:multiLevelType w:val="hybridMultilevel"/>
    <w:tmpl w:val="C7689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520BA3"/>
    <w:multiLevelType w:val="hybridMultilevel"/>
    <w:tmpl w:val="35D8F22A"/>
    <w:lvl w:ilvl="0" w:tplc="178CDB0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75BB4796"/>
    <w:multiLevelType w:val="hybridMultilevel"/>
    <w:tmpl w:val="EDB61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450AFC"/>
    <w:multiLevelType w:val="hybridMultilevel"/>
    <w:tmpl w:val="3E5C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4"/>
  </w:num>
  <w:num w:numId="4">
    <w:abstractNumId w:val="19"/>
  </w:num>
  <w:num w:numId="5">
    <w:abstractNumId w:val="13"/>
  </w:num>
  <w:num w:numId="6">
    <w:abstractNumId w:val="4"/>
  </w:num>
  <w:num w:numId="7">
    <w:abstractNumId w:val="19"/>
  </w:num>
  <w:num w:numId="8">
    <w:abstractNumId w:val="34"/>
  </w:num>
  <w:num w:numId="9">
    <w:abstractNumId w:val="7"/>
  </w:num>
  <w:num w:numId="10">
    <w:abstractNumId w:val="31"/>
  </w:num>
  <w:num w:numId="11">
    <w:abstractNumId w:val="35"/>
  </w:num>
  <w:num w:numId="12">
    <w:abstractNumId w:val="9"/>
  </w:num>
  <w:num w:numId="13">
    <w:abstractNumId w:val="25"/>
  </w:num>
  <w:num w:numId="14">
    <w:abstractNumId w:val="5"/>
  </w:num>
  <w:num w:numId="15">
    <w:abstractNumId w:val="26"/>
  </w:num>
  <w:num w:numId="16">
    <w:abstractNumId w:val="15"/>
  </w:num>
  <w:num w:numId="17">
    <w:abstractNumId w:val="0"/>
  </w:num>
  <w:num w:numId="18">
    <w:abstractNumId w:val="30"/>
  </w:num>
  <w:num w:numId="19">
    <w:abstractNumId w:val="18"/>
  </w:num>
  <w:num w:numId="20">
    <w:abstractNumId w:val="14"/>
  </w:num>
  <w:num w:numId="21">
    <w:abstractNumId w:val="6"/>
  </w:num>
  <w:num w:numId="22">
    <w:abstractNumId w:val="36"/>
  </w:num>
  <w:num w:numId="23">
    <w:abstractNumId w:val="33"/>
  </w:num>
  <w:num w:numId="24">
    <w:abstractNumId w:val="10"/>
  </w:num>
  <w:num w:numId="25">
    <w:abstractNumId w:val="23"/>
  </w:num>
  <w:num w:numId="26">
    <w:abstractNumId w:val="28"/>
  </w:num>
  <w:num w:numId="27">
    <w:abstractNumId w:val="12"/>
  </w:num>
  <w:num w:numId="28">
    <w:abstractNumId w:val="3"/>
  </w:num>
  <w:num w:numId="29">
    <w:abstractNumId w:val="17"/>
  </w:num>
  <w:num w:numId="30">
    <w:abstractNumId w:val="16"/>
  </w:num>
  <w:num w:numId="31">
    <w:abstractNumId w:val="27"/>
  </w:num>
  <w:num w:numId="32">
    <w:abstractNumId w:val="2"/>
  </w:num>
  <w:num w:numId="33">
    <w:abstractNumId w:val="32"/>
  </w:num>
  <w:num w:numId="34">
    <w:abstractNumId w:val="20"/>
  </w:num>
  <w:num w:numId="35">
    <w:abstractNumId w:val="22"/>
  </w:num>
  <w:num w:numId="36">
    <w:abstractNumId w:val="11"/>
  </w:num>
  <w:num w:numId="37">
    <w:abstractNumId w:val="2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9C4ECC3-2AA2-45C8-9B52-E2A6503F39F2}"/>
    <w:docVar w:name="dgnword-eventsink" w:val="2130995410304"/>
  </w:docVars>
  <w:rsids>
    <w:rsidRoot w:val="00501AF1"/>
    <w:rsid w:val="00006FC7"/>
    <w:rsid w:val="000078A6"/>
    <w:rsid w:val="00012FB8"/>
    <w:rsid w:val="00021537"/>
    <w:rsid w:val="00032ED5"/>
    <w:rsid w:val="00033407"/>
    <w:rsid w:val="000356B9"/>
    <w:rsid w:val="00044731"/>
    <w:rsid w:val="00050706"/>
    <w:rsid w:val="00051779"/>
    <w:rsid w:val="00051FF7"/>
    <w:rsid w:val="00053299"/>
    <w:rsid w:val="0006320B"/>
    <w:rsid w:val="00063A60"/>
    <w:rsid w:val="0006529C"/>
    <w:rsid w:val="00065902"/>
    <w:rsid w:val="0006700D"/>
    <w:rsid w:val="000841AE"/>
    <w:rsid w:val="000D4DC1"/>
    <w:rsid w:val="000E635C"/>
    <w:rsid w:val="000F30CF"/>
    <w:rsid w:val="000F56F0"/>
    <w:rsid w:val="000F6552"/>
    <w:rsid w:val="001048F1"/>
    <w:rsid w:val="00105E62"/>
    <w:rsid w:val="001107E8"/>
    <w:rsid w:val="00110B2C"/>
    <w:rsid w:val="001133D6"/>
    <w:rsid w:val="00117921"/>
    <w:rsid w:val="00117A69"/>
    <w:rsid w:val="00117E8E"/>
    <w:rsid w:val="00121E15"/>
    <w:rsid w:val="001313A6"/>
    <w:rsid w:val="00132F80"/>
    <w:rsid w:val="00137D99"/>
    <w:rsid w:val="001444E3"/>
    <w:rsid w:val="00144FF3"/>
    <w:rsid w:val="00146D2F"/>
    <w:rsid w:val="001474BA"/>
    <w:rsid w:val="001502BC"/>
    <w:rsid w:val="00152A37"/>
    <w:rsid w:val="0018668E"/>
    <w:rsid w:val="001A02AB"/>
    <w:rsid w:val="001A1A19"/>
    <w:rsid w:val="001A2301"/>
    <w:rsid w:val="001A54C4"/>
    <w:rsid w:val="001B1A55"/>
    <w:rsid w:val="001D5382"/>
    <w:rsid w:val="001D6B7F"/>
    <w:rsid w:val="001E1BA4"/>
    <w:rsid w:val="001E38AD"/>
    <w:rsid w:val="001E4B45"/>
    <w:rsid w:val="002262A7"/>
    <w:rsid w:val="00232852"/>
    <w:rsid w:val="00233152"/>
    <w:rsid w:val="0024004D"/>
    <w:rsid w:val="00244D03"/>
    <w:rsid w:val="00253D70"/>
    <w:rsid w:val="002568AD"/>
    <w:rsid w:val="00267F3D"/>
    <w:rsid w:val="00270832"/>
    <w:rsid w:val="0027403F"/>
    <w:rsid w:val="0027593C"/>
    <w:rsid w:val="00285842"/>
    <w:rsid w:val="00286920"/>
    <w:rsid w:val="00294A62"/>
    <w:rsid w:val="002A31F0"/>
    <w:rsid w:val="002B7A95"/>
    <w:rsid w:val="002D0DA4"/>
    <w:rsid w:val="002D7B6F"/>
    <w:rsid w:val="002F23E6"/>
    <w:rsid w:val="002F3E0D"/>
    <w:rsid w:val="003123D8"/>
    <w:rsid w:val="00323983"/>
    <w:rsid w:val="003245D3"/>
    <w:rsid w:val="00324B45"/>
    <w:rsid w:val="003253B3"/>
    <w:rsid w:val="003276E3"/>
    <w:rsid w:val="00334B49"/>
    <w:rsid w:val="00337808"/>
    <w:rsid w:val="00343F85"/>
    <w:rsid w:val="00345A00"/>
    <w:rsid w:val="00366293"/>
    <w:rsid w:val="00372CCD"/>
    <w:rsid w:val="00374C9D"/>
    <w:rsid w:val="00375C6E"/>
    <w:rsid w:val="00382151"/>
    <w:rsid w:val="00382F37"/>
    <w:rsid w:val="00391570"/>
    <w:rsid w:val="00394278"/>
    <w:rsid w:val="003A56FD"/>
    <w:rsid w:val="003B2604"/>
    <w:rsid w:val="003B5E68"/>
    <w:rsid w:val="003C336A"/>
    <w:rsid w:val="003C628D"/>
    <w:rsid w:val="003D1B05"/>
    <w:rsid w:val="003E183C"/>
    <w:rsid w:val="003E1D14"/>
    <w:rsid w:val="003E2CBD"/>
    <w:rsid w:val="003E2D79"/>
    <w:rsid w:val="003F456D"/>
    <w:rsid w:val="003F543F"/>
    <w:rsid w:val="00404D60"/>
    <w:rsid w:val="00404F80"/>
    <w:rsid w:val="00415A4F"/>
    <w:rsid w:val="00420E4C"/>
    <w:rsid w:val="0044163A"/>
    <w:rsid w:val="004423C4"/>
    <w:rsid w:val="00445CD0"/>
    <w:rsid w:val="0044641A"/>
    <w:rsid w:val="00455A8D"/>
    <w:rsid w:val="00463BC2"/>
    <w:rsid w:val="0046664A"/>
    <w:rsid w:val="00485B58"/>
    <w:rsid w:val="00486A4B"/>
    <w:rsid w:val="004B1FF1"/>
    <w:rsid w:val="004B4665"/>
    <w:rsid w:val="004B60F2"/>
    <w:rsid w:val="004C0D24"/>
    <w:rsid w:val="004F3491"/>
    <w:rsid w:val="00501AF1"/>
    <w:rsid w:val="005110AA"/>
    <w:rsid w:val="00516CC5"/>
    <w:rsid w:val="00533053"/>
    <w:rsid w:val="00537AA3"/>
    <w:rsid w:val="00540AFD"/>
    <w:rsid w:val="005422B5"/>
    <w:rsid w:val="005431B6"/>
    <w:rsid w:val="00550A17"/>
    <w:rsid w:val="00555A5A"/>
    <w:rsid w:val="00555DC2"/>
    <w:rsid w:val="00556F4A"/>
    <w:rsid w:val="005572DF"/>
    <w:rsid w:val="0056053D"/>
    <w:rsid w:val="005858E8"/>
    <w:rsid w:val="00586812"/>
    <w:rsid w:val="0059023F"/>
    <w:rsid w:val="0059769B"/>
    <w:rsid w:val="005B2DF9"/>
    <w:rsid w:val="005C59E9"/>
    <w:rsid w:val="005C62DA"/>
    <w:rsid w:val="005D3634"/>
    <w:rsid w:val="005E181B"/>
    <w:rsid w:val="005E6796"/>
    <w:rsid w:val="00602494"/>
    <w:rsid w:val="00630783"/>
    <w:rsid w:val="0064251D"/>
    <w:rsid w:val="00645926"/>
    <w:rsid w:val="00645984"/>
    <w:rsid w:val="00647FCA"/>
    <w:rsid w:val="00656FDD"/>
    <w:rsid w:val="00666DD9"/>
    <w:rsid w:val="00671BC3"/>
    <w:rsid w:val="00672561"/>
    <w:rsid w:val="006823D7"/>
    <w:rsid w:val="00686404"/>
    <w:rsid w:val="006A0309"/>
    <w:rsid w:val="006A272F"/>
    <w:rsid w:val="006A6BE7"/>
    <w:rsid w:val="006B1F77"/>
    <w:rsid w:val="006B37AD"/>
    <w:rsid w:val="006B6782"/>
    <w:rsid w:val="006C10DA"/>
    <w:rsid w:val="006E4076"/>
    <w:rsid w:val="006E45FE"/>
    <w:rsid w:val="006F6377"/>
    <w:rsid w:val="00704479"/>
    <w:rsid w:val="00712340"/>
    <w:rsid w:val="0072478C"/>
    <w:rsid w:val="00726382"/>
    <w:rsid w:val="00731CC2"/>
    <w:rsid w:val="00750E2F"/>
    <w:rsid w:val="00752714"/>
    <w:rsid w:val="00753E4F"/>
    <w:rsid w:val="00763F24"/>
    <w:rsid w:val="00767CA6"/>
    <w:rsid w:val="007840E9"/>
    <w:rsid w:val="00793B96"/>
    <w:rsid w:val="007A0466"/>
    <w:rsid w:val="007B7349"/>
    <w:rsid w:val="007C0E65"/>
    <w:rsid w:val="007C58F5"/>
    <w:rsid w:val="007E2F80"/>
    <w:rsid w:val="007E5376"/>
    <w:rsid w:val="007F2692"/>
    <w:rsid w:val="007F5DA8"/>
    <w:rsid w:val="007F7EF3"/>
    <w:rsid w:val="00806A8C"/>
    <w:rsid w:val="008104DA"/>
    <w:rsid w:val="0081578A"/>
    <w:rsid w:val="008240F6"/>
    <w:rsid w:val="008330B3"/>
    <w:rsid w:val="00834AF5"/>
    <w:rsid w:val="008447B3"/>
    <w:rsid w:val="00853ECD"/>
    <w:rsid w:val="008813B7"/>
    <w:rsid w:val="008A6109"/>
    <w:rsid w:val="008B61B6"/>
    <w:rsid w:val="008C3E7D"/>
    <w:rsid w:val="008E3582"/>
    <w:rsid w:val="008F7F4D"/>
    <w:rsid w:val="009052F5"/>
    <w:rsid w:val="00905B9F"/>
    <w:rsid w:val="00915C79"/>
    <w:rsid w:val="00916D27"/>
    <w:rsid w:val="00932D4A"/>
    <w:rsid w:val="00942FDD"/>
    <w:rsid w:val="00953A3F"/>
    <w:rsid w:val="00954964"/>
    <w:rsid w:val="009600F4"/>
    <w:rsid w:val="009639A8"/>
    <w:rsid w:val="00965E0B"/>
    <w:rsid w:val="0097671C"/>
    <w:rsid w:val="009816FA"/>
    <w:rsid w:val="00992626"/>
    <w:rsid w:val="00997194"/>
    <w:rsid w:val="009A140B"/>
    <w:rsid w:val="009A7B46"/>
    <w:rsid w:val="009C034A"/>
    <w:rsid w:val="009C4E0C"/>
    <w:rsid w:val="009C5604"/>
    <w:rsid w:val="009C60CB"/>
    <w:rsid w:val="009C641C"/>
    <w:rsid w:val="009E0D99"/>
    <w:rsid w:val="009E4729"/>
    <w:rsid w:val="009F7608"/>
    <w:rsid w:val="00A03DED"/>
    <w:rsid w:val="00A15F0E"/>
    <w:rsid w:val="00A16A67"/>
    <w:rsid w:val="00A21AD3"/>
    <w:rsid w:val="00A21E0E"/>
    <w:rsid w:val="00A30529"/>
    <w:rsid w:val="00A33583"/>
    <w:rsid w:val="00A37D34"/>
    <w:rsid w:val="00A42380"/>
    <w:rsid w:val="00A46925"/>
    <w:rsid w:val="00A509D5"/>
    <w:rsid w:val="00A51C52"/>
    <w:rsid w:val="00A54184"/>
    <w:rsid w:val="00A636AF"/>
    <w:rsid w:val="00A63B7A"/>
    <w:rsid w:val="00A70ADE"/>
    <w:rsid w:val="00A73F1E"/>
    <w:rsid w:val="00A76C5B"/>
    <w:rsid w:val="00A80E00"/>
    <w:rsid w:val="00A824D0"/>
    <w:rsid w:val="00A971FC"/>
    <w:rsid w:val="00AC07DE"/>
    <w:rsid w:val="00AC54BB"/>
    <w:rsid w:val="00AC55EA"/>
    <w:rsid w:val="00AF0681"/>
    <w:rsid w:val="00AF3E99"/>
    <w:rsid w:val="00B006A0"/>
    <w:rsid w:val="00B03C3E"/>
    <w:rsid w:val="00B422B2"/>
    <w:rsid w:val="00B42EB6"/>
    <w:rsid w:val="00B61D9E"/>
    <w:rsid w:val="00B70158"/>
    <w:rsid w:val="00B70B24"/>
    <w:rsid w:val="00B70D4B"/>
    <w:rsid w:val="00B73A74"/>
    <w:rsid w:val="00B75D7E"/>
    <w:rsid w:val="00B818EE"/>
    <w:rsid w:val="00B8345E"/>
    <w:rsid w:val="00B84103"/>
    <w:rsid w:val="00B86B3A"/>
    <w:rsid w:val="00BA31DE"/>
    <w:rsid w:val="00BA64C7"/>
    <w:rsid w:val="00BB3E2F"/>
    <w:rsid w:val="00BC71A2"/>
    <w:rsid w:val="00BD45FB"/>
    <w:rsid w:val="00BF5A95"/>
    <w:rsid w:val="00C11BCE"/>
    <w:rsid w:val="00C12C6C"/>
    <w:rsid w:val="00C16A33"/>
    <w:rsid w:val="00C44B4F"/>
    <w:rsid w:val="00C47ADB"/>
    <w:rsid w:val="00C5311F"/>
    <w:rsid w:val="00C615D6"/>
    <w:rsid w:val="00C73541"/>
    <w:rsid w:val="00C753F8"/>
    <w:rsid w:val="00C758C6"/>
    <w:rsid w:val="00C80E09"/>
    <w:rsid w:val="00C81194"/>
    <w:rsid w:val="00C81515"/>
    <w:rsid w:val="00C84A89"/>
    <w:rsid w:val="00C933C0"/>
    <w:rsid w:val="00CB4D59"/>
    <w:rsid w:val="00CC6D54"/>
    <w:rsid w:val="00CD0A8E"/>
    <w:rsid w:val="00D06D7E"/>
    <w:rsid w:val="00D10434"/>
    <w:rsid w:val="00D215E1"/>
    <w:rsid w:val="00D2424C"/>
    <w:rsid w:val="00D32B6D"/>
    <w:rsid w:val="00D45B46"/>
    <w:rsid w:val="00D5426D"/>
    <w:rsid w:val="00D55CFB"/>
    <w:rsid w:val="00D607E0"/>
    <w:rsid w:val="00D63956"/>
    <w:rsid w:val="00D70D41"/>
    <w:rsid w:val="00D74F3E"/>
    <w:rsid w:val="00D82733"/>
    <w:rsid w:val="00D85ABA"/>
    <w:rsid w:val="00DA02C6"/>
    <w:rsid w:val="00DA2A29"/>
    <w:rsid w:val="00DA3350"/>
    <w:rsid w:val="00DB73E2"/>
    <w:rsid w:val="00DC540B"/>
    <w:rsid w:val="00DD3947"/>
    <w:rsid w:val="00DE478F"/>
    <w:rsid w:val="00DF0D28"/>
    <w:rsid w:val="00DF7133"/>
    <w:rsid w:val="00E16D7F"/>
    <w:rsid w:val="00E264DC"/>
    <w:rsid w:val="00E278B5"/>
    <w:rsid w:val="00E32C68"/>
    <w:rsid w:val="00E36452"/>
    <w:rsid w:val="00E36CA6"/>
    <w:rsid w:val="00E41980"/>
    <w:rsid w:val="00E42FF3"/>
    <w:rsid w:val="00E612A8"/>
    <w:rsid w:val="00E62B49"/>
    <w:rsid w:val="00E663D4"/>
    <w:rsid w:val="00E7659E"/>
    <w:rsid w:val="00E77729"/>
    <w:rsid w:val="00E77EC8"/>
    <w:rsid w:val="00E77F47"/>
    <w:rsid w:val="00E875EE"/>
    <w:rsid w:val="00E937F8"/>
    <w:rsid w:val="00E95D83"/>
    <w:rsid w:val="00EB0C7B"/>
    <w:rsid w:val="00EB471E"/>
    <w:rsid w:val="00EC197D"/>
    <w:rsid w:val="00EC5E16"/>
    <w:rsid w:val="00ED6962"/>
    <w:rsid w:val="00ED7321"/>
    <w:rsid w:val="00EE56AB"/>
    <w:rsid w:val="00EF3D31"/>
    <w:rsid w:val="00F00AFA"/>
    <w:rsid w:val="00F01005"/>
    <w:rsid w:val="00F026CF"/>
    <w:rsid w:val="00F04EAF"/>
    <w:rsid w:val="00F13AEE"/>
    <w:rsid w:val="00F14097"/>
    <w:rsid w:val="00F15411"/>
    <w:rsid w:val="00F26538"/>
    <w:rsid w:val="00F33523"/>
    <w:rsid w:val="00F45477"/>
    <w:rsid w:val="00F52B1B"/>
    <w:rsid w:val="00F568B5"/>
    <w:rsid w:val="00F61CAE"/>
    <w:rsid w:val="00F94B80"/>
    <w:rsid w:val="00F969C0"/>
    <w:rsid w:val="00FA38F2"/>
    <w:rsid w:val="00FB56F6"/>
    <w:rsid w:val="00FB63AA"/>
    <w:rsid w:val="00FC28F6"/>
    <w:rsid w:val="00FD49CB"/>
    <w:rsid w:val="00FD64C3"/>
    <w:rsid w:val="00FD7E8A"/>
    <w:rsid w:val="00FE1874"/>
    <w:rsid w:val="00FF3E6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279A2"/>
  <w15:docId w15:val="{6CCAA930-AC1D-430E-81EE-AFEE49AB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F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AF1"/>
    <w:pPr>
      <w:tabs>
        <w:tab w:val="right" w:pos="9639"/>
      </w:tabs>
    </w:pPr>
    <w:rPr>
      <w:sz w:val="16"/>
    </w:rPr>
  </w:style>
  <w:style w:type="character" w:customStyle="1" w:styleId="FooterChar">
    <w:name w:val="Footer Char"/>
    <w:basedOn w:val="DefaultParagraphFont"/>
    <w:link w:val="Footer"/>
    <w:rsid w:val="00501AF1"/>
    <w:rPr>
      <w:rFonts w:ascii="Arial" w:eastAsia="Times New Roman" w:hAnsi="Arial" w:cs="Times New Roman"/>
      <w:sz w:val="16"/>
      <w:szCs w:val="20"/>
    </w:rPr>
  </w:style>
  <w:style w:type="character" w:styleId="PageNumber">
    <w:name w:val="page number"/>
    <w:basedOn w:val="DefaultParagraphFont"/>
    <w:rsid w:val="00501AF1"/>
  </w:style>
  <w:style w:type="paragraph" w:customStyle="1" w:styleId="thomson-article">
    <w:name w:val="thomson-article"/>
    <w:basedOn w:val="Normal"/>
    <w:uiPriority w:val="99"/>
    <w:rsid w:val="00501AF1"/>
    <w:pPr>
      <w:spacing w:before="100" w:beforeAutospacing="1" w:after="100" w:afterAutospacing="1" w:line="360" w:lineRule="auto"/>
      <w:jc w:val="both"/>
    </w:pPr>
    <w:rPr>
      <w:rFonts w:eastAsiaTheme="minorHAnsi" w:cs="Arial"/>
      <w:color w:val="444444"/>
      <w:sz w:val="18"/>
      <w:szCs w:val="18"/>
      <w:lang w:eastAsia="en-AU"/>
    </w:rPr>
  </w:style>
  <w:style w:type="paragraph" w:styleId="ListParagraph">
    <w:name w:val="List Paragraph"/>
    <w:basedOn w:val="Normal"/>
    <w:uiPriority w:val="34"/>
    <w:qFormat/>
    <w:rsid w:val="00501AF1"/>
    <w:pPr>
      <w:ind w:left="720"/>
      <w:contextualSpacing/>
    </w:pPr>
  </w:style>
  <w:style w:type="paragraph" w:styleId="NoSpacing">
    <w:name w:val="No Spacing"/>
    <w:uiPriority w:val="1"/>
    <w:qFormat/>
    <w:rsid w:val="00501AF1"/>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01AF1"/>
    <w:rPr>
      <w:rFonts w:ascii="Tahoma" w:hAnsi="Tahoma" w:cs="Tahoma"/>
      <w:sz w:val="16"/>
      <w:szCs w:val="16"/>
    </w:rPr>
  </w:style>
  <w:style w:type="character" w:customStyle="1" w:styleId="BalloonTextChar">
    <w:name w:val="Balloon Text Char"/>
    <w:basedOn w:val="DefaultParagraphFont"/>
    <w:link w:val="BalloonText"/>
    <w:uiPriority w:val="99"/>
    <w:semiHidden/>
    <w:rsid w:val="00501AF1"/>
    <w:rPr>
      <w:rFonts w:ascii="Tahoma" w:eastAsia="Times New Roman" w:hAnsi="Tahoma" w:cs="Tahoma"/>
      <w:sz w:val="16"/>
      <w:szCs w:val="16"/>
    </w:rPr>
  </w:style>
  <w:style w:type="paragraph" w:styleId="Header">
    <w:name w:val="header"/>
    <w:basedOn w:val="Normal"/>
    <w:link w:val="HeaderChar"/>
    <w:uiPriority w:val="99"/>
    <w:unhideWhenUsed/>
    <w:rsid w:val="003E2D79"/>
    <w:pPr>
      <w:tabs>
        <w:tab w:val="center" w:pos="4513"/>
        <w:tab w:val="right" w:pos="9026"/>
      </w:tabs>
    </w:pPr>
  </w:style>
  <w:style w:type="character" w:customStyle="1" w:styleId="HeaderChar">
    <w:name w:val="Header Char"/>
    <w:basedOn w:val="DefaultParagraphFont"/>
    <w:link w:val="Header"/>
    <w:uiPriority w:val="99"/>
    <w:rsid w:val="003E2D79"/>
    <w:rPr>
      <w:rFonts w:ascii="Arial" w:eastAsia="Times New Roman" w:hAnsi="Arial" w:cs="Times New Roman"/>
      <w:sz w:val="20"/>
      <w:szCs w:val="20"/>
    </w:rPr>
  </w:style>
  <w:style w:type="paragraph" w:customStyle="1" w:styleId="TableBullet">
    <w:name w:val="_Table Bullet"/>
    <w:basedOn w:val="Normal"/>
    <w:rsid w:val="0059023F"/>
    <w:pPr>
      <w:numPr>
        <w:numId w:val="4"/>
      </w:numPr>
      <w:tabs>
        <w:tab w:val="left" w:pos="567"/>
      </w:tabs>
      <w:spacing w:before="60" w:after="60"/>
    </w:pPr>
    <w:rPr>
      <w:rFonts w:eastAsia="MS Gothic"/>
      <w:sz w:val="17"/>
      <w:szCs w:val="17"/>
    </w:rPr>
  </w:style>
  <w:style w:type="paragraph" w:customStyle="1" w:styleId="Tableheading">
    <w:name w:val="_Table heading"/>
    <w:basedOn w:val="Normal"/>
    <w:rsid w:val="00F04EAF"/>
    <w:pPr>
      <w:spacing w:before="100" w:after="100"/>
    </w:pPr>
    <w:rPr>
      <w:rFonts w:eastAsia="MS Gothic"/>
      <w:b/>
      <w:sz w:val="17"/>
      <w:szCs w:val="17"/>
    </w:rPr>
  </w:style>
  <w:style w:type="paragraph" w:styleId="BodyTextIndent">
    <w:name w:val="Body Text Indent"/>
    <w:basedOn w:val="Normal"/>
    <w:link w:val="BodyTextIndentChar"/>
    <w:semiHidden/>
    <w:unhideWhenUsed/>
    <w:rsid w:val="007B7349"/>
    <w:pPr>
      <w:spacing w:after="120"/>
      <w:ind w:left="283"/>
      <w:jc w:val="both"/>
    </w:pPr>
    <w:rPr>
      <w:rFonts w:ascii="Times New Roman" w:hAnsi="Times New Roman"/>
      <w:sz w:val="23"/>
    </w:rPr>
  </w:style>
  <w:style w:type="character" w:customStyle="1" w:styleId="BodyTextIndentChar">
    <w:name w:val="Body Text Indent Char"/>
    <w:basedOn w:val="DefaultParagraphFont"/>
    <w:link w:val="BodyTextIndent"/>
    <w:semiHidden/>
    <w:rsid w:val="007B7349"/>
    <w:rPr>
      <w:rFonts w:ascii="Times New Roman" w:eastAsia="Times New Roman" w:hAnsi="Times New Roman" w:cs="Times New Roman"/>
      <w:sz w:val="23"/>
      <w:szCs w:val="20"/>
    </w:rPr>
  </w:style>
  <w:style w:type="paragraph" w:customStyle="1" w:styleId="Table">
    <w:name w:val="_Table"/>
    <w:basedOn w:val="Normal"/>
    <w:rsid w:val="007C58F5"/>
    <w:pPr>
      <w:spacing w:before="60" w:after="60"/>
    </w:pPr>
    <w:rPr>
      <w:rFonts w:eastAsia="MS Gothic"/>
      <w:sz w:val="17"/>
      <w:szCs w:val="17"/>
    </w:rPr>
  </w:style>
  <w:style w:type="paragraph" w:styleId="Revision">
    <w:name w:val="Revision"/>
    <w:hidden/>
    <w:uiPriority w:val="99"/>
    <w:semiHidden/>
    <w:rsid w:val="00965E0B"/>
    <w:pPr>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DE478F"/>
    <w:pPr>
      <w:spacing w:after="120"/>
    </w:pPr>
  </w:style>
  <w:style w:type="character" w:customStyle="1" w:styleId="BodyTextChar">
    <w:name w:val="Body Text Char"/>
    <w:basedOn w:val="DefaultParagraphFont"/>
    <w:link w:val="BodyText"/>
    <w:uiPriority w:val="99"/>
    <w:semiHidden/>
    <w:rsid w:val="00DE478F"/>
    <w:rPr>
      <w:rFonts w:ascii="Arial" w:eastAsia="Times New Roman" w:hAnsi="Arial" w:cs="Times New Roman"/>
      <w:sz w:val="20"/>
      <w:szCs w:val="20"/>
    </w:rPr>
  </w:style>
  <w:style w:type="paragraph" w:customStyle="1" w:styleId="Clear">
    <w:name w:val="Clear`"/>
    <w:basedOn w:val="Normal"/>
    <w:semiHidden/>
    <w:rsid w:val="005D3634"/>
    <w:pPr>
      <w:spacing w:before="80" w:after="40"/>
      <w:ind w:left="-126" w:right="-120"/>
    </w:pPr>
    <w:rPr>
      <w:rFonts w:eastAsia="MS Gothic"/>
      <w:i/>
      <w:color w:val="000000"/>
      <w:sz w:val="17"/>
      <w:szCs w:val="17"/>
    </w:rPr>
  </w:style>
  <w:style w:type="character" w:styleId="CommentReference">
    <w:name w:val="annotation reference"/>
    <w:basedOn w:val="DefaultParagraphFont"/>
    <w:uiPriority w:val="99"/>
    <w:semiHidden/>
    <w:unhideWhenUsed/>
    <w:rsid w:val="0006529C"/>
    <w:rPr>
      <w:sz w:val="16"/>
      <w:szCs w:val="16"/>
    </w:rPr>
  </w:style>
  <w:style w:type="paragraph" w:styleId="CommentText">
    <w:name w:val="annotation text"/>
    <w:basedOn w:val="Normal"/>
    <w:link w:val="CommentTextChar"/>
    <w:unhideWhenUsed/>
    <w:rsid w:val="0006529C"/>
  </w:style>
  <w:style w:type="character" w:customStyle="1" w:styleId="CommentTextChar">
    <w:name w:val="Comment Text Char"/>
    <w:basedOn w:val="DefaultParagraphFont"/>
    <w:link w:val="CommentText"/>
    <w:rsid w:val="000652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6529C"/>
    <w:rPr>
      <w:b/>
      <w:bCs/>
    </w:rPr>
  </w:style>
  <w:style w:type="character" w:customStyle="1" w:styleId="CommentSubjectChar">
    <w:name w:val="Comment Subject Char"/>
    <w:basedOn w:val="CommentTextChar"/>
    <w:link w:val="CommentSubject"/>
    <w:uiPriority w:val="99"/>
    <w:semiHidden/>
    <w:rsid w:val="0006529C"/>
    <w:rPr>
      <w:rFonts w:ascii="Arial" w:eastAsia="Times New Roman" w:hAnsi="Arial" w:cs="Times New Roman"/>
      <w:b/>
      <w:bCs/>
      <w:sz w:val="20"/>
      <w:szCs w:val="20"/>
    </w:rPr>
  </w:style>
  <w:style w:type="character" w:styleId="Hyperlink">
    <w:name w:val="Hyperlink"/>
    <w:basedOn w:val="DefaultParagraphFont"/>
    <w:uiPriority w:val="99"/>
    <w:unhideWhenUsed/>
    <w:rsid w:val="00EC197D"/>
    <w:rPr>
      <w:color w:val="0000FF" w:themeColor="hyperlink"/>
      <w:u w:val="single"/>
    </w:rPr>
  </w:style>
  <w:style w:type="paragraph" w:styleId="FootnoteText">
    <w:name w:val="footnote text"/>
    <w:basedOn w:val="Normal"/>
    <w:link w:val="FootnoteTextChar"/>
    <w:uiPriority w:val="99"/>
    <w:semiHidden/>
    <w:unhideWhenUsed/>
    <w:rsid w:val="00AC54BB"/>
  </w:style>
  <w:style w:type="character" w:customStyle="1" w:styleId="FootnoteTextChar">
    <w:name w:val="Footnote Text Char"/>
    <w:basedOn w:val="DefaultParagraphFont"/>
    <w:link w:val="FootnoteText"/>
    <w:uiPriority w:val="99"/>
    <w:semiHidden/>
    <w:rsid w:val="00AC54B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C54BB"/>
    <w:rPr>
      <w:vertAlign w:val="superscript"/>
    </w:rPr>
  </w:style>
  <w:style w:type="character" w:styleId="FollowedHyperlink">
    <w:name w:val="FollowedHyperlink"/>
    <w:basedOn w:val="DefaultParagraphFont"/>
    <w:uiPriority w:val="99"/>
    <w:semiHidden/>
    <w:unhideWhenUsed/>
    <w:rsid w:val="00645926"/>
    <w:rPr>
      <w:color w:val="800080" w:themeColor="followedHyperlink"/>
      <w:u w:val="single"/>
    </w:rPr>
  </w:style>
  <w:style w:type="table" w:customStyle="1" w:styleId="TableGrid1">
    <w:name w:val="Table Grid1"/>
    <w:rsid w:val="0006700D"/>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0">
    <w:name w:val="Table Grid0"/>
    <w:basedOn w:val="TableNormal"/>
    <w:uiPriority w:val="59"/>
    <w:rsid w:val="0006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5814">
      <w:bodyDiv w:val="1"/>
      <w:marLeft w:val="0"/>
      <w:marRight w:val="0"/>
      <w:marTop w:val="0"/>
      <w:marBottom w:val="0"/>
      <w:divBdr>
        <w:top w:val="none" w:sz="0" w:space="0" w:color="auto"/>
        <w:left w:val="none" w:sz="0" w:space="0" w:color="auto"/>
        <w:bottom w:val="none" w:sz="0" w:space="0" w:color="auto"/>
        <w:right w:val="none" w:sz="0" w:space="0" w:color="auto"/>
      </w:divBdr>
    </w:div>
    <w:div w:id="7386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3" ma:contentTypeDescription="Create a new document." ma:contentTypeScope="" ma:versionID="6a07b454ce8ee1576a2f3b4ce27baf01">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0b7fbb1f6397137074e2635dba123144"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54EDB-A85A-44E4-A65F-3E9754C8E59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9a938d-5178-4880-bee6-c99a533f2b62"/>
    <ds:schemaRef ds:uri="http://schemas.microsoft.com/office/2006/documentManagement/types"/>
    <ds:schemaRef ds:uri="70302223-c54b-4550-8ee9-092c6b9c08d4"/>
    <ds:schemaRef ds:uri="http://www.w3.org/XML/1998/namespace"/>
    <ds:schemaRef ds:uri="http://purl.org/dc/dcmitype/"/>
  </ds:schemaRefs>
</ds:datastoreItem>
</file>

<file path=customXml/itemProps2.xml><?xml version="1.0" encoding="utf-8"?>
<ds:datastoreItem xmlns:ds="http://schemas.openxmlformats.org/officeDocument/2006/customXml" ds:itemID="{D9524AA4-7B5B-4215-9AA1-F8C3BAF8CD76}">
  <ds:schemaRefs>
    <ds:schemaRef ds:uri="http://schemas.microsoft.com/sharepoint/v3/contenttype/forms"/>
  </ds:schemaRefs>
</ds:datastoreItem>
</file>

<file path=customXml/itemProps3.xml><?xml version="1.0" encoding="utf-8"?>
<ds:datastoreItem xmlns:ds="http://schemas.openxmlformats.org/officeDocument/2006/customXml" ds:itemID="{59F39B4D-1C96-4E73-BF0D-F851BA73EA4B}">
  <ds:schemaRefs>
    <ds:schemaRef ds:uri="http://schemas.openxmlformats.org/officeDocument/2006/bibliography"/>
  </ds:schemaRefs>
</ds:datastoreItem>
</file>

<file path=customXml/itemProps4.xml><?xml version="1.0" encoding="utf-8"?>
<ds:datastoreItem xmlns:ds="http://schemas.openxmlformats.org/officeDocument/2006/customXml" ds:itemID="{94D3C926-DB2B-457D-8EC7-DD94236ED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5137</Words>
  <Characters>29286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Tax Preparation Client Letter</vt:lpstr>
    </vt:vector>
  </TitlesOfParts>
  <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Preparation Client Letter</dc:title>
  <dc:subject/>
  <dc:creator>Michelle Webb</dc:creator>
  <cp:keywords>tax returns, tax preparation, client letters, tax agents</cp:keywords>
  <cp:lastModifiedBy>Kristen Beadle</cp:lastModifiedBy>
  <cp:revision>4</cp:revision>
  <cp:lastPrinted>2021-05-19T13:37:00Z</cp:lastPrinted>
  <dcterms:created xsi:type="dcterms:W3CDTF">2022-05-05T00:02:00Z</dcterms:created>
  <dcterms:modified xsi:type="dcterms:W3CDTF">2022-05-05T00:04:00Z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