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A94D" w14:textId="77777777" w:rsidR="00854053" w:rsidRPr="00E64D21" w:rsidRDefault="00854053" w:rsidP="00876292">
      <w:pPr>
        <w:spacing w:line="23" w:lineRule="atLeast"/>
        <w:rPr>
          <w:rFonts w:ascii="Arial" w:hAnsi="Arial" w:cs="Arial"/>
          <w:sz w:val="20"/>
        </w:rPr>
      </w:pPr>
      <w:bookmarkStart w:id="0" w:name="_GoBack"/>
      <w:bookmarkEnd w:id="0"/>
      <w:r w:rsidRPr="00E64D21">
        <w:rPr>
          <w:rFonts w:ascii="Arial" w:hAnsi="Arial" w:cs="Arial"/>
          <w:sz w:val="20"/>
          <w:highlight w:val="lightGray"/>
        </w:rPr>
        <w:t>[Insert DD Month YYYY</w:t>
      </w:r>
      <w:r w:rsidRPr="00E64D2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54053" w:rsidRPr="00E64D21" w14:paraId="4735FE53" w14:textId="77777777" w:rsidTr="008C2DA3">
        <w:tc>
          <w:tcPr>
            <w:tcW w:w="9289" w:type="dxa"/>
            <w:tcBorders>
              <w:top w:val="nil"/>
              <w:left w:val="nil"/>
              <w:bottom w:val="nil"/>
              <w:right w:val="nil"/>
            </w:tcBorders>
          </w:tcPr>
          <w:p w14:paraId="6F4BBA46" w14:textId="77777777" w:rsidR="00854053" w:rsidRPr="00E64D21" w:rsidRDefault="00854053" w:rsidP="00876292">
            <w:pPr>
              <w:spacing w:line="23" w:lineRule="atLeast"/>
              <w:rPr>
                <w:rFonts w:ascii="Arial" w:hAnsi="Arial" w:cs="Arial"/>
                <w:b/>
                <w:bCs/>
                <w:sz w:val="20"/>
              </w:rPr>
            </w:pPr>
            <w:bookmarkStart w:id="1" w:name="Confidential"/>
            <w:bookmarkEnd w:id="1"/>
          </w:p>
        </w:tc>
      </w:tr>
    </w:tbl>
    <w:p w14:paraId="7D6A8965" w14:textId="77777777" w:rsidR="00854053" w:rsidRPr="00E64D21" w:rsidRDefault="00854053" w:rsidP="00876292">
      <w:pPr>
        <w:spacing w:line="23" w:lineRule="atLeast"/>
        <w:jc w:val="left"/>
        <w:rPr>
          <w:rFonts w:ascii="Arial" w:hAnsi="Arial" w:cs="Arial"/>
          <w:sz w:val="20"/>
        </w:rPr>
      </w:pPr>
      <w:bookmarkStart w:id="2" w:name="Name1"/>
      <w:bookmarkEnd w:id="2"/>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B25E053" w14:textId="77777777" w:rsidR="00854053" w:rsidRPr="00E64D21" w:rsidRDefault="00854053" w:rsidP="00876292">
      <w:pPr>
        <w:spacing w:line="23" w:lineRule="atLeast"/>
        <w:jc w:val="left"/>
        <w:rPr>
          <w:rFonts w:ascii="Arial" w:hAnsi="Arial" w:cs="Arial"/>
          <w:sz w:val="20"/>
        </w:rPr>
      </w:pPr>
      <w:bookmarkStart w:id="3" w:name="Position"/>
      <w:bookmarkEnd w:id="3"/>
      <w:r w:rsidRPr="00E64D21">
        <w:rPr>
          <w:rFonts w:ascii="Arial" w:hAnsi="Arial" w:cs="Arial"/>
          <w:sz w:val="20"/>
        </w:rPr>
        <w:t>[</w:t>
      </w:r>
      <w:r w:rsidRPr="00E64D21">
        <w:rPr>
          <w:rFonts w:ascii="Arial" w:hAnsi="Arial" w:cs="Arial"/>
          <w:sz w:val="20"/>
          <w:highlight w:val="lightGray"/>
        </w:rPr>
        <w:t>Insert Client Position</w:t>
      </w:r>
      <w:r w:rsidRPr="00E64D21">
        <w:rPr>
          <w:rFonts w:ascii="Arial" w:hAnsi="Arial" w:cs="Arial"/>
          <w:sz w:val="20"/>
        </w:rPr>
        <w:t>]</w:t>
      </w:r>
    </w:p>
    <w:p w14:paraId="771BBB12" w14:textId="77777777" w:rsidR="00854053" w:rsidRPr="00E64D21" w:rsidRDefault="00854053" w:rsidP="00876292">
      <w:pPr>
        <w:spacing w:line="23" w:lineRule="atLeast"/>
        <w:jc w:val="left"/>
        <w:rPr>
          <w:rFonts w:ascii="Arial" w:hAnsi="Arial" w:cs="Arial"/>
          <w:sz w:val="20"/>
        </w:rPr>
      </w:pPr>
      <w:bookmarkStart w:id="4" w:name="Company1"/>
      <w:bookmarkEnd w:id="4"/>
      <w:r w:rsidRPr="00E64D21">
        <w:rPr>
          <w:rFonts w:ascii="Arial" w:hAnsi="Arial" w:cs="Arial"/>
          <w:sz w:val="20"/>
        </w:rPr>
        <w:t>[</w:t>
      </w:r>
      <w:r w:rsidRPr="00E64D21">
        <w:rPr>
          <w:rFonts w:ascii="Arial" w:hAnsi="Arial" w:cs="Arial"/>
          <w:sz w:val="20"/>
          <w:highlight w:val="lightGray"/>
        </w:rPr>
        <w:t>Insert Company Name</w:t>
      </w:r>
      <w:r w:rsidRPr="00E64D21">
        <w:rPr>
          <w:rFonts w:ascii="Arial" w:hAnsi="Arial" w:cs="Arial"/>
          <w:sz w:val="20"/>
        </w:rPr>
        <w:t>]</w:t>
      </w:r>
    </w:p>
    <w:p w14:paraId="7DE4A988" w14:textId="77777777" w:rsidR="00854053" w:rsidRPr="00E64D21" w:rsidRDefault="00854053" w:rsidP="00876292">
      <w:pPr>
        <w:spacing w:line="23" w:lineRule="atLeast"/>
        <w:jc w:val="left"/>
        <w:rPr>
          <w:rFonts w:ascii="Arial" w:hAnsi="Arial" w:cs="Arial"/>
          <w:sz w:val="20"/>
        </w:rPr>
      </w:pPr>
      <w:bookmarkStart w:id="5" w:name="Address1"/>
      <w:bookmarkEnd w:id="5"/>
      <w:r w:rsidRPr="00E64D21">
        <w:rPr>
          <w:rFonts w:ascii="Arial" w:hAnsi="Arial" w:cs="Arial"/>
          <w:sz w:val="20"/>
        </w:rPr>
        <w:t>[</w:t>
      </w:r>
      <w:r w:rsidRPr="00E64D21">
        <w:rPr>
          <w:rFonts w:ascii="Arial" w:hAnsi="Arial" w:cs="Arial"/>
          <w:sz w:val="20"/>
          <w:highlight w:val="lightGray"/>
        </w:rPr>
        <w:t>Insert Client Address</w:t>
      </w:r>
      <w:r w:rsidRPr="00E64D21">
        <w:rPr>
          <w:rFonts w:ascii="Arial" w:hAnsi="Arial" w:cs="Arial"/>
          <w:sz w:val="20"/>
        </w:rPr>
        <w:t>]</w:t>
      </w:r>
    </w:p>
    <w:p w14:paraId="4848BA52" w14:textId="77777777" w:rsidR="00854053" w:rsidRPr="00E64D21" w:rsidRDefault="00854053" w:rsidP="00876292">
      <w:pPr>
        <w:spacing w:line="23" w:lineRule="atLeast"/>
        <w:jc w:val="left"/>
        <w:rPr>
          <w:rFonts w:ascii="Arial" w:hAnsi="Arial" w:cs="Arial"/>
          <w:sz w:val="20"/>
        </w:rPr>
      </w:pPr>
      <w:bookmarkStart w:id="6" w:name="Suburb"/>
      <w:bookmarkEnd w:id="6"/>
      <w:r w:rsidRPr="00E64D21">
        <w:rPr>
          <w:rFonts w:ascii="Arial" w:hAnsi="Arial" w:cs="Arial"/>
          <w:sz w:val="20"/>
        </w:rPr>
        <w:t>[</w:t>
      </w:r>
      <w:r w:rsidRPr="00E64D21">
        <w:rPr>
          <w:rFonts w:ascii="Arial" w:hAnsi="Arial" w:cs="Arial"/>
          <w:sz w:val="20"/>
          <w:highlight w:val="lightGray"/>
        </w:rPr>
        <w:t xml:space="preserve">Suburb  </w:t>
      </w:r>
      <w:bookmarkStart w:id="7" w:name="State"/>
      <w:bookmarkEnd w:id="7"/>
      <w:r w:rsidRPr="00E64D21">
        <w:rPr>
          <w:rFonts w:ascii="Arial" w:hAnsi="Arial" w:cs="Arial"/>
          <w:sz w:val="20"/>
          <w:highlight w:val="lightGray"/>
        </w:rPr>
        <w:t xml:space="preserve">State  </w:t>
      </w:r>
      <w:bookmarkStart w:id="8" w:name="PostCode"/>
      <w:bookmarkEnd w:id="8"/>
      <w:r w:rsidRPr="00E64D21">
        <w:rPr>
          <w:rFonts w:ascii="Arial" w:hAnsi="Arial" w:cs="Arial"/>
          <w:sz w:val="20"/>
          <w:highlight w:val="lightGray"/>
        </w:rPr>
        <w:t>Post Code</w:t>
      </w:r>
      <w:r w:rsidRPr="00E64D21">
        <w:rPr>
          <w:rFonts w:ascii="Arial" w:hAnsi="Arial" w:cs="Arial"/>
          <w:sz w:val="20"/>
        </w:rPr>
        <w:t>]</w:t>
      </w:r>
    </w:p>
    <w:p w14:paraId="2920B5A1" w14:textId="77777777" w:rsidR="00854053" w:rsidRPr="00E64D21" w:rsidRDefault="00854053" w:rsidP="00876292">
      <w:pPr>
        <w:spacing w:line="23" w:lineRule="atLeast"/>
        <w:jc w:val="left"/>
        <w:rPr>
          <w:rFonts w:ascii="Arial" w:hAnsi="Arial" w:cs="Arial"/>
          <w:sz w:val="20"/>
        </w:rPr>
      </w:pPr>
    </w:p>
    <w:p w14:paraId="66E4B328" w14:textId="77777777" w:rsidR="00854053" w:rsidRPr="00E64D21" w:rsidRDefault="00854053" w:rsidP="00876292">
      <w:pPr>
        <w:spacing w:line="23" w:lineRule="atLeast"/>
        <w:jc w:val="left"/>
        <w:rPr>
          <w:rFonts w:ascii="Arial" w:hAnsi="Arial" w:cs="Arial"/>
          <w:bCs/>
          <w:sz w:val="20"/>
        </w:rPr>
      </w:pPr>
    </w:p>
    <w:p w14:paraId="6EBA0548" w14:textId="77777777" w:rsidR="00854053" w:rsidRPr="00E64D21" w:rsidRDefault="00854053" w:rsidP="00876292">
      <w:pPr>
        <w:spacing w:line="23" w:lineRule="atLeast"/>
        <w:jc w:val="left"/>
        <w:rPr>
          <w:rFonts w:ascii="Arial" w:hAnsi="Arial" w:cs="Arial"/>
          <w:sz w:val="20"/>
        </w:rPr>
      </w:pPr>
      <w:r w:rsidRPr="00E64D21">
        <w:rPr>
          <w:rFonts w:ascii="Arial" w:hAnsi="Arial" w:cs="Arial"/>
          <w:sz w:val="20"/>
        </w:rPr>
        <w:t xml:space="preserve">Dear </w:t>
      </w:r>
      <w:bookmarkStart w:id="9" w:name="Salutation"/>
      <w:bookmarkEnd w:id="9"/>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1698FBE" w14:textId="77777777" w:rsidR="00854053" w:rsidRPr="00E64D21" w:rsidRDefault="00854053" w:rsidP="00876292">
      <w:pPr>
        <w:spacing w:line="23" w:lineRule="atLeast"/>
        <w:jc w:val="left"/>
        <w:rPr>
          <w:rFonts w:ascii="Arial" w:hAnsi="Arial" w:cs="Arial"/>
          <w:b/>
          <w:bCs/>
          <w:sz w:val="20"/>
        </w:rPr>
      </w:pPr>
    </w:p>
    <w:p w14:paraId="79BC5E23" w14:textId="77777777" w:rsidR="00854053" w:rsidRPr="00E64D21" w:rsidRDefault="00854053" w:rsidP="00876292">
      <w:pPr>
        <w:spacing w:line="23" w:lineRule="atLeast"/>
        <w:jc w:val="left"/>
        <w:rPr>
          <w:rFonts w:ascii="Arial" w:hAnsi="Arial" w:cs="Arial"/>
          <w:b/>
          <w:bCs/>
          <w:sz w:val="20"/>
        </w:rPr>
      </w:pPr>
    </w:p>
    <w:p w14:paraId="4A745721" w14:textId="77777777" w:rsidR="00854053" w:rsidRPr="00D23A54" w:rsidRDefault="00854053" w:rsidP="00876292">
      <w:pPr>
        <w:spacing w:line="23" w:lineRule="atLeast"/>
        <w:jc w:val="left"/>
        <w:rPr>
          <w:rFonts w:ascii="Arial" w:hAnsi="Arial" w:cs="Arial"/>
          <w:b/>
          <w:bCs/>
          <w:sz w:val="21"/>
          <w:szCs w:val="21"/>
        </w:rPr>
      </w:pPr>
      <w:r w:rsidRPr="00D23A54">
        <w:rPr>
          <w:rFonts w:ascii="Arial" w:hAnsi="Arial" w:cs="Arial"/>
          <w:b/>
          <w:bCs/>
          <w:sz w:val="21"/>
          <w:szCs w:val="21"/>
        </w:rPr>
        <w:t>Re:</w:t>
      </w:r>
      <w:r w:rsidRPr="00D23A54">
        <w:rPr>
          <w:rFonts w:ascii="Arial" w:hAnsi="Arial" w:cs="Arial"/>
          <w:b/>
          <w:bCs/>
          <w:sz w:val="21"/>
          <w:szCs w:val="21"/>
        </w:rPr>
        <w:tab/>
      </w:r>
      <w:bookmarkStart w:id="10" w:name="Subject"/>
      <w:bookmarkEnd w:id="10"/>
      <w:r w:rsidRPr="00D23A54">
        <w:rPr>
          <w:rFonts w:ascii="Arial" w:hAnsi="Arial" w:cs="Arial"/>
          <w:b/>
          <w:bCs/>
          <w:sz w:val="21"/>
          <w:szCs w:val="21"/>
        </w:rPr>
        <w:t xml:space="preserve">Foreign employment income </w:t>
      </w:r>
    </w:p>
    <w:p w14:paraId="6C3F74E9" w14:textId="77777777" w:rsidR="002129D0" w:rsidRDefault="002129D0" w:rsidP="00876292">
      <w:pPr>
        <w:spacing w:line="23" w:lineRule="atLeast"/>
        <w:jc w:val="left"/>
        <w:rPr>
          <w:rFonts w:ascii="Arial" w:hAnsi="Arial" w:cs="Arial"/>
          <w:b/>
          <w:bCs/>
          <w:sz w:val="20"/>
        </w:rPr>
      </w:pPr>
    </w:p>
    <w:p w14:paraId="59750C5F" w14:textId="77777777" w:rsidR="00D23A54" w:rsidRPr="00D23A54" w:rsidRDefault="002129D0" w:rsidP="00AC7AF8">
      <w:pPr>
        <w:spacing w:line="276" w:lineRule="auto"/>
        <w:jc w:val="left"/>
        <w:rPr>
          <w:rFonts w:ascii="Arial" w:hAnsi="Arial" w:cs="Arial"/>
          <w:bCs/>
          <w:sz w:val="20"/>
        </w:rPr>
      </w:pPr>
      <w:r w:rsidRPr="00E370E5">
        <w:rPr>
          <w:rFonts w:ascii="Arial" w:hAnsi="Arial" w:cs="Arial"/>
          <w:bCs/>
          <w:sz w:val="20"/>
        </w:rPr>
        <w:t>This letter outlines some of the key issues relating to foreign employment income</w:t>
      </w:r>
      <w:r w:rsidR="00D23A54" w:rsidRPr="00D23A54">
        <w:t xml:space="preserve"> </w:t>
      </w:r>
      <w:r w:rsidR="00D23A54" w:rsidRPr="00D23A54">
        <w:rPr>
          <w:rFonts w:ascii="Arial" w:hAnsi="Arial" w:cs="Arial"/>
          <w:bCs/>
          <w:sz w:val="20"/>
        </w:rPr>
        <w:t xml:space="preserve">derived by an individual who is regarded as a resident of Australia for tax purposes during the year in which those earnings were derived.     </w:t>
      </w:r>
    </w:p>
    <w:p w14:paraId="7A6890EB" w14:textId="77777777" w:rsidR="00D23A54" w:rsidRPr="00D23A54" w:rsidRDefault="00D23A54" w:rsidP="00AC7AF8">
      <w:pPr>
        <w:spacing w:line="276" w:lineRule="auto"/>
        <w:jc w:val="left"/>
        <w:rPr>
          <w:rFonts w:ascii="Arial" w:hAnsi="Arial" w:cs="Arial"/>
          <w:bCs/>
          <w:sz w:val="20"/>
        </w:rPr>
      </w:pPr>
    </w:p>
    <w:p w14:paraId="188C839B" w14:textId="5506255E" w:rsidR="002129D0" w:rsidRPr="00E370E5" w:rsidRDefault="00D23A54" w:rsidP="00AC7AF8">
      <w:pPr>
        <w:spacing w:line="276" w:lineRule="auto"/>
        <w:jc w:val="left"/>
        <w:rPr>
          <w:rFonts w:ascii="Arial" w:hAnsi="Arial" w:cs="Arial"/>
          <w:bCs/>
          <w:sz w:val="20"/>
        </w:rPr>
      </w:pPr>
      <w:r w:rsidRPr="00D23A54">
        <w:rPr>
          <w:rFonts w:ascii="Arial" w:hAnsi="Arial" w:cs="Arial"/>
          <w:bCs/>
          <w:sz w:val="20"/>
        </w:rPr>
        <w:t>Accordingly, it is critical to determine if an indi</w:t>
      </w:r>
      <w:r w:rsidR="00876292">
        <w:rPr>
          <w:rFonts w:ascii="Arial" w:hAnsi="Arial" w:cs="Arial"/>
          <w:bCs/>
          <w:sz w:val="20"/>
        </w:rPr>
        <w:t>vidual rendering such services will</w:t>
      </w:r>
      <w:r w:rsidRPr="00D23A54">
        <w:rPr>
          <w:rFonts w:ascii="Arial" w:hAnsi="Arial" w:cs="Arial"/>
          <w:bCs/>
          <w:sz w:val="20"/>
        </w:rPr>
        <w:t xml:space="preserve"> be regarded as a resident as defined under section 6(1) of the </w:t>
      </w:r>
      <w:r w:rsidRPr="00D23A54">
        <w:rPr>
          <w:rFonts w:ascii="Arial" w:hAnsi="Arial" w:cs="Arial"/>
          <w:bCs/>
          <w:i/>
          <w:sz w:val="20"/>
        </w:rPr>
        <w:t>Income Tax Assessment Act</w:t>
      </w:r>
      <w:r w:rsidRPr="00D23A54">
        <w:rPr>
          <w:rFonts w:ascii="Arial" w:hAnsi="Arial" w:cs="Arial"/>
          <w:bCs/>
          <w:sz w:val="20"/>
        </w:rPr>
        <w:t xml:space="preserve"> 1936 (</w:t>
      </w:r>
      <w:r w:rsidRPr="00AA4736">
        <w:rPr>
          <w:rFonts w:ascii="Arial" w:hAnsi="Arial" w:cs="Arial"/>
          <w:b/>
          <w:i/>
          <w:iCs/>
          <w:sz w:val="20"/>
        </w:rPr>
        <w:t>ITAA 1936</w:t>
      </w:r>
      <w:r w:rsidRPr="00D23A54">
        <w:rPr>
          <w:rFonts w:ascii="Arial" w:hAnsi="Arial" w:cs="Arial"/>
          <w:bCs/>
          <w:sz w:val="20"/>
        </w:rPr>
        <w:t>) as the commentary below does not apply to a person who is regarded as a non-resident for Australian tax purposes.</w:t>
      </w:r>
    </w:p>
    <w:p w14:paraId="61A18B14" w14:textId="77777777" w:rsidR="002129D0" w:rsidRDefault="002129D0" w:rsidP="00AC7AF8">
      <w:pPr>
        <w:spacing w:line="276" w:lineRule="auto"/>
        <w:jc w:val="left"/>
        <w:rPr>
          <w:rFonts w:ascii="Arial" w:hAnsi="Arial" w:cs="Arial"/>
          <w:b/>
          <w:bCs/>
          <w:sz w:val="20"/>
        </w:rPr>
      </w:pPr>
    </w:p>
    <w:p w14:paraId="0D6159D5" w14:textId="77777777" w:rsidR="002129D0" w:rsidRDefault="002129D0" w:rsidP="00AC7AF8">
      <w:pPr>
        <w:spacing w:line="276" w:lineRule="auto"/>
        <w:jc w:val="left"/>
        <w:rPr>
          <w:rFonts w:ascii="Arial" w:hAnsi="Arial" w:cs="Arial"/>
          <w:b/>
          <w:bCs/>
          <w:sz w:val="20"/>
        </w:rPr>
      </w:pPr>
      <w:r>
        <w:rPr>
          <w:rFonts w:ascii="Arial" w:hAnsi="Arial" w:cs="Arial"/>
          <w:b/>
          <w:bCs/>
          <w:sz w:val="20"/>
        </w:rPr>
        <w:t>Executive Summary</w:t>
      </w:r>
    </w:p>
    <w:p w14:paraId="6ABFF281" w14:textId="77777777" w:rsidR="00CE595B" w:rsidRDefault="00CE595B" w:rsidP="00876292">
      <w:pPr>
        <w:spacing w:line="23" w:lineRule="atLeast"/>
        <w:jc w:val="left"/>
        <w:rPr>
          <w:rFonts w:ascii="Arial" w:hAnsi="Arial" w:cs="Arial"/>
          <w:b/>
          <w:bCs/>
          <w:sz w:val="20"/>
        </w:rPr>
      </w:pPr>
    </w:p>
    <w:p w14:paraId="60C72C8E" w14:textId="15F2B5E9" w:rsidR="00935CAB" w:rsidRPr="00612B9F" w:rsidRDefault="00D23A54" w:rsidP="00876292">
      <w:pPr>
        <w:pStyle w:val="ListParagraph"/>
        <w:numPr>
          <w:ilvl w:val="0"/>
          <w:numId w:val="5"/>
        </w:numPr>
        <w:spacing w:line="23" w:lineRule="atLeast"/>
        <w:contextualSpacing w:val="0"/>
        <w:jc w:val="left"/>
        <w:rPr>
          <w:rFonts w:ascii="Arial" w:hAnsi="Arial" w:cs="Arial"/>
          <w:b/>
          <w:bCs/>
          <w:sz w:val="20"/>
        </w:rPr>
      </w:pPr>
      <w:r>
        <w:rPr>
          <w:rFonts w:ascii="Arial" w:hAnsi="Arial" w:cs="Arial"/>
          <w:sz w:val="20"/>
        </w:rPr>
        <w:t>From 1 July 2016</w:t>
      </w:r>
      <w:r w:rsidR="00377685" w:rsidRPr="00612B9F">
        <w:rPr>
          <w:rFonts w:ascii="Arial" w:hAnsi="Arial" w:cs="Arial"/>
          <w:sz w:val="20"/>
        </w:rPr>
        <w:t xml:space="preserve"> only </w:t>
      </w:r>
      <w:r>
        <w:rPr>
          <w:rFonts w:ascii="Arial" w:hAnsi="Arial" w:cs="Arial"/>
          <w:sz w:val="20"/>
        </w:rPr>
        <w:t xml:space="preserve">resident </w:t>
      </w:r>
      <w:r w:rsidR="00377685" w:rsidRPr="00612B9F">
        <w:rPr>
          <w:rFonts w:ascii="Arial" w:hAnsi="Arial" w:cs="Arial"/>
          <w:sz w:val="20"/>
        </w:rPr>
        <w:t xml:space="preserve">employees </w:t>
      </w:r>
      <w:r>
        <w:rPr>
          <w:rFonts w:ascii="Arial" w:hAnsi="Arial" w:cs="Arial"/>
          <w:sz w:val="20"/>
        </w:rPr>
        <w:t xml:space="preserve">of </w:t>
      </w:r>
      <w:r w:rsidR="00377685" w:rsidRPr="00612B9F">
        <w:rPr>
          <w:rFonts w:ascii="Arial" w:hAnsi="Arial" w:cs="Arial"/>
          <w:sz w:val="20"/>
        </w:rPr>
        <w:t xml:space="preserve">certain </w:t>
      </w:r>
      <w:r>
        <w:rPr>
          <w:rFonts w:ascii="Arial" w:hAnsi="Arial" w:cs="Arial"/>
          <w:sz w:val="20"/>
        </w:rPr>
        <w:t>non-Government</w:t>
      </w:r>
      <w:r w:rsidR="00E328FD">
        <w:rPr>
          <w:rFonts w:ascii="Arial" w:hAnsi="Arial" w:cs="Arial"/>
          <w:sz w:val="20"/>
        </w:rPr>
        <w:t>,</w:t>
      </w:r>
      <w:r>
        <w:rPr>
          <w:rFonts w:ascii="Arial" w:hAnsi="Arial" w:cs="Arial"/>
          <w:sz w:val="20"/>
        </w:rPr>
        <w:t xml:space="preserve"> charitable </w:t>
      </w:r>
      <w:r w:rsidR="00377685" w:rsidRPr="00612B9F">
        <w:rPr>
          <w:rFonts w:ascii="Arial" w:hAnsi="Arial" w:cs="Arial"/>
          <w:sz w:val="20"/>
        </w:rPr>
        <w:t>organisations</w:t>
      </w:r>
      <w:r>
        <w:rPr>
          <w:rFonts w:ascii="Arial" w:hAnsi="Arial" w:cs="Arial"/>
          <w:sz w:val="20"/>
        </w:rPr>
        <w:t xml:space="preserve"> or the disciplined force of an Australian Government or authority will be exempt from Australian income tax on foreign earnings where that person is engaged in foreign service for a continuous period of </w:t>
      </w:r>
      <w:r w:rsidR="00F528A7">
        <w:rPr>
          <w:rFonts w:ascii="Arial" w:hAnsi="Arial" w:cs="Arial"/>
          <w:sz w:val="20"/>
        </w:rPr>
        <w:t xml:space="preserve">at least </w:t>
      </w:r>
      <w:r>
        <w:rPr>
          <w:rFonts w:ascii="Arial" w:hAnsi="Arial" w:cs="Arial"/>
          <w:sz w:val="20"/>
        </w:rPr>
        <w:t>91 days</w:t>
      </w:r>
      <w:r w:rsidR="00377685" w:rsidRPr="00612B9F">
        <w:rPr>
          <w:rFonts w:ascii="Arial" w:hAnsi="Arial" w:cs="Arial"/>
          <w:sz w:val="20"/>
        </w:rPr>
        <w:t xml:space="preserve">. </w:t>
      </w:r>
    </w:p>
    <w:p w14:paraId="540540CA" w14:textId="77777777" w:rsidR="00935CAB" w:rsidRPr="00612B9F" w:rsidRDefault="00377685" w:rsidP="00876292">
      <w:pPr>
        <w:pStyle w:val="ListParagraph"/>
        <w:numPr>
          <w:ilvl w:val="0"/>
          <w:numId w:val="5"/>
        </w:numPr>
        <w:spacing w:line="23" w:lineRule="atLeast"/>
        <w:contextualSpacing w:val="0"/>
        <w:jc w:val="left"/>
        <w:rPr>
          <w:rFonts w:ascii="Arial" w:hAnsi="Arial" w:cs="Arial"/>
          <w:b/>
          <w:bCs/>
          <w:sz w:val="20"/>
        </w:rPr>
      </w:pPr>
      <w:r w:rsidRPr="00612B9F">
        <w:rPr>
          <w:rFonts w:ascii="Arial" w:hAnsi="Arial" w:cs="Arial"/>
          <w:sz w:val="20"/>
        </w:rPr>
        <w:t xml:space="preserve">All other </w:t>
      </w:r>
      <w:r w:rsidR="002129D0">
        <w:rPr>
          <w:rFonts w:ascii="Arial" w:hAnsi="Arial" w:cs="Arial"/>
          <w:sz w:val="20"/>
        </w:rPr>
        <w:t xml:space="preserve">Australian resident </w:t>
      </w:r>
      <w:r w:rsidRPr="00612B9F">
        <w:rPr>
          <w:rFonts w:ascii="Arial" w:hAnsi="Arial" w:cs="Arial"/>
          <w:sz w:val="20"/>
        </w:rPr>
        <w:t xml:space="preserve">employees are subject to tax in Australia on </w:t>
      </w:r>
      <w:r w:rsidR="00876292">
        <w:rPr>
          <w:rFonts w:ascii="Arial" w:hAnsi="Arial" w:cs="Arial"/>
          <w:sz w:val="20"/>
        </w:rPr>
        <w:t xml:space="preserve">their foreign employment income </w:t>
      </w:r>
      <w:r w:rsidR="00876292" w:rsidRPr="00876292">
        <w:rPr>
          <w:rFonts w:ascii="Arial" w:hAnsi="Arial" w:cs="Arial"/>
          <w:sz w:val="20"/>
        </w:rPr>
        <w:t>but may be entitled to a foreign income tax offset which can be applied to reduce or extinguish their Australian liability on such income</w:t>
      </w:r>
      <w:r w:rsidR="00876292">
        <w:rPr>
          <w:rFonts w:ascii="Arial" w:hAnsi="Arial" w:cs="Arial"/>
          <w:sz w:val="20"/>
        </w:rPr>
        <w:t>.</w:t>
      </w:r>
    </w:p>
    <w:p w14:paraId="6893733A" w14:textId="77777777" w:rsidR="00854053" w:rsidRDefault="00854053" w:rsidP="00876292">
      <w:pPr>
        <w:spacing w:line="23" w:lineRule="atLeast"/>
        <w:jc w:val="left"/>
        <w:rPr>
          <w:rFonts w:ascii="Arial" w:hAnsi="Arial" w:cs="Arial"/>
          <w:sz w:val="20"/>
        </w:rPr>
      </w:pPr>
    </w:p>
    <w:p w14:paraId="7BB85CD8" w14:textId="77777777" w:rsidR="002129D0" w:rsidRPr="00D23A54" w:rsidRDefault="00CE595B" w:rsidP="00AC7AF8">
      <w:pPr>
        <w:spacing w:line="276" w:lineRule="auto"/>
        <w:jc w:val="left"/>
        <w:rPr>
          <w:rFonts w:ascii="Arial" w:hAnsi="Arial" w:cs="Arial"/>
          <w:b/>
          <w:sz w:val="20"/>
        </w:rPr>
      </w:pPr>
      <w:r w:rsidRPr="00D23A54">
        <w:rPr>
          <w:rFonts w:ascii="Arial" w:hAnsi="Arial" w:cs="Arial"/>
          <w:b/>
          <w:sz w:val="20"/>
        </w:rPr>
        <w:t>Exempt foreign e</w:t>
      </w:r>
      <w:r w:rsidR="00D23A54">
        <w:rPr>
          <w:rFonts w:ascii="Arial" w:hAnsi="Arial" w:cs="Arial"/>
          <w:b/>
          <w:sz w:val="20"/>
        </w:rPr>
        <w:t>arnings</w:t>
      </w:r>
    </w:p>
    <w:p w14:paraId="6ACED66F" w14:textId="77777777" w:rsidR="00CB19EF" w:rsidRDefault="00CB19EF" w:rsidP="00AC7AF8">
      <w:pPr>
        <w:spacing w:line="276" w:lineRule="auto"/>
        <w:jc w:val="left"/>
        <w:rPr>
          <w:rFonts w:ascii="Arial" w:hAnsi="Arial" w:cs="Arial"/>
          <w:sz w:val="20"/>
        </w:rPr>
      </w:pPr>
    </w:p>
    <w:p w14:paraId="1C0545DB" w14:textId="77777777" w:rsidR="00D23A54" w:rsidRPr="00D23A54" w:rsidRDefault="00854053" w:rsidP="00AC7AF8">
      <w:pPr>
        <w:spacing w:line="276" w:lineRule="auto"/>
        <w:jc w:val="left"/>
        <w:rPr>
          <w:rFonts w:ascii="Arial" w:hAnsi="Arial" w:cs="Arial"/>
          <w:sz w:val="20"/>
        </w:rPr>
      </w:pPr>
      <w:r w:rsidRPr="00E64D21">
        <w:rPr>
          <w:rFonts w:ascii="Arial" w:hAnsi="Arial" w:cs="Arial"/>
          <w:sz w:val="20"/>
        </w:rPr>
        <w:t>From 1 July 20</w:t>
      </w:r>
      <w:r w:rsidR="00D23A54">
        <w:rPr>
          <w:rFonts w:ascii="Arial" w:hAnsi="Arial" w:cs="Arial"/>
          <w:sz w:val="20"/>
        </w:rPr>
        <w:t>16</w:t>
      </w:r>
      <w:r w:rsidR="00876292">
        <w:rPr>
          <w:rFonts w:ascii="Arial" w:hAnsi="Arial" w:cs="Arial"/>
          <w:sz w:val="20"/>
        </w:rPr>
        <w:t>,</w:t>
      </w:r>
      <w:r w:rsidR="00D23A54">
        <w:rPr>
          <w:rFonts w:ascii="Arial" w:hAnsi="Arial" w:cs="Arial"/>
          <w:sz w:val="20"/>
        </w:rPr>
        <w:t xml:space="preserve"> </w:t>
      </w:r>
      <w:r w:rsidR="00D23A54" w:rsidRPr="00D23A54">
        <w:rPr>
          <w:rFonts w:ascii="Arial" w:hAnsi="Arial" w:cs="Arial"/>
          <w:sz w:val="20"/>
        </w:rPr>
        <w:t xml:space="preserve">an Australian resident individual engaged in foreign service will only be exempt on their foreign earnings under section 23AG of the </w:t>
      </w:r>
      <w:r w:rsidR="00D23A54" w:rsidRPr="00AA4736">
        <w:rPr>
          <w:rFonts w:ascii="Arial" w:hAnsi="Arial" w:cs="Arial"/>
          <w:i/>
          <w:iCs/>
          <w:sz w:val="20"/>
        </w:rPr>
        <w:t>ITAA 1936</w:t>
      </w:r>
      <w:r w:rsidR="00D23A54" w:rsidRPr="00D23A54">
        <w:rPr>
          <w:rFonts w:ascii="Arial" w:hAnsi="Arial" w:cs="Arial"/>
          <w:sz w:val="20"/>
        </w:rPr>
        <w:t xml:space="preserve"> where all of the following conditions are met:</w:t>
      </w:r>
    </w:p>
    <w:p w14:paraId="11559AD5" w14:textId="77777777" w:rsidR="00D23A54" w:rsidRPr="00D23A54" w:rsidRDefault="00D23A54" w:rsidP="00876292">
      <w:pPr>
        <w:spacing w:line="23" w:lineRule="atLeast"/>
        <w:jc w:val="left"/>
        <w:rPr>
          <w:rFonts w:ascii="Arial" w:hAnsi="Arial" w:cs="Arial"/>
          <w:sz w:val="20"/>
        </w:rPr>
      </w:pPr>
    </w:p>
    <w:p w14:paraId="1C21A0AB" w14:textId="77777777"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he individual was engaged in performing foreign service as an employee or office holder in a foreign country for a continu</w:t>
      </w:r>
      <w:r>
        <w:rPr>
          <w:rFonts w:ascii="Arial" w:hAnsi="Arial" w:cs="Arial"/>
          <w:sz w:val="20"/>
        </w:rPr>
        <w:t>ous period of at least 91 days</w:t>
      </w:r>
    </w:p>
    <w:p w14:paraId="511D77F1" w14:textId="77777777"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he individual’s service must be directly attributable to:</w:t>
      </w:r>
    </w:p>
    <w:p w14:paraId="728F3EC0"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delivery of Australian official development assistance by an employer (other than a</w:t>
      </w:r>
      <w:r>
        <w:rPr>
          <w:rFonts w:ascii="Arial" w:hAnsi="Arial" w:cs="Arial"/>
          <w:sz w:val="20"/>
        </w:rPr>
        <w:t>n Australian Government agency)</w:t>
      </w:r>
    </w:p>
    <w:p w14:paraId="7C6742A8"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activities of the individual’s employer in operating a developing country relief fund or a public disaster recove</w:t>
      </w:r>
      <w:r>
        <w:rPr>
          <w:rFonts w:ascii="Arial" w:hAnsi="Arial" w:cs="Arial"/>
          <w:sz w:val="20"/>
        </w:rPr>
        <w:t>ry fund in a developing country</w:t>
      </w:r>
    </w:p>
    <w:p w14:paraId="2075316D" w14:textId="67D4639C"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 xml:space="preserve">he activities of certain registered charities located </w:t>
      </w:r>
      <w:r w:rsidR="00876292">
        <w:rPr>
          <w:rFonts w:ascii="Arial" w:hAnsi="Arial" w:cs="Arial"/>
          <w:sz w:val="20"/>
        </w:rPr>
        <w:t xml:space="preserve">in </w:t>
      </w:r>
      <w:r w:rsidRPr="00D23A54">
        <w:rPr>
          <w:rFonts w:ascii="Arial" w:hAnsi="Arial" w:cs="Arial"/>
          <w:sz w:val="20"/>
        </w:rPr>
        <w:t>or pursui</w:t>
      </w:r>
      <w:r>
        <w:rPr>
          <w:rFonts w:ascii="Arial" w:hAnsi="Arial" w:cs="Arial"/>
          <w:sz w:val="20"/>
        </w:rPr>
        <w:t>ng objectives outside Australia</w:t>
      </w:r>
      <w:r w:rsidR="000A4C5B">
        <w:rPr>
          <w:rFonts w:ascii="Arial" w:hAnsi="Arial" w:cs="Arial"/>
          <w:sz w:val="20"/>
        </w:rPr>
        <w:t xml:space="preserve"> or</w:t>
      </w:r>
    </w:p>
    <w:p w14:paraId="4AF5E8F4"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person’s deployment outside of Australia as a member of disciplined force by an Austral</w:t>
      </w:r>
      <w:r>
        <w:rPr>
          <w:rFonts w:ascii="Arial" w:hAnsi="Arial" w:cs="Arial"/>
          <w:sz w:val="20"/>
        </w:rPr>
        <w:t>ian Government or authority</w:t>
      </w:r>
    </w:p>
    <w:p w14:paraId="56F6C7FC" w14:textId="49D5FF02"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 xml:space="preserve">he exemption is only available in respect of ‘foreign earnings’ which includes earnings, salaries, wages, commission, bonuses or allowances or amounts included in a person’s assessable income under the employee share scheme provisions included in Division 83A of the </w:t>
      </w:r>
      <w:r w:rsidRPr="00D23A54">
        <w:rPr>
          <w:rFonts w:ascii="Arial" w:hAnsi="Arial" w:cs="Arial"/>
          <w:i/>
          <w:sz w:val="20"/>
        </w:rPr>
        <w:t>Income Tax Assessment Act</w:t>
      </w:r>
      <w:r w:rsidRPr="00D23A54">
        <w:rPr>
          <w:rFonts w:ascii="Arial" w:hAnsi="Arial" w:cs="Arial"/>
          <w:sz w:val="20"/>
        </w:rPr>
        <w:t xml:space="preserve"> </w:t>
      </w:r>
      <w:r w:rsidRPr="00EB25B0">
        <w:rPr>
          <w:rFonts w:ascii="Arial" w:hAnsi="Arial" w:cs="Arial"/>
          <w:i/>
          <w:sz w:val="20"/>
        </w:rPr>
        <w:t>1997</w:t>
      </w:r>
      <w:r w:rsidR="005A78F1">
        <w:rPr>
          <w:rFonts w:ascii="Arial" w:hAnsi="Arial" w:cs="Arial"/>
          <w:i/>
          <w:sz w:val="20"/>
        </w:rPr>
        <w:t xml:space="preserve"> </w:t>
      </w:r>
      <w:r w:rsidR="005A78F1" w:rsidRPr="00AA6C10">
        <w:rPr>
          <w:rFonts w:ascii="Arial" w:hAnsi="Arial" w:cs="Arial"/>
          <w:iCs/>
          <w:sz w:val="20"/>
        </w:rPr>
        <w:t>(</w:t>
      </w:r>
      <w:r w:rsidR="005A78F1" w:rsidRPr="00AA4736">
        <w:rPr>
          <w:rFonts w:ascii="Arial" w:hAnsi="Arial" w:cs="Arial"/>
          <w:b/>
          <w:bCs/>
          <w:i/>
          <w:iCs/>
          <w:sz w:val="20"/>
        </w:rPr>
        <w:t>ITAA 1997</w:t>
      </w:r>
      <w:r w:rsidR="005A78F1">
        <w:rPr>
          <w:rFonts w:ascii="Arial" w:hAnsi="Arial" w:cs="Arial"/>
          <w:i/>
          <w:sz w:val="20"/>
        </w:rPr>
        <w:t>)</w:t>
      </w:r>
      <w:r w:rsidRPr="00D23A54">
        <w:rPr>
          <w:rFonts w:ascii="Arial" w:hAnsi="Arial" w:cs="Arial"/>
          <w:sz w:val="20"/>
        </w:rPr>
        <w:t xml:space="preserve"> but not employment termination payments.</w:t>
      </w:r>
    </w:p>
    <w:p w14:paraId="5462E53D" w14:textId="77777777" w:rsidR="00D23A54" w:rsidRPr="00D23A54" w:rsidRDefault="00D23A54" w:rsidP="00876292">
      <w:pPr>
        <w:spacing w:line="23" w:lineRule="atLeast"/>
        <w:jc w:val="left"/>
        <w:rPr>
          <w:rFonts w:ascii="Arial" w:hAnsi="Arial" w:cs="Arial"/>
          <w:sz w:val="20"/>
        </w:rPr>
      </w:pPr>
    </w:p>
    <w:p w14:paraId="71013511" w14:textId="77777777" w:rsidR="00D23A54" w:rsidRPr="00D23A54" w:rsidRDefault="00D23A54" w:rsidP="00AC7AF8">
      <w:pPr>
        <w:spacing w:line="276" w:lineRule="auto"/>
        <w:jc w:val="left"/>
        <w:rPr>
          <w:rFonts w:ascii="Arial" w:hAnsi="Arial" w:cs="Arial"/>
          <w:sz w:val="20"/>
        </w:rPr>
      </w:pPr>
      <w:r w:rsidRPr="00D23A54">
        <w:rPr>
          <w:rFonts w:ascii="Arial" w:hAnsi="Arial" w:cs="Arial"/>
          <w:sz w:val="20"/>
        </w:rPr>
        <w:t>Special rules also apply under section 23AG</w:t>
      </w:r>
      <w:r w:rsidR="00876292">
        <w:rPr>
          <w:rFonts w:ascii="Arial" w:hAnsi="Arial" w:cs="Arial"/>
          <w:sz w:val="20"/>
        </w:rPr>
        <w:t>(3)</w:t>
      </w:r>
      <w:r w:rsidRPr="00D23A54">
        <w:rPr>
          <w:rFonts w:ascii="Arial" w:hAnsi="Arial" w:cs="Arial"/>
          <w:sz w:val="20"/>
        </w:rPr>
        <w:t xml:space="preserve"> to calculate an individual resident’s tax payable on total income comprising both income which is exempt under this provision and other taxable income.     </w:t>
      </w:r>
    </w:p>
    <w:p w14:paraId="565DBA32" w14:textId="77777777" w:rsidR="00D23A54" w:rsidRPr="00D23A54" w:rsidRDefault="00D23A54" w:rsidP="00AC7AF8">
      <w:pPr>
        <w:spacing w:line="276" w:lineRule="auto"/>
        <w:jc w:val="left"/>
        <w:rPr>
          <w:rFonts w:ascii="Arial" w:hAnsi="Arial" w:cs="Arial"/>
          <w:sz w:val="20"/>
        </w:rPr>
      </w:pPr>
    </w:p>
    <w:p w14:paraId="401366E5" w14:textId="38ADDB87" w:rsidR="00876292" w:rsidRDefault="00876292" w:rsidP="00AC7AF8">
      <w:pPr>
        <w:spacing w:line="276" w:lineRule="auto"/>
        <w:jc w:val="left"/>
        <w:rPr>
          <w:rFonts w:ascii="Arial" w:hAnsi="Arial" w:cs="Arial"/>
          <w:b/>
          <w:sz w:val="20"/>
        </w:rPr>
      </w:pPr>
    </w:p>
    <w:p w14:paraId="435F3C7A" w14:textId="77777777" w:rsidR="002129D0" w:rsidRPr="00D23A54" w:rsidRDefault="00377685" w:rsidP="00AC7AF8">
      <w:pPr>
        <w:spacing w:line="276" w:lineRule="auto"/>
        <w:jc w:val="left"/>
        <w:rPr>
          <w:rFonts w:ascii="Arial" w:hAnsi="Arial" w:cs="Arial"/>
          <w:b/>
          <w:sz w:val="20"/>
        </w:rPr>
      </w:pPr>
      <w:r w:rsidRPr="00D23A54">
        <w:rPr>
          <w:rFonts w:ascii="Arial" w:hAnsi="Arial" w:cs="Arial"/>
          <w:b/>
          <w:sz w:val="20"/>
        </w:rPr>
        <w:t xml:space="preserve">Taxable </w:t>
      </w:r>
      <w:r w:rsidR="00CE595B" w:rsidRPr="00D23A54">
        <w:rPr>
          <w:rFonts w:ascii="Arial" w:hAnsi="Arial" w:cs="Arial"/>
          <w:b/>
          <w:sz w:val="20"/>
        </w:rPr>
        <w:t>f</w:t>
      </w:r>
      <w:r w:rsidRPr="00D23A54">
        <w:rPr>
          <w:rFonts w:ascii="Arial" w:hAnsi="Arial" w:cs="Arial"/>
          <w:b/>
          <w:sz w:val="20"/>
        </w:rPr>
        <w:t xml:space="preserve">oreign </w:t>
      </w:r>
      <w:r w:rsidR="00CE595B" w:rsidRPr="00D23A54">
        <w:rPr>
          <w:rFonts w:ascii="Arial" w:hAnsi="Arial" w:cs="Arial"/>
          <w:b/>
          <w:sz w:val="20"/>
        </w:rPr>
        <w:t>e</w:t>
      </w:r>
      <w:r w:rsidRPr="00D23A54">
        <w:rPr>
          <w:rFonts w:ascii="Arial" w:hAnsi="Arial" w:cs="Arial"/>
          <w:b/>
          <w:sz w:val="20"/>
        </w:rPr>
        <w:t xml:space="preserve">mployment </w:t>
      </w:r>
      <w:r w:rsidR="00CE595B" w:rsidRPr="00D23A54">
        <w:rPr>
          <w:rFonts w:ascii="Arial" w:hAnsi="Arial" w:cs="Arial"/>
          <w:b/>
          <w:sz w:val="20"/>
        </w:rPr>
        <w:t>i</w:t>
      </w:r>
      <w:r w:rsidRPr="00D23A54">
        <w:rPr>
          <w:rFonts w:ascii="Arial" w:hAnsi="Arial" w:cs="Arial"/>
          <w:b/>
          <w:sz w:val="20"/>
        </w:rPr>
        <w:t>ncome</w:t>
      </w:r>
    </w:p>
    <w:p w14:paraId="379FF3A1" w14:textId="77777777" w:rsidR="002129D0" w:rsidRDefault="002129D0" w:rsidP="00AC7AF8">
      <w:pPr>
        <w:spacing w:line="276" w:lineRule="auto"/>
        <w:jc w:val="left"/>
        <w:rPr>
          <w:rFonts w:ascii="Arial" w:hAnsi="Arial" w:cs="Arial"/>
          <w:sz w:val="20"/>
        </w:rPr>
      </w:pPr>
    </w:p>
    <w:p w14:paraId="0E524321" w14:textId="00CB98DF" w:rsidR="00854053" w:rsidRPr="00E64D21" w:rsidRDefault="00854053" w:rsidP="00AC7AF8">
      <w:pPr>
        <w:spacing w:line="276" w:lineRule="auto"/>
        <w:jc w:val="left"/>
        <w:rPr>
          <w:rFonts w:ascii="Arial" w:hAnsi="Arial" w:cs="Arial"/>
          <w:sz w:val="20"/>
        </w:rPr>
      </w:pPr>
      <w:r w:rsidRPr="00E64D21">
        <w:rPr>
          <w:rFonts w:ascii="Arial" w:hAnsi="Arial" w:cs="Arial"/>
          <w:sz w:val="20"/>
        </w:rPr>
        <w:t>As Australian resident individuals are taxed on their worldwide income, where th</w:t>
      </w:r>
      <w:r w:rsidR="00CF6ECD">
        <w:rPr>
          <w:rFonts w:ascii="Arial" w:hAnsi="Arial" w:cs="Arial"/>
          <w:sz w:val="20"/>
        </w:rPr>
        <w:t>e</w:t>
      </w:r>
      <w:r w:rsidRPr="00E64D21">
        <w:rPr>
          <w:rFonts w:ascii="Arial" w:hAnsi="Arial" w:cs="Arial"/>
          <w:sz w:val="20"/>
        </w:rPr>
        <w:t xml:space="preserve"> limited exemption </w:t>
      </w:r>
      <w:r w:rsidR="00331103">
        <w:rPr>
          <w:rFonts w:ascii="Arial" w:hAnsi="Arial" w:cs="Arial"/>
          <w:sz w:val="20"/>
        </w:rPr>
        <w:t xml:space="preserve">under section 23AG of the </w:t>
      </w:r>
      <w:r w:rsidR="00331103" w:rsidRPr="00AA4736">
        <w:rPr>
          <w:rFonts w:ascii="Arial" w:hAnsi="Arial" w:cs="Arial"/>
          <w:i/>
          <w:iCs/>
          <w:sz w:val="20"/>
        </w:rPr>
        <w:t xml:space="preserve">ITAA </w:t>
      </w:r>
      <w:r w:rsidR="00CF6ECD" w:rsidRPr="00AA4736">
        <w:rPr>
          <w:rFonts w:ascii="Arial" w:hAnsi="Arial" w:cs="Arial"/>
          <w:i/>
          <w:iCs/>
          <w:sz w:val="20"/>
        </w:rPr>
        <w:t>1936</w:t>
      </w:r>
      <w:r w:rsidR="00CF6ECD">
        <w:rPr>
          <w:rFonts w:ascii="Arial" w:hAnsi="Arial" w:cs="Arial"/>
          <w:sz w:val="20"/>
        </w:rPr>
        <w:t xml:space="preserve"> </w:t>
      </w:r>
      <w:r w:rsidRPr="00E64D21">
        <w:rPr>
          <w:rFonts w:ascii="Arial" w:hAnsi="Arial" w:cs="Arial"/>
          <w:sz w:val="20"/>
        </w:rPr>
        <w:t xml:space="preserve">does not apply, foreign </w:t>
      </w:r>
      <w:r w:rsidR="00CF6ECD">
        <w:rPr>
          <w:rFonts w:ascii="Arial" w:hAnsi="Arial" w:cs="Arial"/>
          <w:sz w:val="20"/>
        </w:rPr>
        <w:t xml:space="preserve">sourced employment income is </w:t>
      </w:r>
      <w:r w:rsidRPr="00E64D21">
        <w:rPr>
          <w:rFonts w:ascii="Arial" w:hAnsi="Arial" w:cs="Arial"/>
          <w:sz w:val="20"/>
        </w:rPr>
        <w:t xml:space="preserve">fully subject to income tax in Australia. To relieve any double taxation a tax offset </w:t>
      </w:r>
      <w:r w:rsidR="00CF6ECD">
        <w:rPr>
          <w:rFonts w:ascii="Arial" w:hAnsi="Arial" w:cs="Arial"/>
          <w:sz w:val="20"/>
        </w:rPr>
        <w:t xml:space="preserve">is </w:t>
      </w:r>
      <w:r w:rsidR="002D03A9">
        <w:rPr>
          <w:rFonts w:ascii="Arial" w:hAnsi="Arial" w:cs="Arial"/>
          <w:sz w:val="20"/>
        </w:rPr>
        <w:t xml:space="preserve">generally </w:t>
      </w:r>
      <w:r w:rsidRPr="00E64D21">
        <w:rPr>
          <w:rFonts w:ascii="Arial" w:hAnsi="Arial" w:cs="Arial"/>
          <w:sz w:val="20"/>
        </w:rPr>
        <w:t xml:space="preserve">available to reduce the Australia tax liability for any foreign income tax paid. </w:t>
      </w:r>
      <w:r w:rsidR="002D03A9">
        <w:rPr>
          <w:rFonts w:ascii="Arial" w:hAnsi="Arial" w:cs="Arial"/>
          <w:sz w:val="20"/>
        </w:rPr>
        <w:t>Consideration should also be given to the provisions of any relevant Double Tax Agreements entered into between Australia and the foreign country.</w:t>
      </w:r>
    </w:p>
    <w:p w14:paraId="04E60216" w14:textId="77777777" w:rsidR="00854053" w:rsidRPr="00E64D21" w:rsidRDefault="00854053" w:rsidP="00AC7AF8">
      <w:pPr>
        <w:pStyle w:val="BodyTextIndent"/>
        <w:spacing w:after="0" w:line="276" w:lineRule="auto"/>
        <w:ind w:left="0"/>
        <w:jc w:val="left"/>
        <w:rPr>
          <w:rFonts w:ascii="Arial" w:hAnsi="Arial" w:cs="Arial"/>
          <w:sz w:val="20"/>
        </w:rPr>
      </w:pPr>
    </w:p>
    <w:p w14:paraId="06EAC935"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income tax offset (FITO)</w:t>
      </w:r>
    </w:p>
    <w:p w14:paraId="7835A71B" w14:textId="77777777" w:rsidR="00854053" w:rsidRPr="00E64D21" w:rsidRDefault="00854053" w:rsidP="00AC7AF8">
      <w:pPr>
        <w:pStyle w:val="BodyTextIndent"/>
        <w:spacing w:after="0" w:line="276" w:lineRule="auto"/>
        <w:ind w:left="0"/>
        <w:jc w:val="left"/>
        <w:rPr>
          <w:rFonts w:ascii="Arial" w:hAnsi="Arial" w:cs="Arial"/>
          <w:b/>
          <w:sz w:val="20"/>
        </w:rPr>
      </w:pPr>
    </w:p>
    <w:p w14:paraId="3D58A122" w14:textId="2AE54565" w:rsidR="00331103" w:rsidRDefault="00876292" w:rsidP="00AC7AF8">
      <w:pPr>
        <w:pStyle w:val="BodyTextIndent"/>
        <w:spacing w:after="0" w:line="276" w:lineRule="auto"/>
        <w:ind w:left="0"/>
        <w:jc w:val="left"/>
        <w:rPr>
          <w:rFonts w:ascii="Arial" w:hAnsi="Arial" w:cs="Arial"/>
          <w:sz w:val="20"/>
        </w:rPr>
      </w:pPr>
      <w:r>
        <w:rPr>
          <w:rFonts w:ascii="Arial" w:hAnsi="Arial" w:cs="Arial"/>
          <w:sz w:val="20"/>
        </w:rPr>
        <w:t>Where a resident</w:t>
      </w:r>
      <w:r w:rsidR="00854053" w:rsidRPr="00E64D21">
        <w:rPr>
          <w:rFonts w:ascii="Arial" w:hAnsi="Arial" w:cs="Arial"/>
          <w:sz w:val="20"/>
        </w:rPr>
        <w:t xml:space="preserve"> </w:t>
      </w:r>
      <w:r>
        <w:rPr>
          <w:rFonts w:ascii="Arial" w:hAnsi="Arial" w:cs="Arial"/>
          <w:sz w:val="20"/>
        </w:rPr>
        <w:t xml:space="preserve">employee </w:t>
      </w:r>
      <w:r w:rsidR="00854053" w:rsidRPr="00E64D21">
        <w:rPr>
          <w:rFonts w:ascii="Arial" w:hAnsi="Arial" w:cs="Arial"/>
          <w:sz w:val="20"/>
        </w:rPr>
        <w:t>works overseas and is required to pay t</w:t>
      </w:r>
      <w:r>
        <w:rPr>
          <w:rFonts w:ascii="Arial" w:hAnsi="Arial" w:cs="Arial"/>
          <w:sz w:val="20"/>
        </w:rPr>
        <w:t>ax in that overseas country, that</w:t>
      </w:r>
      <w:r w:rsidR="00854053" w:rsidRPr="00E64D21">
        <w:rPr>
          <w:rFonts w:ascii="Arial" w:hAnsi="Arial" w:cs="Arial"/>
          <w:sz w:val="20"/>
        </w:rPr>
        <w:t xml:space="preserve"> individual may be able to claim a FITO </w:t>
      </w:r>
      <w:r w:rsidR="00331103">
        <w:rPr>
          <w:rFonts w:ascii="Arial" w:hAnsi="Arial" w:cs="Arial"/>
          <w:sz w:val="20"/>
        </w:rPr>
        <w:t xml:space="preserve">under Division 770 of the </w:t>
      </w:r>
      <w:r w:rsidR="00331103" w:rsidRPr="00AA4736">
        <w:rPr>
          <w:rFonts w:ascii="Arial" w:hAnsi="Arial" w:cs="Arial"/>
          <w:i/>
          <w:iCs/>
          <w:sz w:val="20"/>
        </w:rPr>
        <w:t>ITAA 1997</w:t>
      </w:r>
      <w:r w:rsidR="00854053" w:rsidRPr="00E64D21">
        <w:rPr>
          <w:rFonts w:ascii="Arial" w:hAnsi="Arial" w:cs="Arial"/>
          <w:sz w:val="20"/>
        </w:rPr>
        <w:t xml:space="preserve">. </w:t>
      </w:r>
    </w:p>
    <w:p w14:paraId="0C2A659A" w14:textId="77777777" w:rsidR="00331103" w:rsidRDefault="00331103" w:rsidP="00AC7AF8">
      <w:pPr>
        <w:pStyle w:val="BodyTextIndent"/>
        <w:spacing w:after="0" w:line="276" w:lineRule="auto"/>
        <w:ind w:left="0"/>
        <w:jc w:val="left"/>
        <w:rPr>
          <w:rFonts w:ascii="Arial" w:hAnsi="Arial" w:cs="Arial"/>
          <w:sz w:val="20"/>
        </w:rPr>
      </w:pPr>
    </w:p>
    <w:p w14:paraId="51888D07"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The amount of the FITO (which is subject to a cap) is the amount of foreign tax that has actually been paid</w:t>
      </w:r>
      <w:r w:rsidRPr="00E64D21">
        <w:rPr>
          <w:rStyle w:val="FootnoteReference"/>
          <w:rFonts w:ascii="Arial" w:hAnsi="Arial" w:cs="Arial"/>
          <w:sz w:val="20"/>
        </w:rPr>
        <w:footnoteReference w:id="1"/>
      </w:r>
      <w:r w:rsidRPr="00E64D21">
        <w:rPr>
          <w:rFonts w:ascii="Arial" w:hAnsi="Arial" w:cs="Arial"/>
          <w:sz w:val="20"/>
        </w:rPr>
        <w:t xml:space="preserve"> by the employee to the extent that this relates to the foreign income. </w:t>
      </w:r>
    </w:p>
    <w:p w14:paraId="7E971557" w14:textId="77777777" w:rsidR="00854053" w:rsidRPr="00E64D21" w:rsidRDefault="00854053" w:rsidP="00AC7AF8">
      <w:pPr>
        <w:pStyle w:val="BodyTextIndent"/>
        <w:spacing w:after="0" w:line="276" w:lineRule="auto"/>
        <w:ind w:left="0"/>
        <w:jc w:val="left"/>
        <w:rPr>
          <w:rFonts w:ascii="Arial" w:hAnsi="Arial" w:cs="Arial"/>
          <w:sz w:val="20"/>
        </w:rPr>
      </w:pPr>
    </w:p>
    <w:p w14:paraId="051A959B" w14:textId="77777777" w:rsidR="00854053" w:rsidRPr="00E64D21" w:rsidRDefault="00876292" w:rsidP="00AC7AF8">
      <w:pPr>
        <w:pStyle w:val="BodyTextIndent"/>
        <w:spacing w:after="0" w:line="276" w:lineRule="auto"/>
        <w:ind w:left="0"/>
        <w:jc w:val="left"/>
        <w:rPr>
          <w:rFonts w:ascii="Arial" w:hAnsi="Arial" w:cs="Arial"/>
          <w:sz w:val="20"/>
        </w:rPr>
      </w:pPr>
      <w:r>
        <w:rPr>
          <w:rFonts w:ascii="Arial" w:hAnsi="Arial" w:cs="Arial"/>
          <w:sz w:val="20"/>
        </w:rPr>
        <w:t>The amount of the FITO</w:t>
      </w:r>
      <w:r w:rsidR="00854053" w:rsidRPr="00E64D21">
        <w:rPr>
          <w:rFonts w:ascii="Arial" w:hAnsi="Arial" w:cs="Arial"/>
          <w:sz w:val="20"/>
        </w:rPr>
        <w:t xml:space="preserve"> that can be claimed is capped to the greater of $1,000 or the amount of Australian income tax that would have been payable on the foreign employment income (if no FITO were available), subject to certain assumptions that must be made</w:t>
      </w:r>
      <w:r w:rsidR="00854053" w:rsidRPr="00E64D21">
        <w:rPr>
          <w:rFonts w:ascii="Arial" w:hAnsi="Arial" w:cs="Arial"/>
          <w:sz w:val="20"/>
          <w:vertAlign w:val="superscript"/>
        </w:rPr>
        <w:footnoteReference w:id="2"/>
      </w:r>
      <w:r w:rsidR="00854053" w:rsidRPr="00E64D21">
        <w:rPr>
          <w:rFonts w:ascii="Arial" w:hAnsi="Arial" w:cs="Arial"/>
          <w:sz w:val="20"/>
        </w:rPr>
        <w:t xml:space="preserve">. </w:t>
      </w:r>
    </w:p>
    <w:p w14:paraId="67EA1D78" w14:textId="77777777" w:rsidR="00854053" w:rsidRPr="00E64D21" w:rsidRDefault="00854053" w:rsidP="00AC7AF8">
      <w:pPr>
        <w:pStyle w:val="BodyTextIndent"/>
        <w:spacing w:after="0" w:line="276" w:lineRule="auto"/>
        <w:ind w:left="0"/>
        <w:jc w:val="left"/>
        <w:rPr>
          <w:rFonts w:ascii="Arial" w:hAnsi="Arial" w:cs="Arial"/>
          <w:sz w:val="20"/>
        </w:rPr>
      </w:pPr>
    </w:p>
    <w:p w14:paraId="1B796D59" w14:textId="77777777" w:rsidR="00854053"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For example, </w:t>
      </w:r>
      <w:r w:rsidR="00331103">
        <w:rPr>
          <w:rFonts w:ascii="Arial" w:hAnsi="Arial" w:cs="Arial"/>
          <w:sz w:val="20"/>
        </w:rPr>
        <w:t xml:space="preserve">assume </w:t>
      </w:r>
      <w:r w:rsidRPr="00E64D21">
        <w:rPr>
          <w:rFonts w:ascii="Arial" w:hAnsi="Arial" w:cs="Arial"/>
          <w:sz w:val="20"/>
        </w:rPr>
        <w:t>an individual on assignment in Sweden is taxed $3,000 o</w:t>
      </w:r>
      <w:r w:rsidR="00331103">
        <w:rPr>
          <w:rFonts w:ascii="Arial" w:hAnsi="Arial" w:cs="Arial"/>
          <w:sz w:val="20"/>
        </w:rPr>
        <w:t>n employment income of $10,000 and a</w:t>
      </w:r>
      <w:r w:rsidRPr="00E64D21">
        <w:rPr>
          <w:rFonts w:ascii="Arial" w:hAnsi="Arial" w:cs="Arial"/>
          <w:sz w:val="20"/>
        </w:rPr>
        <w:t xml:space="preserve">ssume that the amount of Australian tax on that same $10,000 employment income is $2,000 in Australia. </w:t>
      </w:r>
      <w:r w:rsidR="00331103">
        <w:rPr>
          <w:rFonts w:ascii="Arial" w:hAnsi="Arial" w:cs="Arial"/>
          <w:sz w:val="20"/>
        </w:rPr>
        <w:t>In these circumstances</w:t>
      </w:r>
      <w:r w:rsidR="00876292">
        <w:rPr>
          <w:rFonts w:ascii="Arial" w:hAnsi="Arial" w:cs="Arial"/>
          <w:sz w:val="20"/>
        </w:rPr>
        <w:t>, the amount of the FITO</w:t>
      </w:r>
      <w:r w:rsidRPr="00E64D21">
        <w:rPr>
          <w:rFonts w:ascii="Arial" w:hAnsi="Arial" w:cs="Arial"/>
          <w:sz w:val="20"/>
        </w:rPr>
        <w:t xml:space="preserve"> that can be claimed in the individual’s Australian income tax return cannot be greater than the Australian tax (limit) of $2,000. </w:t>
      </w:r>
    </w:p>
    <w:p w14:paraId="1C64A043" w14:textId="77777777" w:rsidR="00331103" w:rsidRDefault="00331103" w:rsidP="00AC7AF8">
      <w:pPr>
        <w:pStyle w:val="BodyTextIndent"/>
        <w:spacing w:after="0" w:line="276" w:lineRule="auto"/>
        <w:ind w:left="0"/>
        <w:jc w:val="left"/>
        <w:rPr>
          <w:rFonts w:ascii="Arial" w:hAnsi="Arial" w:cs="Arial"/>
          <w:sz w:val="20"/>
        </w:rPr>
      </w:pPr>
    </w:p>
    <w:p w14:paraId="5B64F544" w14:textId="5717322D" w:rsidR="00331103" w:rsidRDefault="00331103" w:rsidP="00AC7AF8">
      <w:pPr>
        <w:pStyle w:val="BodyTextIndent"/>
        <w:spacing w:after="0" w:line="276" w:lineRule="auto"/>
        <w:ind w:left="0"/>
        <w:jc w:val="left"/>
        <w:rPr>
          <w:rFonts w:ascii="Arial" w:hAnsi="Arial" w:cs="Arial"/>
          <w:sz w:val="20"/>
        </w:rPr>
      </w:pPr>
      <w:r w:rsidRPr="00331103">
        <w:rPr>
          <w:rFonts w:ascii="Arial" w:hAnsi="Arial" w:cs="Arial"/>
          <w:sz w:val="20"/>
        </w:rPr>
        <w:t xml:space="preserve">The FITO is a non-refundable tax offset which can only apply to reduce or extinguish the individual’s Australian tax liability but which cannot result in a tax refund if the amount of the offset exceeds that person’s income tax liability. </w:t>
      </w:r>
      <w:r w:rsidR="0081210A">
        <w:rPr>
          <w:rFonts w:ascii="Arial" w:hAnsi="Arial" w:cs="Arial"/>
          <w:sz w:val="20"/>
        </w:rPr>
        <w:t>Any unused FITO cannot be carried forward to later income years.</w:t>
      </w:r>
      <w:r w:rsidRPr="00331103">
        <w:rPr>
          <w:rFonts w:ascii="Arial" w:hAnsi="Arial" w:cs="Arial"/>
          <w:sz w:val="20"/>
        </w:rPr>
        <w:t xml:space="preserve"> </w:t>
      </w:r>
    </w:p>
    <w:p w14:paraId="4B22241E" w14:textId="77777777" w:rsidR="00331103" w:rsidRPr="00E64D21" w:rsidRDefault="00331103" w:rsidP="00AC7AF8">
      <w:pPr>
        <w:pStyle w:val="BodyTextIndent"/>
        <w:spacing w:after="0" w:line="276" w:lineRule="auto"/>
        <w:ind w:left="0"/>
        <w:jc w:val="left"/>
        <w:rPr>
          <w:rFonts w:ascii="Arial" w:hAnsi="Arial" w:cs="Arial"/>
          <w:sz w:val="20"/>
        </w:rPr>
      </w:pPr>
    </w:p>
    <w:p w14:paraId="77D07ABF"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PAYG payment summary</w:t>
      </w:r>
    </w:p>
    <w:p w14:paraId="1401E827" w14:textId="77777777" w:rsidR="00854053" w:rsidRPr="00E64D21" w:rsidRDefault="00854053" w:rsidP="00AC7AF8">
      <w:pPr>
        <w:pStyle w:val="BodyTextIndent"/>
        <w:spacing w:after="0" w:line="276" w:lineRule="auto"/>
        <w:ind w:left="0"/>
        <w:jc w:val="left"/>
        <w:rPr>
          <w:rFonts w:ascii="Arial" w:hAnsi="Arial" w:cs="Arial"/>
          <w:b/>
          <w:sz w:val="20"/>
        </w:rPr>
      </w:pPr>
    </w:p>
    <w:p w14:paraId="2833CFE6"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A</w:t>
      </w:r>
      <w:r w:rsidR="00331103">
        <w:rPr>
          <w:rFonts w:ascii="Arial" w:hAnsi="Arial" w:cs="Arial"/>
          <w:sz w:val="20"/>
        </w:rPr>
        <w:t xml:space="preserve"> resident</w:t>
      </w:r>
      <w:r w:rsidRPr="00E64D21">
        <w:rPr>
          <w:rFonts w:ascii="Arial" w:hAnsi="Arial" w:cs="Arial"/>
          <w:sz w:val="20"/>
        </w:rPr>
        <w:t xml:space="preserve"> individual that works overseas on assignment w</w:t>
      </w:r>
      <w:r w:rsidR="00E328FD">
        <w:rPr>
          <w:rFonts w:ascii="Arial" w:hAnsi="Arial" w:cs="Arial"/>
          <w:sz w:val="20"/>
        </w:rPr>
        <w:t>ill generally be issued with a ‘</w:t>
      </w:r>
      <w:r w:rsidRPr="00E64D21">
        <w:rPr>
          <w:rFonts w:ascii="Arial" w:hAnsi="Arial" w:cs="Arial"/>
          <w:sz w:val="20"/>
        </w:rPr>
        <w:t>Foreign PAYG payment summa</w:t>
      </w:r>
      <w:r w:rsidR="00E328FD">
        <w:rPr>
          <w:rFonts w:ascii="Arial" w:hAnsi="Arial" w:cs="Arial"/>
          <w:sz w:val="20"/>
        </w:rPr>
        <w:t>ry’</w:t>
      </w:r>
      <w:r w:rsidR="00331103">
        <w:rPr>
          <w:rFonts w:ascii="Arial" w:hAnsi="Arial" w:cs="Arial"/>
          <w:sz w:val="20"/>
        </w:rPr>
        <w:t xml:space="preserve"> by</w:t>
      </w:r>
      <w:r w:rsidRPr="00E64D21">
        <w:rPr>
          <w:rFonts w:ascii="Arial" w:hAnsi="Arial" w:cs="Arial"/>
          <w:sz w:val="20"/>
        </w:rPr>
        <w:t xml:space="preserve"> their employer. This is similar to a regular PAYG payment summary</w:t>
      </w:r>
      <w:r>
        <w:rPr>
          <w:rFonts w:ascii="Arial" w:hAnsi="Arial" w:cs="Arial"/>
          <w:sz w:val="20"/>
        </w:rPr>
        <w:t xml:space="preserve"> but also</w:t>
      </w:r>
      <w:r w:rsidRPr="00E64D21">
        <w:rPr>
          <w:rFonts w:ascii="Arial" w:hAnsi="Arial" w:cs="Arial"/>
          <w:sz w:val="20"/>
        </w:rPr>
        <w:t xml:space="preserve"> includes details of all the information relevant to the individual’s assignment overseas including:  </w:t>
      </w:r>
    </w:p>
    <w:p w14:paraId="66BB7914" w14:textId="77777777" w:rsidR="00854053" w:rsidRPr="00E64D21" w:rsidRDefault="00854053" w:rsidP="00876292">
      <w:pPr>
        <w:pStyle w:val="BodyTextIndent"/>
        <w:spacing w:after="0" w:line="23" w:lineRule="atLeast"/>
        <w:ind w:left="0"/>
        <w:jc w:val="left"/>
        <w:rPr>
          <w:rFonts w:ascii="Arial" w:hAnsi="Arial" w:cs="Arial"/>
          <w:sz w:val="20"/>
        </w:rPr>
      </w:pPr>
    </w:p>
    <w:p w14:paraId="4120DBE4"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gross salary and wages</w:t>
      </w:r>
    </w:p>
    <w:p w14:paraId="24A09BB0"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foreign taxes paid</w:t>
      </w:r>
    </w:p>
    <w:p w14:paraId="40816AF5" w14:textId="77777777" w:rsidR="00854053" w:rsidRPr="00E64D21" w:rsidRDefault="00331103" w:rsidP="00876292">
      <w:pPr>
        <w:pStyle w:val="BodyTextIndent"/>
        <w:numPr>
          <w:ilvl w:val="0"/>
          <w:numId w:val="2"/>
        </w:numPr>
        <w:spacing w:after="0" w:line="23" w:lineRule="atLeast"/>
        <w:jc w:val="left"/>
        <w:rPr>
          <w:rFonts w:ascii="Arial" w:hAnsi="Arial" w:cs="Arial"/>
          <w:sz w:val="20"/>
        </w:rPr>
      </w:pPr>
      <w:r>
        <w:rPr>
          <w:rFonts w:ascii="Arial" w:hAnsi="Arial" w:cs="Arial"/>
          <w:sz w:val="20"/>
        </w:rPr>
        <w:t>reportable fringe benefit amounts</w:t>
      </w:r>
    </w:p>
    <w:p w14:paraId="3FF0FF70"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reportable employer superannuation contributions</w:t>
      </w:r>
    </w:p>
    <w:p w14:paraId="1B843BA3"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any lump sum payments.</w:t>
      </w:r>
    </w:p>
    <w:p w14:paraId="3AF0AEC9" w14:textId="77777777" w:rsidR="00854053" w:rsidRPr="00E64D21" w:rsidRDefault="00854053" w:rsidP="00876292">
      <w:pPr>
        <w:pStyle w:val="BodyTextIndent"/>
        <w:spacing w:after="0" w:line="23" w:lineRule="atLeast"/>
        <w:ind w:left="0"/>
        <w:jc w:val="left"/>
        <w:rPr>
          <w:rFonts w:ascii="Arial" w:hAnsi="Arial" w:cs="Arial"/>
          <w:sz w:val="20"/>
        </w:rPr>
      </w:pPr>
    </w:p>
    <w:p w14:paraId="3E6E354E" w14:textId="77777777" w:rsidR="00854053" w:rsidRPr="00E64D21" w:rsidRDefault="00331103" w:rsidP="00AC7AF8">
      <w:pPr>
        <w:pStyle w:val="BodyTextIndent"/>
        <w:spacing w:after="0" w:line="276" w:lineRule="auto"/>
        <w:ind w:left="0"/>
        <w:jc w:val="left"/>
        <w:rPr>
          <w:rFonts w:ascii="Arial" w:hAnsi="Arial" w:cs="Arial"/>
          <w:sz w:val="20"/>
        </w:rPr>
      </w:pPr>
      <w:r>
        <w:rPr>
          <w:rFonts w:ascii="Arial" w:hAnsi="Arial" w:cs="Arial"/>
          <w:sz w:val="20"/>
        </w:rPr>
        <w:t>The F</w:t>
      </w:r>
      <w:r w:rsidR="00854053" w:rsidRPr="00E64D21">
        <w:rPr>
          <w:rFonts w:ascii="Arial" w:hAnsi="Arial" w:cs="Arial"/>
          <w:sz w:val="20"/>
        </w:rPr>
        <w:t xml:space="preserve">oreign PAYG </w:t>
      </w:r>
      <w:r>
        <w:rPr>
          <w:rFonts w:ascii="Arial" w:hAnsi="Arial" w:cs="Arial"/>
          <w:sz w:val="20"/>
        </w:rPr>
        <w:t xml:space="preserve">payment </w:t>
      </w:r>
      <w:r w:rsidR="00854053" w:rsidRPr="00E64D21">
        <w:rPr>
          <w:rFonts w:ascii="Arial" w:hAnsi="Arial" w:cs="Arial"/>
          <w:sz w:val="20"/>
        </w:rPr>
        <w:t>summary can be used to substantiate the foreign tax paid for the purpose of claiming the FITO.</w:t>
      </w:r>
    </w:p>
    <w:p w14:paraId="24FFB479" w14:textId="77777777" w:rsidR="00854053" w:rsidRPr="00E64D21" w:rsidRDefault="00854053" w:rsidP="00AC7AF8">
      <w:pPr>
        <w:pStyle w:val="BodyTextIndent"/>
        <w:spacing w:after="0" w:line="276" w:lineRule="auto"/>
        <w:ind w:left="0"/>
        <w:jc w:val="left"/>
        <w:rPr>
          <w:rFonts w:ascii="Arial" w:hAnsi="Arial" w:cs="Arial"/>
          <w:b/>
          <w:sz w:val="20"/>
        </w:rPr>
      </w:pPr>
    </w:p>
    <w:p w14:paraId="00BB5636"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w:t>
      </w:r>
      <w:r w:rsidR="00331103">
        <w:rPr>
          <w:rFonts w:ascii="Arial" w:hAnsi="Arial" w:cs="Arial"/>
          <w:i/>
          <w:sz w:val="20"/>
        </w:rPr>
        <w:t>ringe Benefits Tax (F</w:t>
      </w:r>
      <w:r w:rsidRPr="00D23A54">
        <w:rPr>
          <w:rFonts w:ascii="Arial" w:hAnsi="Arial" w:cs="Arial"/>
          <w:i/>
          <w:sz w:val="20"/>
        </w:rPr>
        <w:t>BT</w:t>
      </w:r>
      <w:r w:rsidR="00331103">
        <w:rPr>
          <w:rFonts w:ascii="Arial" w:hAnsi="Arial" w:cs="Arial"/>
          <w:i/>
          <w:sz w:val="20"/>
        </w:rPr>
        <w:t>)</w:t>
      </w:r>
    </w:p>
    <w:p w14:paraId="2DE6F756" w14:textId="77777777" w:rsidR="00854053" w:rsidRPr="00E64D21" w:rsidRDefault="00854053" w:rsidP="00AC7AF8">
      <w:pPr>
        <w:pStyle w:val="BodyTextIndent"/>
        <w:spacing w:after="0" w:line="276" w:lineRule="auto"/>
        <w:ind w:left="0"/>
        <w:jc w:val="left"/>
        <w:rPr>
          <w:rFonts w:ascii="Arial" w:hAnsi="Arial" w:cs="Arial"/>
          <w:b/>
          <w:sz w:val="20"/>
        </w:rPr>
      </w:pPr>
    </w:p>
    <w:p w14:paraId="10AB6E0C"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lastRenderedPageBreak/>
        <w:t xml:space="preserve">Any </w:t>
      </w:r>
      <w:r w:rsidR="00331103">
        <w:rPr>
          <w:rFonts w:ascii="Arial" w:hAnsi="Arial" w:cs="Arial"/>
          <w:sz w:val="20"/>
        </w:rPr>
        <w:t xml:space="preserve">fringe </w:t>
      </w:r>
      <w:r w:rsidRPr="00E64D21">
        <w:rPr>
          <w:rFonts w:ascii="Arial" w:hAnsi="Arial" w:cs="Arial"/>
          <w:sz w:val="20"/>
        </w:rPr>
        <w:t xml:space="preserve">benefits provided to </w:t>
      </w:r>
      <w:r w:rsidR="00331103">
        <w:rPr>
          <w:rFonts w:ascii="Arial" w:hAnsi="Arial" w:cs="Arial"/>
          <w:sz w:val="20"/>
        </w:rPr>
        <w:t>an</w:t>
      </w:r>
      <w:r w:rsidRPr="00E64D21">
        <w:rPr>
          <w:rFonts w:ascii="Arial" w:hAnsi="Arial" w:cs="Arial"/>
          <w:sz w:val="20"/>
        </w:rPr>
        <w:t xml:space="preserve"> individual </w:t>
      </w:r>
      <w:r w:rsidR="00331103">
        <w:rPr>
          <w:rFonts w:ascii="Arial" w:hAnsi="Arial" w:cs="Arial"/>
          <w:sz w:val="20"/>
        </w:rPr>
        <w:t xml:space="preserve">resident employee </w:t>
      </w:r>
      <w:r w:rsidRPr="00E64D21">
        <w:rPr>
          <w:rFonts w:ascii="Arial" w:hAnsi="Arial" w:cs="Arial"/>
          <w:sz w:val="20"/>
        </w:rPr>
        <w:t>from an employer may be s</w:t>
      </w:r>
      <w:r w:rsidR="00331103">
        <w:rPr>
          <w:rFonts w:ascii="Arial" w:hAnsi="Arial" w:cs="Arial"/>
          <w:sz w:val="20"/>
        </w:rPr>
        <w:t xml:space="preserve">ubject to FBT </w:t>
      </w:r>
      <w:r w:rsidRPr="00E64D21">
        <w:rPr>
          <w:rFonts w:ascii="Arial" w:hAnsi="Arial" w:cs="Arial"/>
          <w:sz w:val="20"/>
        </w:rPr>
        <w:t xml:space="preserve">in Australia even though the employee is on assignment overseas. Where this is the case, any reportable fringe benefits </w:t>
      </w:r>
      <w:r w:rsidR="00331103">
        <w:rPr>
          <w:rFonts w:ascii="Arial" w:hAnsi="Arial" w:cs="Arial"/>
          <w:sz w:val="20"/>
        </w:rPr>
        <w:t>must</w:t>
      </w:r>
      <w:r w:rsidRPr="00E64D21">
        <w:rPr>
          <w:rFonts w:ascii="Arial" w:hAnsi="Arial" w:cs="Arial"/>
          <w:sz w:val="20"/>
        </w:rPr>
        <w:t xml:space="preserve"> be included on the individual’s PAYG payment summary or foreign PAYG payment summary.</w:t>
      </w:r>
    </w:p>
    <w:p w14:paraId="1BA96C22" w14:textId="77777777" w:rsidR="00854053" w:rsidRPr="00E64D21" w:rsidRDefault="00854053" w:rsidP="00AC7AF8">
      <w:pPr>
        <w:pStyle w:val="BodyTextIndent"/>
        <w:spacing w:after="0" w:line="276" w:lineRule="auto"/>
        <w:ind w:left="0"/>
        <w:jc w:val="left"/>
        <w:rPr>
          <w:rFonts w:ascii="Arial" w:hAnsi="Arial" w:cs="Arial"/>
          <w:sz w:val="20"/>
        </w:rPr>
      </w:pPr>
    </w:p>
    <w:p w14:paraId="4DA62529" w14:textId="77777777" w:rsidR="00854053" w:rsidRPr="00E64D21" w:rsidRDefault="00854053" w:rsidP="00AC7AF8">
      <w:pPr>
        <w:pStyle w:val="BodyTextIndent"/>
        <w:spacing w:after="0" w:line="276" w:lineRule="auto"/>
        <w:ind w:left="0"/>
        <w:jc w:val="left"/>
        <w:rPr>
          <w:rFonts w:ascii="Arial" w:hAnsi="Arial" w:cs="Arial"/>
          <w:b/>
          <w:sz w:val="20"/>
        </w:rPr>
      </w:pPr>
      <w:r w:rsidRPr="00E64D21">
        <w:rPr>
          <w:rFonts w:ascii="Arial" w:hAnsi="Arial" w:cs="Arial"/>
          <w:sz w:val="20"/>
        </w:rPr>
        <w:t>It is important to note reportabl</w:t>
      </w:r>
      <w:r w:rsidR="00EC374E">
        <w:rPr>
          <w:rFonts w:ascii="Arial" w:hAnsi="Arial" w:cs="Arial"/>
          <w:sz w:val="20"/>
        </w:rPr>
        <w:t xml:space="preserve">e fringe benefits </w:t>
      </w:r>
      <w:r w:rsidR="00331103">
        <w:rPr>
          <w:rFonts w:ascii="Arial" w:hAnsi="Arial" w:cs="Arial"/>
          <w:sz w:val="20"/>
        </w:rPr>
        <w:t>may</w:t>
      </w:r>
      <w:r w:rsidR="00EC374E">
        <w:rPr>
          <w:rFonts w:ascii="Arial" w:hAnsi="Arial" w:cs="Arial"/>
          <w:sz w:val="20"/>
        </w:rPr>
        <w:t xml:space="preserve"> affect the</w:t>
      </w:r>
      <w:r w:rsidRPr="00E64D21">
        <w:rPr>
          <w:rFonts w:ascii="Arial" w:hAnsi="Arial" w:cs="Arial"/>
          <w:sz w:val="20"/>
        </w:rPr>
        <w:t xml:space="preserve"> amount of </w:t>
      </w:r>
      <w:r w:rsidR="00EC374E">
        <w:rPr>
          <w:rFonts w:ascii="Arial" w:hAnsi="Arial" w:cs="Arial"/>
          <w:sz w:val="20"/>
        </w:rPr>
        <w:t xml:space="preserve">certain </w:t>
      </w:r>
      <w:r w:rsidRPr="00E64D21">
        <w:rPr>
          <w:rFonts w:ascii="Arial" w:hAnsi="Arial" w:cs="Arial"/>
          <w:sz w:val="20"/>
        </w:rPr>
        <w:t xml:space="preserve">Government allowances currently being </w:t>
      </w:r>
      <w:r>
        <w:rPr>
          <w:rFonts w:ascii="Arial" w:hAnsi="Arial" w:cs="Arial"/>
          <w:sz w:val="20"/>
        </w:rPr>
        <w:t>received</w:t>
      </w:r>
      <w:r w:rsidRPr="00E64D21">
        <w:rPr>
          <w:rFonts w:ascii="Arial" w:hAnsi="Arial" w:cs="Arial"/>
          <w:sz w:val="20"/>
        </w:rPr>
        <w:t xml:space="preserve"> by the individual</w:t>
      </w:r>
      <w:r w:rsidR="00331103">
        <w:rPr>
          <w:rFonts w:ascii="Arial" w:hAnsi="Arial" w:cs="Arial"/>
          <w:sz w:val="20"/>
        </w:rPr>
        <w:t>,</w:t>
      </w:r>
      <w:r w:rsidRPr="00E64D21">
        <w:rPr>
          <w:rFonts w:ascii="Arial" w:hAnsi="Arial" w:cs="Arial"/>
          <w:sz w:val="20"/>
        </w:rPr>
        <w:t xml:space="preserve"> </w:t>
      </w:r>
      <w:r w:rsidR="00331103">
        <w:rPr>
          <w:rFonts w:ascii="Arial" w:hAnsi="Arial" w:cs="Arial"/>
          <w:sz w:val="20"/>
        </w:rPr>
        <w:t xml:space="preserve">such as </w:t>
      </w:r>
      <w:r w:rsidRPr="00E64D21">
        <w:rPr>
          <w:rFonts w:ascii="Arial" w:hAnsi="Arial" w:cs="Arial"/>
          <w:sz w:val="20"/>
        </w:rPr>
        <w:t>family tax benefits.</w:t>
      </w:r>
    </w:p>
    <w:p w14:paraId="79EC7F0E" w14:textId="77777777" w:rsidR="00854053" w:rsidRPr="00E64D21" w:rsidRDefault="00854053" w:rsidP="00AC7AF8">
      <w:pPr>
        <w:pStyle w:val="BodyTextIndent"/>
        <w:spacing w:after="0" w:line="276" w:lineRule="auto"/>
        <w:ind w:left="0"/>
        <w:jc w:val="left"/>
        <w:rPr>
          <w:rFonts w:ascii="Arial" w:hAnsi="Arial" w:cs="Arial"/>
          <w:b/>
          <w:sz w:val="20"/>
        </w:rPr>
      </w:pPr>
    </w:p>
    <w:p w14:paraId="00D3267D"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Substantiation for deductions</w:t>
      </w:r>
    </w:p>
    <w:p w14:paraId="3F783A30" w14:textId="77777777" w:rsidR="00854053" w:rsidRPr="00E64D21" w:rsidRDefault="00854053" w:rsidP="00AC7AF8">
      <w:pPr>
        <w:pStyle w:val="BodyTextIndent"/>
        <w:spacing w:after="0" w:line="276" w:lineRule="auto"/>
        <w:ind w:left="0"/>
        <w:jc w:val="left"/>
        <w:rPr>
          <w:rFonts w:ascii="Arial" w:hAnsi="Arial" w:cs="Arial"/>
          <w:sz w:val="20"/>
        </w:rPr>
      </w:pPr>
    </w:p>
    <w:p w14:paraId="025D26CC" w14:textId="19C317DA"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expenses incurred as a result of </w:t>
      </w:r>
      <w:r w:rsidR="00331103">
        <w:rPr>
          <w:rFonts w:ascii="Arial" w:hAnsi="Arial" w:cs="Arial"/>
          <w:sz w:val="20"/>
        </w:rPr>
        <w:t>a resident’s</w:t>
      </w:r>
      <w:r w:rsidRPr="00E64D21">
        <w:rPr>
          <w:rFonts w:ascii="Arial" w:hAnsi="Arial" w:cs="Arial"/>
          <w:sz w:val="20"/>
        </w:rPr>
        <w:t xml:space="preserve"> overseas employment </w:t>
      </w:r>
      <w:r w:rsidR="00331103">
        <w:rPr>
          <w:rFonts w:ascii="Arial" w:hAnsi="Arial" w:cs="Arial"/>
          <w:sz w:val="20"/>
        </w:rPr>
        <w:t xml:space="preserve">must satisfy </w:t>
      </w:r>
      <w:r w:rsidRPr="00E64D21">
        <w:rPr>
          <w:rFonts w:ascii="Arial" w:hAnsi="Arial" w:cs="Arial"/>
          <w:sz w:val="20"/>
        </w:rPr>
        <w:t>the nor</w:t>
      </w:r>
      <w:r w:rsidR="00331103">
        <w:rPr>
          <w:rFonts w:ascii="Arial" w:hAnsi="Arial" w:cs="Arial"/>
          <w:sz w:val="20"/>
        </w:rPr>
        <w:t xml:space="preserve">mal substantiation requirements in order </w:t>
      </w:r>
      <w:r w:rsidRPr="00E64D21">
        <w:rPr>
          <w:rFonts w:ascii="Arial" w:hAnsi="Arial" w:cs="Arial"/>
          <w:sz w:val="20"/>
        </w:rPr>
        <w:t xml:space="preserve">for them to be eligible to </w:t>
      </w:r>
      <w:r w:rsidR="00331103">
        <w:rPr>
          <w:rFonts w:ascii="Arial" w:hAnsi="Arial" w:cs="Arial"/>
          <w:sz w:val="20"/>
        </w:rPr>
        <w:t>be claimed as a deduction in that</w:t>
      </w:r>
      <w:r w:rsidRPr="00E64D21">
        <w:rPr>
          <w:rFonts w:ascii="Arial" w:hAnsi="Arial" w:cs="Arial"/>
          <w:sz w:val="20"/>
        </w:rPr>
        <w:t xml:space="preserve"> </w:t>
      </w:r>
      <w:r w:rsidR="00331103">
        <w:rPr>
          <w:rFonts w:ascii="Arial" w:hAnsi="Arial" w:cs="Arial"/>
          <w:sz w:val="20"/>
        </w:rPr>
        <w:t xml:space="preserve">person’s </w:t>
      </w:r>
      <w:r w:rsidRPr="00E64D21">
        <w:rPr>
          <w:rFonts w:ascii="Arial" w:hAnsi="Arial" w:cs="Arial"/>
          <w:sz w:val="20"/>
        </w:rPr>
        <w:t>individual income tax return</w:t>
      </w:r>
      <w:r w:rsidR="00C149CD">
        <w:rPr>
          <w:rFonts w:ascii="Arial" w:hAnsi="Arial" w:cs="Arial"/>
          <w:sz w:val="20"/>
        </w:rPr>
        <w:t>. These</w:t>
      </w:r>
      <w:r w:rsidR="00F40940">
        <w:rPr>
          <w:rFonts w:ascii="Arial" w:hAnsi="Arial" w:cs="Arial"/>
          <w:sz w:val="20"/>
        </w:rPr>
        <w:t xml:space="preserve"> substantiation</w:t>
      </w:r>
      <w:r w:rsidR="00C149CD">
        <w:rPr>
          <w:rFonts w:ascii="Arial" w:hAnsi="Arial" w:cs="Arial"/>
          <w:sz w:val="20"/>
        </w:rPr>
        <w:t xml:space="preserve"> requirements </w:t>
      </w:r>
      <w:r w:rsidR="00331103">
        <w:rPr>
          <w:rFonts w:ascii="Arial" w:hAnsi="Arial" w:cs="Arial"/>
          <w:sz w:val="20"/>
        </w:rPr>
        <w:t>include</w:t>
      </w:r>
      <w:r w:rsidRPr="00E64D21">
        <w:rPr>
          <w:rFonts w:ascii="Arial" w:hAnsi="Arial" w:cs="Arial"/>
          <w:sz w:val="20"/>
        </w:rPr>
        <w:t xml:space="preserve">, </w:t>
      </w:r>
      <w:r w:rsidR="00331103">
        <w:rPr>
          <w:rFonts w:ascii="Arial" w:hAnsi="Arial" w:cs="Arial"/>
          <w:sz w:val="20"/>
        </w:rPr>
        <w:t xml:space="preserve">amongst other things, </w:t>
      </w:r>
      <w:r w:rsidRPr="00E64D21">
        <w:rPr>
          <w:rFonts w:ascii="Arial" w:hAnsi="Arial" w:cs="Arial"/>
          <w:sz w:val="20"/>
        </w:rPr>
        <w:t>log books, receipts</w:t>
      </w:r>
      <w:r w:rsidR="00331103">
        <w:rPr>
          <w:rFonts w:ascii="Arial" w:hAnsi="Arial" w:cs="Arial"/>
          <w:sz w:val="20"/>
        </w:rPr>
        <w:t xml:space="preserve"> and</w:t>
      </w:r>
      <w:r w:rsidRPr="00E64D21">
        <w:rPr>
          <w:rFonts w:ascii="Arial" w:hAnsi="Arial" w:cs="Arial"/>
          <w:sz w:val="20"/>
        </w:rPr>
        <w:t xml:space="preserve"> declaration</w:t>
      </w:r>
      <w:r w:rsidR="00331103">
        <w:rPr>
          <w:rFonts w:ascii="Arial" w:hAnsi="Arial" w:cs="Arial"/>
          <w:sz w:val="20"/>
        </w:rPr>
        <w:t>s</w:t>
      </w:r>
      <w:r w:rsidRPr="00E64D21">
        <w:rPr>
          <w:rFonts w:ascii="Arial" w:hAnsi="Arial" w:cs="Arial"/>
          <w:sz w:val="20"/>
        </w:rPr>
        <w:t>.</w:t>
      </w:r>
    </w:p>
    <w:p w14:paraId="4AA61981" w14:textId="77777777" w:rsidR="00854053" w:rsidRPr="00E64D21" w:rsidRDefault="00854053" w:rsidP="00AC7AF8">
      <w:pPr>
        <w:pStyle w:val="BodyTextIndent"/>
        <w:spacing w:after="0" w:line="276" w:lineRule="auto"/>
        <w:ind w:left="0"/>
        <w:jc w:val="left"/>
        <w:rPr>
          <w:rFonts w:ascii="Arial" w:hAnsi="Arial" w:cs="Arial"/>
          <w:b/>
          <w:sz w:val="20"/>
        </w:rPr>
      </w:pPr>
    </w:p>
    <w:p w14:paraId="612D48F3" w14:textId="77777777" w:rsidR="00854053" w:rsidRPr="00D23A54" w:rsidRDefault="00876292" w:rsidP="00AC7AF8">
      <w:pPr>
        <w:pStyle w:val="BodyTextIndent"/>
        <w:spacing w:after="0" w:line="276" w:lineRule="auto"/>
        <w:ind w:left="0"/>
        <w:jc w:val="left"/>
        <w:rPr>
          <w:rFonts w:ascii="Arial" w:hAnsi="Arial" w:cs="Arial"/>
          <w:i/>
          <w:sz w:val="20"/>
        </w:rPr>
      </w:pPr>
      <w:r>
        <w:rPr>
          <w:rFonts w:ascii="Arial" w:hAnsi="Arial" w:cs="Arial"/>
          <w:i/>
          <w:sz w:val="20"/>
        </w:rPr>
        <w:t>Living Away F</w:t>
      </w:r>
      <w:r w:rsidR="00854053" w:rsidRPr="00D23A54">
        <w:rPr>
          <w:rFonts w:ascii="Arial" w:hAnsi="Arial" w:cs="Arial"/>
          <w:i/>
          <w:sz w:val="20"/>
        </w:rPr>
        <w:t xml:space="preserve">rom Home Allowance (LAFHA) </w:t>
      </w:r>
    </w:p>
    <w:p w14:paraId="21547004" w14:textId="77777777" w:rsidR="00854053" w:rsidRPr="00E64D21" w:rsidRDefault="00854053" w:rsidP="00AC7AF8">
      <w:pPr>
        <w:spacing w:line="276" w:lineRule="auto"/>
        <w:jc w:val="left"/>
        <w:rPr>
          <w:sz w:val="20"/>
          <w:highlight w:val="yellow"/>
        </w:rPr>
      </w:pPr>
    </w:p>
    <w:p w14:paraId="3F5A05D8" w14:textId="214232B8" w:rsidR="00854053" w:rsidRPr="00E64D21" w:rsidRDefault="00854053" w:rsidP="00AC7AF8">
      <w:pPr>
        <w:spacing w:line="276" w:lineRule="auto"/>
        <w:jc w:val="left"/>
        <w:rPr>
          <w:rFonts w:ascii="Arial" w:hAnsi="Arial" w:cs="Arial"/>
          <w:sz w:val="20"/>
        </w:rPr>
      </w:pPr>
      <w:r w:rsidRPr="00E64D21">
        <w:rPr>
          <w:rFonts w:ascii="Arial" w:hAnsi="Arial" w:cs="Arial"/>
          <w:sz w:val="20"/>
        </w:rPr>
        <w:t>A LAFHA, if structured appropriately, can be exempt from FBT whilst being tax free to employees.</w:t>
      </w:r>
      <w:r>
        <w:rPr>
          <w:rFonts w:ascii="Arial" w:hAnsi="Arial" w:cs="Arial"/>
          <w:sz w:val="20"/>
        </w:rPr>
        <w:t xml:space="preserve"> </w:t>
      </w:r>
      <w:r w:rsidRPr="00E64D21">
        <w:rPr>
          <w:rFonts w:ascii="Arial" w:hAnsi="Arial" w:cs="Arial"/>
          <w:sz w:val="20"/>
        </w:rPr>
        <w:t>However</w:t>
      </w:r>
      <w:r w:rsidR="00D92345">
        <w:rPr>
          <w:rFonts w:ascii="Arial" w:hAnsi="Arial" w:cs="Arial"/>
          <w:sz w:val="20"/>
        </w:rPr>
        <w:t>,</w:t>
      </w:r>
      <w:r w:rsidRPr="00E64D21">
        <w:rPr>
          <w:rFonts w:ascii="Arial" w:hAnsi="Arial" w:cs="Arial"/>
          <w:sz w:val="20"/>
        </w:rPr>
        <w:t xml:space="preserve"> the concessional tax treatment of a LAFHA (and associated benefits) is limited to a maximum period of 12 months</w:t>
      </w:r>
      <w:r>
        <w:rPr>
          <w:rFonts w:ascii="Arial" w:hAnsi="Arial" w:cs="Arial"/>
          <w:sz w:val="20"/>
        </w:rPr>
        <w:t xml:space="preserve"> unless </w:t>
      </w:r>
      <w:r w:rsidR="002129D0">
        <w:rPr>
          <w:rFonts w:ascii="Arial" w:hAnsi="Arial" w:cs="Arial"/>
          <w:sz w:val="20"/>
        </w:rPr>
        <w:t xml:space="preserve">an employee is </w:t>
      </w:r>
      <w:r>
        <w:rPr>
          <w:rFonts w:ascii="Arial" w:hAnsi="Arial" w:cs="Arial"/>
          <w:sz w:val="20"/>
        </w:rPr>
        <w:t xml:space="preserve">employed on </w:t>
      </w:r>
      <w:r w:rsidRPr="00E64D21">
        <w:rPr>
          <w:rFonts w:ascii="Arial" w:hAnsi="Arial" w:cs="Arial"/>
          <w:sz w:val="20"/>
        </w:rPr>
        <w:t>a ‘fly</w:t>
      </w:r>
      <w:r w:rsidRPr="00E64D21">
        <w:rPr>
          <w:rFonts w:ascii="Arial" w:hAnsi="Arial" w:cs="Arial"/>
          <w:sz w:val="20"/>
        </w:rPr>
        <w:noBreakHyphen/>
        <w:t>in fly</w:t>
      </w:r>
      <w:r w:rsidRPr="00E64D21">
        <w:rPr>
          <w:rFonts w:ascii="Arial" w:hAnsi="Arial" w:cs="Arial"/>
          <w:sz w:val="20"/>
        </w:rPr>
        <w:noBreakHyphen/>
        <w:t>out’ (FIFO) or ‘drive</w:t>
      </w:r>
      <w:r w:rsidRPr="00E64D21">
        <w:rPr>
          <w:rFonts w:ascii="Arial" w:hAnsi="Arial" w:cs="Arial"/>
          <w:sz w:val="20"/>
        </w:rPr>
        <w:noBreakHyphen/>
        <w:t>in drive</w:t>
      </w:r>
      <w:r w:rsidRPr="00E64D21">
        <w:rPr>
          <w:rFonts w:ascii="Arial" w:hAnsi="Arial" w:cs="Arial"/>
          <w:sz w:val="20"/>
        </w:rPr>
        <w:noBreakHyphen/>
        <w:t>out’ basis (DIDO</w:t>
      </w:r>
      <w:r>
        <w:rPr>
          <w:rFonts w:ascii="Arial" w:hAnsi="Arial" w:cs="Arial"/>
          <w:sz w:val="20"/>
        </w:rPr>
        <w:t>). To be eligible for the concession an employee must</w:t>
      </w:r>
      <w:r w:rsidRPr="00E64D21">
        <w:rPr>
          <w:rFonts w:ascii="Arial" w:hAnsi="Arial" w:cs="Arial"/>
          <w:sz w:val="20"/>
        </w:rPr>
        <w:t>:</w:t>
      </w:r>
    </w:p>
    <w:p w14:paraId="7B9F18BD" w14:textId="77777777" w:rsidR="00854053" w:rsidRPr="00E64D21" w:rsidRDefault="00854053" w:rsidP="00AC7AF8">
      <w:pPr>
        <w:spacing w:line="276" w:lineRule="auto"/>
        <w:jc w:val="left"/>
        <w:rPr>
          <w:rFonts w:ascii="Arial" w:hAnsi="Arial" w:cs="Arial"/>
          <w:sz w:val="20"/>
        </w:rPr>
      </w:pPr>
    </w:p>
    <w:p w14:paraId="218512BB" w14:textId="77777777" w:rsidR="00854053" w:rsidRDefault="00854053" w:rsidP="00876292">
      <w:pPr>
        <w:numPr>
          <w:ilvl w:val="0"/>
          <w:numId w:val="3"/>
        </w:numPr>
        <w:spacing w:line="23" w:lineRule="atLeast"/>
        <w:jc w:val="left"/>
        <w:rPr>
          <w:rFonts w:ascii="Arial" w:hAnsi="Arial" w:cs="Arial"/>
          <w:sz w:val="20"/>
        </w:rPr>
      </w:pPr>
      <w:r>
        <w:rPr>
          <w:rFonts w:ascii="Arial" w:hAnsi="Arial" w:cs="Arial"/>
          <w:sz w:val="20"/>
        </w:rPr>
        <w:t>maintain</w:t>
      </w:r>
      <w:r w:rsidRPr="00E64D21">
        <w:rPr>
          <w:rFonts w:ascii="Arial" w:hAnsi="Arial" w:cs="Arial"/>
          <w:sz w:val="20"/>
        </w:rPr>
        <w:t xml:space="preserve"> a home in Australia (at which they usually reside) </w:t>
      </w:r>
      <w:r>
        <w:rPr>
          <w:rFonts w:ascii="Arial" w:hAnsi="Arial" w:cs="Arial"/>
          <w:sz w:val="20"/>
        </w:rPr>
        <w:t xml:space="preserve">which is available </w:t>
      </w:r>
      <w:r w:rsidRPr="00E64D21">
        <w:rPr>
          <w:rFonts w:ascii="Arial" w:hAnsi="Arial" w:cs="Arial"/>
          <w:sz w:val="20"/>
        </w:rPr>
        <w:t>for their immediate use and enjoyment at all times while living away fro</w:t>
      </w:r>
      <w:r>
        <w:rPr>
          <w:rFonts w:ascii="Arial" w:hAnsi="Arial" w:cs="Arial"/>
          <w:sz w:val="20"/>
        </w:rPr>
        <w:t>m that home for their work</w:t>
      </w:r>
    </w:p>
    <w:p w14:paraId="092C6462" w14:textId="77777777" w:rsidR="00854053" w:rsidRDefault="00854053" w:rsidP="00876292">
      <w:pPr>
        <w:numPr>
          <w:ilvl w:val="0"/>
          <w:numId w:val="3"/>
        </w:numPr>
        <w:spacing w:line="23" w:lineRule="atLeast"/>
        <w:jc w:val="left"/>
        <w:rPr>
          <w:rFonts w:ascii="Arial" w:hAnsi="Arial" w:cs="Arial"/>
          <w:sz w:val="20"/>
        </w:rPr>
      </w:pPr>
      <w:r>
        <w:rPr>
          <w:rFonts w:ascii="Arial" w:hAnsi="Arial" w:cs="Arial"/>
          <w:sz w:val="20"/>
        </w:rPr>
        <w:t>be able to substantiate all accommodation expenses</w:t>
      </w:r>
    </w:p>
    <w:p w14:paraId="0713ABEB" w14:textId="4082A31D" w:rsidR="00854053" w:rsidRPr="00E64D21" w:rsidRDefault="00854053" w:rsidP="00876292">
      <w:pPr>
        <w:numPr>
          <w:ilvl w:val="0"/>
          <w:numId w:val="3"/>
        </w:numPr>
        <w:spacing w:line="23" w:lineRule="atLeast"/>
        <w:jc w:val="left"/>
        <w:rPr>
          <w:rFonts w:ascii="Arial" w:hAnsi="Arial" w:cs="Arial"/>
          <w:sz w:val="20"/>
        </w:rPr>
      </w:pPr>
      <w:r>
        <w:rPr>
          <w:rFonts w:ascii="Arial" w:hAnsi="Arial" w:cs="Arial"/>
          <w:sz w:val="20"/>
        </w:rPr>
        <w:t xml:space="preserve">be able to </w:t>
      </w:r>
      <w:r w:rsidRPr="003173D2">
        <w:rPr>
          <w:rFonts w:ascii="Arial" w:hAnsi="Arial" w:cs="Arial"/>
          <w:sz w:val="20"/>
        </w:rPr>
        <w:t>substantiate</w:t>
      </w:r>
      <w:r w:rsidRPr="003173D2">
        <w:rPr>
          <w:sz w:val="20"/>
        </w:rPr>
        <w:t xml:space="preserve"> </w:t>
      </w:r>
      <w:r w:rsidRPr="003173D2">
        <w:rPr>
          <w:rFonts w:ascii="Arial" w:hAnsi="Arial" w:cs="Arial"/>
          <w:sz w:val="20"/>
        </w:rPr>
        <w:t>all expenses incurred on food or drink if the food or drink expenses incurred are more than the Commissioner of Taxation’s reasonable amounts</w:t>
      </w:r>
    </w:p>
    <w:p w14:paraId="18B6FF36" w14:textId="77777777" w:rsidR="00854053" w:rsidRPr="00E64D21" w:rsidRDefault="00854053" w:rsidP="00876292">
      <w:pPr>
        <w:numPr>
          <w:ilvl w:val="0"/>
          <w:numId w:val="3"/>
        </w:numPr>
        <w:spacing w:line="23" w:lineRule="atLeast"/>
        <w:jc w:val="left"/>
        <w:rPr>
          <w:rFonts w:ascii="Arial" w:hAnsi="Arial" w:cs="Arial"/>
          <w:i/>
          <w:sz w:val="20"/>
        </w:rPr>
      </w:pPr>
      <w:r>
        <w:rPr>
          <w:rFonts w:ascii="Arial" w:hAnsi="Arial" w:cs="Arial"/>
          <w:sz w:val="20"/>
        </w:rPr>
        <w:t>provide</w:t>
      </w:r>
      <w:r w:rsidRPr="00E64D21">
        <w:rPr>
          <w:rFonts w:ascii="Arial" w:hAnsi="Arial" w:cs="Arial"/>
          <w:sz w:val="20"/>
        </w:rPr>
        <w:t xml:space="preserve"> their employer with the appropriate living away from home declaration(s</w:t>
      </w:r>
      <w:bookmarkStart w:id="11" w:name="trans"/>
      <w:bookmarkEnd w:id="11"/>
      <w:r w:rsidRPr="00E64D21">
        <w:rPr>
          <w:rFonts w:ascii="Arial" w:hAnsi="Arial" w:cs="Arial"/>
          <w:sz w:val="20"/>
        </w:rPr>
        <w:t>)</w:t>
      </w:r>
      <w:r w:rsidRPr="00E64D21">
        <w:rPr>
          <w:rStyle w:val="FootnoteReference"/>
          <w:rFonts w:ascii="Arial" w:hAnsi="Arial"/>
          <w:sz w:val="20"/>
        </w:rPr>
        <w:footnoteReference w:id="3"/>
      </w:r>
      <w:r w:rsidRPr="00E64D21">
        <w:rPr>
          <w:rFonts w:ascii="Arial" w:hAnsi="Arial" w:cs="Arial"/>
          <w:sz w:val="20"/>
        </w:rPr>
        <w:t>.</w:t>
      </w:r>
    </w:p>
    <w:p w14:paraId="3F696DDE" w14:textId="77777777" w:rsidR="00876292" w:rsidRDefault="00876292" w:rsidP="00876292">
      <w:pPr>
        <w:spacing w:line="23" w:lineRule="atLeast"/>
        <w:jc w:val="left"/>
        <w:rPr>
          <w:rFonts w:ascii="Arial" w:hAnsi="Arial" w:cs="Arial"/>
          <w:sz w:val="20"/>
        </w:rPr>
      </w:pPr>
    </w:p>
    <w:p w14:paraId="4AA8C0C7" w14:textId="6EB85524" w:rsidR="00854053" w:rsidRPr="00E64D21" w:rsidRDefault="00854053" w:rsidP="00AC7AF8">
      <w:pPr>
        <w:spacing w:line="276" w:lineRule="auto"/>
        <w:jc w:val="left"/>
        <w:rPr>
          <w:rFonts w:ascii="Arial" w:hAnsi="Arial" w:cs="Arial"/>
          <w:sz w:val="20"/>
        </w:rPr>
      </w:pPr>
      <w:r w:rsidRPr="00E64D21">
        <w:rPr>
          <w:rFonts w:ascii="Arial" w:hAnsi="Arial" w:cs="Arial"/>
          <w:sz w:val="20"/>
        </w:rPr>
        <w:t>Of particular relevance, if the food and drink allowance paid to the employee (as part of the LAFHA) exceeds the Commissioner’s reasonable food and drink component</w:t>
      </w:r>
      <w:r w:rsidRPr="00E64D21">
        <w:rPr>
          <w:rStyle w:val="FootnoteReference"/>
          <w:rFonts w:ascii="Arial" w:hAnsi="Arial"/>
          <w:sz w:val="20"/>
        </w:rPr>
        <w:footnoteReference w:id="4"/>
      </w:r>
      <w:r w:rsidRPr="00E64D21">
        <w:rPr>
          <w:rFonts w:ascii="Arial" w:hAnsi="Arial" w:cs="Arial"/>
          <w:sz w:val="20"/>
        </w:rPr>
        <w:t>, the whole amount must be substantiated, not just the excess</w:t>
      </w:r>
      <w:r>
        <w:rPr>
          <w:rFonts w:ascii="Arial" w:hAnsi="Arial" w:cs="Arial"/>
          <w:sz w:val="20"/>
        </w:rPr>
        <w:t xml:space="preserve">. </w:t>
      </w:r>
      <w:r w:rsidRPr="00E64D21">
        <w:rPr>
          <w:rFonts w:ascii="Arial" w:hAnsi="Arial" w:cs="Arial"/>
          <w:sz w:val="20"/>
        </w:rPr>
        <w:t>This is in addition to substantiating all accommodation expenditure.</w:t>
      </w:r>
    </w:p>
    <w:p w14:paraId="46F8780C" w14:textId="77777777" w:rsidR="00876292" w:rsidRDefault="00876292" w:rsidP="00AC7AF8">
      <w:pPr>
        <w:spacing w:line="276" w:lineRule="auto"/>
        <w:jc w:val="left"/>
        <w:rPr>
          <w:rFonts w:ascii="Arial" w:hAnsi="Arial" w:cs="Arial"/>
          <w:sz w:val="20"/>
        </w:rPr>
      </w:pPr>
    </w:p>
    <w:p w14:paraId="45223176"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the LAFHA does not mee</w:t>
      </w:r>
      <w:r>
        <w:rPr>
          <w:rFonts w:ascii="Arial" w:hAnsi="Arial" w:cs="Arial"/>
          <w:sz w:val="20"/>
        </w:rPr>
        <w:t>t</w:t>
      </w:r>
      <w:r w:rsidR="00D92345">
        <w:rPr>
          <w:rFonts w:ascii="Arial" w:hAnsi="Arial" w:cs="Arial"/>
          <w:sz w:val="20"/>
        </w:rPr>
        <w:t xml:space="preserve"> the above criteria</w:t>
      </w:r>
      <w:r w:rsidR="00E328FD">
        <w:rPr>
          <w:rFonts w:ascii="Arial" w:hAnsi="Arial" w:cs="Arial"/>
          <w:sz w:val="20"/>
        </w:rPr>
        <w:t>,</w:t>
      </w:r>
      <w:r w:rsidRPr="00E64D21">
        <w:rPr>
          <w:rFonts w:ascii="Arial" w:hAnsi="Arial" w:cs="Arial"/>
          <w:sz w:val="20"/>
        </w:rPr>
        <w:t xml:space="preserve"> the </w:t>
      </w:r>
      <w:r w:rsidR="00D92345">
        <w:rPr>
          <w:rFonts w:ascii="Arial" w:hAnsi="Arial" w:cs="Arial"/>
          <w:sz w:val="20"/>
        </w:rPr>
        <w:t xml:space="preserve">taxable value of the </w:t>
      </w:r>
      <w:r w:rsidRPr="00E64D21">
        <w:rPr>
          <w:rFonts w:ascii="Arial" w:hAnsi="Arial" w:cs="Arial"/>
          <w:sz w:val="20"/>
        </w:rPr>
        <w:t xml:space="preserve">LAFHA </w:t>
      </w:r>
      <w:r w:rsidR="00D92345">
        <w:rPr>
          <w:rFonts w:ascii="Arial" w:hAnsi="Arial" w:cs="Arial"/>
          <w:sz w:val="20"/>
        </w:rPr>
        <w:t xml:space="preserve">fringe benefit </w:t>
      </w:r>
      <w:r w:rsidR="00876292">
        <w:rPr>
          <w:rFonts w:ascii="Arial" w:hAnsi="Arial" w:cs="Arial"/>
          <w:sz w:val="20"/>
        </w:rPr>
        <w:t xml:space="preserve">for FBT purposes </w:t>
      </w:r>
      <w:r w:rsidR="00D92345">
        <w:rPr>
          <w:rFonts w:ascii="Arial" w:hAnsi="Arial" w:cs="Arial"/>
          <w:sz w:val="20"/>
        </w:rPr>
        <w:t>is generally the amount of the benefit unless the employee is engaged on a FIFO or DIDO basis, in which case certain concessional rules apply</w:t>
      </w:r>
      <w:r w:rsidRPr="00E64D21">
        <w:rPr>
          <w:rFonts w:ascii="Arial" w:hAnsi="Arial" w:cs="Arial"/>
          <w:sz w:val="20"/>
        </w:rPr>
        <w:t>.</w:t>
      </w:r>
    </w:p>
    <w:p w14:paraId="4BD0522F" w14:textId="77777777" w:rsidR="00876292" w:rsidRDefault="00876292" w:rsidP="00AC7AF8">
      <w:pPr>
        <w:spacing w:line="276" w:lineRule="auto"/>
        <w:jc w:val="left"/>
        <w:rPr>
          <w:rFonts w:ascii="Arial" w:hAnsi="Arial" w:cs="Arial"/>
          <w:sz w:val="20"/>
        </w:rPr>
      </w:pPr>
      <w:bookmarkStart w:id="12" w:name="top"/>
      <w:bookmarkEnd w:id="12"/>
    </w:p>
    <w:p w14:paraId="11EDB882"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you have further queries on any details contained within this letter or on any other matter, please do not hesitate to contact me on [</w:t>
      </w:r>
      <w:r w:rsidRPr="00E64D21">
        <w:rPr>
          <w:rFonts w:ascii="Arial" w:hAnsi="Arial" w:cs="Arial"/>
          <w:sz w:val="20"/>
          <w:highlight w:val="lightGray"/>
        </w:rPr>
        <w:t>insert telephone number</w:t>
      </w:r>
      <w:r w:rsidRPr="00E64D21">
        <w:rPr>
          <w:rFonts w:ascii="Arial" w:hAnsi="Arial" w:cs="Arial"/>
          <w:sz w:val="20"/>
        </w:rPr>
        <w:t>].</w:t>
      </w:r>
    </w:p>
    <w:p w14:paraId="67CC0820" w14:textId="77777777" w:rsidR="00854053" w:rsidRPr="00E64D21" w:rsidRDefault="00854053" w:rsidP="00876292">
      <w:pPr>
        <w:spacing w:line="23" w:lineRule="atLeast"/>
        <w:jc w:val="left"/>
        <w:rPr>
          <w:rFonts w:ascii="Arial" w:hAnsi="Arial" w:cs="Arial"/>
          <w:sz w:val="20"/>
        </w:rPr>
      </w:pPr>
    </w:p>
    <w:p w14:paraId="1960969C" w14:textId="77777777" w:rsidR="00854053" w:rsidRPr="00E64D21" w:rsidRDefault="00854053" w:rsidP="00876292">
      <w:pPr>
        <w:spacing w:line="23" w:lineRule="atLeast"/>
        <w:jc w:val="left"/>
        <w:rPr>
          <w:rFonts w:ascii="Arial" w:hAnsi="Arial" w:cs="Arial"/>
          <w:sz w:val="20"/>
        </w:rPr>
      </w:pPr>
      <w:bookmarkStart w:id="13" w:name="Signoff"/>
      <w:bookmarkEnd w:id="13"/>
      <w:r w:rsidRPr="00E64D21">
        <w:rPr>
          <w:rFonts w:ascii="Arial" w:hAnsi="Arial" w:cs="Arial"/>
          <w:sz w:val="20"/>
        </w:rPr>
        <w:t>Yours faithfully</w:t>
      </w:r>
    </w:p>
    <w:p w14:paraId="776BF0F7" w14:textId="77777777" w:rsidR="00D92345" w:rsidRPr="00E64D21" w:rsidRDefault="00D92345" w:rsidP="00876292">
      <w:pPr>
        <w:spacing w:line="23" w:lineRule="atLeast"/>
        <w:jc w:val="left"/>
        <w:rPr>
          <w:rFonts w:ascii="Arial" w:hAnsi="Arial" w:cs="Arial"/>
          <w:sz w:val="20"/>
        </w:rPr>
      </w:pPr>
    </w:p>
    <w:p w14:paraId="03082FAA" w14:textId="77777777" w:rsidR="00854053" w:rsidRPr="00E64D21" w:rsidRDefault="00854053" w:rsidP="00876292">
      <w:pPr>
        <w:pStyle w:val="MSHFBody"/>
        <w:spacing w:line="23" w:lineRule="atLeast"/>
        <w:jc w:val="left"/>
        <w:rPr>
          <w:rFonts w:ascii="Arial" w:hAnsi="Arial" w:cs="Arial"/>
          <w:sz w:val="20"/>
        </w:rPr>
      </w:pPr>
    </w:p>
    <w:p w14:paraId="6C195104" w14:textId="77777777" w:rsidR="00854053" w:rsidRPr="00E64D21" w:rsidRDefault="00854053" w:rsidP="00876292">
      <w:pPr>
        <w:spacing w:line="23" w:lineRule="atLeast"/>
        <w:jc w:val="left"/>
        <w:rPr>
          <w:rFonts w:ascii="Arial" w:hAnsi="Arial" w:cs="Arial"/>
          <w:sz w:val="20"/>
        </w:rPr>
      </w:pPr>
    </w:p>
    <w:p w14:paraId="2245F281" w14:textId="77777777" w:rsidR="00854053" w:rsidRPr="00E64D21" w:rsidRDefault="00854053" w:rsidP="00876292">
      <w:pPr>
        <w:spacing w:line="23" w:lineRule="atLeast"/>
        <w:jc w:val="left"/>
        <w:rPr>
          <w:rFonts w:ascii="Arial" w:hAnsi="Arial" w:cs="Arial"/>
          <w:sz w:val="20"/>
        </w:rPr>
      </w:pPr>
      <w:bookmarkStart w:id="14" w:name="Partner"/>
      <w:bookmarkEnd w:id="14"/>
      <w:r w:rsidRPr="00E64D21">
        <w:rPr>
          <w:rFonts w:ascii="Arial" w:hAnsi="Arial" w:cs="Arial"/>
          <w:sz w:val="20"/>
        </w:rPr>
        <w:t>[</w:t>
      </w:r>
      <w:r w:rsidRPr="00E64D21">
        <w:rPr>
          <w:rFonts w:ascii="Arial" w:hAnsi="Arial" w:cs="Arial"/>
          <w:b/>
          <w:sz w:val="20"/>
          <w:highlight w:val="lightGray"/>
        </w:rPr>
        <w:t>Insert Name and Title</w:t>
      </w:r>
      <w:r w:rsidRPr="00E64D21">
        <w:rPr>
          <w:rFonts w:ascii="Arial" w:hAnsi="Arial" w:cs="Arial"/>
          <w:sz w:val="20"/>
        </w:rPr>
        <w:t>]</w:t>
      </w:r>
    </w:p>
    <w:p w14:paraId="0594C44A" w14:textId="77777777" w:rsidR="00854053" w:rsidRPr="00E64D21" w:rsidRDefault="00854053" w:rsidP="00876292">
      <w:pPr>
        <w:spacing w:line="23" w:lineRule="atLeast"/>
        <w:jc w:val="left"/>
        <w:rPr>
          <w:sz w:val="20"/>
        </w:rPr>
      </w:pPr>
    </w:p>
    <w:sectPr w:rsidR="00854053" w:rsidRPr="00E64D21"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AD9F" w14:textId="77777777" w:rsidR="00357EB2" w:rsidRDefault="00357EB2" w:rsidP="00854053">
      <w:r>
        <w:separator/>
      </w:r>
    </w:p>
  </w:endnote>
  <w:endnote w:type="continuationSeparator" w:id="0">
    <w:p w14:paraId="74651633" w14:textId="77777777" w:rsidR="00357EB2" w:rsidRDefault="00357EB2" w:rsidP="0085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68D6" w14:textId="77777777" w:rsidR="00357EB2" w:rsidRDefault="00357EB2" w:rsidP="00854053">
      <w:r>
        <w:separator/>
      </w:r>
    </w:p>
  </w:footnote>
  <w:footnote w:type="continuationSeparator" w:id="0">
    <w:p w14:paraId="51DA27A0" w14:textId="77777777" w:rsidR="00357EB2" w:rsidRDefault="00357EB2" w:rsidP="00854053">
      <w:r>
        <w:continuationSeparator/>
      </w:r>
    </w:p>
  </w:footnote>
  <w:footnote w:id="1">
    <w:p w14:paraId="694CD404" w14:textId="77777777"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A payment of foreign tax will qualify for a FITO where the foreign tax is paid by the employee or by a third party on the employee’s behalf (e.g. amounts </w:t>
      </w:r>
      <w:r w:rsidR="00331103">
        <w:rPr>
          <w:rFonts w:ascii="Arial" w:hAnsi="Arial" w:cs="Arial"/>
          <w:sz w:val="18"/>
          <w:szCs w:val="18"/>
        </w:rPr>
        <w:t xml:space="preserve">of tax </w:t>
      </w:r>
      <w:r w:rsidRPr="00E64D21">
        <w:rPr>
          <w:rFonts w:ascii="Arial" w:hAnsi="Arial" w:cs="Arial"/>
          <w:sz w:val="18"/>
          <w:szCs w:val="18"/>
        </w:rPr>
        <w:t>withheld by the employer).</w:t>
      </w:r>
    </w:p>
  </w:footnote>
  <w:footnote w:id="2">
    <w:p w14:paraId="436E8B00" w14:textId="7777777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These assumptions include disregarding deductions (excluding debt deductions) that relate to deriving </w:t>
      </w:r>
      <w:r w:rsidR="00331103">
        <w:rPr>
          <w:rFonts w:ascii="Arial" w:hAnsi="Arial" w:cs="Arial"/>
          <w:sz w:val="18"/>
          <w:szCs w:val="18"/>
        </w:rPr>
        <w:t xml:space="preserve">assessable </w:t>
      </w:r>
      <w:r w:rsidRPr="00E64D21">
        <w:rPr>
          <w:rFonts w:ascii="Arial" w:hAnsi="Arial" w:cs="Arial"/>
          <w:sz w:val="18"/>
          <w:szCs w:val="18"/>
        </w:rPr>
        <w:t xml:space="preserve">income </w:t>
      </w:r>
      <w:r w:rsidR="00331103">
        <w:rPr>
          <w:rFonts w:ascii="Arial" w:hAnsi="Arial" w:cs="Arial"/>
          <w:sz w:val="18"/>
          <w:szCs w:val="18"/>
        </w:rPr>
        <w:t>on which foreign tax has been paid and any other foreign sourced income</w:t>
      </w:r>
      <w:r w:rsidRPr="00E64D21">
        <w:rPr>
          <w:rFonts w:ascii="Arial" w:hAnsi="Arial" w:cs="Arial"/>
          <w:sz w:val="18"/>
          <w:szCs w:val="18"/>
        </w:rPr>
        <w:t>.</w:t>
      </w:r>
    </w:p>
  </w:footnote>
  <w:footnote w:id="3">
    <w:p w14:paraId="02D747E9" w14:textId="1AC77AC6"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There are </w:t>
      </w:r>
      <w:r w:rsidR="00C149CD">
        <w:rPr>
          <w:rFonts w:ascii="Arial" w:hAnsi="Arial" w:cs="Arial"/>
          <w:sz w:val="18"/>
          <w:szCs w:val="18"/>
        </w:rPr>
        <w:t>three</w:t>
      </w:r>
      <w:r w:rsidR="00C149CD" w:rsidRPr="00E64D21">
        <w:rPr>
          <w:rFonts w:ascii="Arial" w:hAnsi="Arial" w:cs="Arial"/>
          <w:sz w:val="18"/>
          <w:szCs w:val="18"/>
        </w:rPr>
        <w:t xml:space="preserve"> </w:t>
      </w:r>
      <w:r w:rsidRPr="00E64D21">
        <w:rPr>
          <w:rFonts w:ascii="Arial" w:hAnsi="Arial" w:cs="Arial"/>
          <w:sz w:val="18"/>
          <w:szCs w:val="18"/>
        </w:rPr>
        <w:t>possible declarations that may be required in order to access the concessional FBT treatment of a LAFHA</w:t>
      </w:r>
      <w:r w:rsidR="00F40940">
        <w:rPr>
          <w:rFonts w:ascii="Arial" w:hAnsi="Arial" w:cs="Arial"/>
          <w:sz w:val="18"/>
          <w:szCs w:val="18"/>
        </w:rPr>
        <w:t xml:space="preserve">, i.e. LAFHA declaration regarding employees </w:t>
      </w:r>
      <w:r w:rsidR="00F40940" w:rsidRPr="00EB25B0">
        <w:rPr>
          <w:rFonts w:ascii="Arial" w:hAnsi="Arial" w:cs="Arial"/>
          <w:sz w:val="18"/>
          <w:szCs w:val="18"/>
        </w:rPr>
        <w:t>who fly-in fly-out or drive-in drive-out, employee-related expenses and employees who maintain an Australian home</w:t>
      </w:r>
      <w:r w:rsidRPr="00E64D21">
        <w:rPr>
          <w:rFonts w:ascii="Arial" w:hAnsi="Arial" w:cs="Arial"/>
          <w:sz w:val="18"/>
          <w:szCs w:val="18"/>
        </w:rPr>
        <w:t xml:space="preserve">. </w:t>
      </w:r>
    </w:p>
  </w:footnote>
  <w:footnote w:id="4">
    <w:p w14:paraId="17EE5F02" w14:textId="424B6742"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For the </w:t>
      </w:r>
      <w:r w:rsidR="00F32E92">
        <w:rPr>
          <w:rFonts w:ascii="Arial" w:hAnsi="Arial" w:cs="Arial"/>
          <w:sz w:val="18"/>
          <w:szCs w:val="18"/>
        </w:rPr>
        <w:t>2021</w:t>
      </w:r>
      <w:r w:rsidR="00F32E92" w:rsidRPr="00E64D21">
        <w:rPr>
          <w:rFonts w:ascii="Arial" w:hAnsi="Arial" w:cs="Arial"/>
          <w:sz w:val="18"/>
          <w:szCs w:val="18"/>
        </w:rPr>
        <w:t xml:space="preserve"> </w:t>
      </w:r>
      <w:r w:rsidRPr="00E64D21">
        <w:rPr>
          <w:rFonts w:ascii="Arial" w:hAnsi="Arial" w:cs="Arial"/>
          <w:sz w:val="18"/>
          <w:szCs w:val="18"/>
        </w:rPr>
        <w:t xml:space="preserve">FBT year see TD </w:t>
      </w:r>
      <w:r w:rsidR="00F32E92">
        <w:rPr>
          <w:rFonts w:ascii="Arial" w:hAnsi="Arial" w:cs="Arial"/>
          <w:sz w:val="18"/>
          <w:szCs w:val="18"/>
        </w:rPr>
        <w:t>2020</w:t>
      </w:r>
      <w:r w:rsidR="00555716">
        <w:rPr>
          <w:rFonts w:ascii="Arial" w:hAnsi="Arial" w:cs="Arial"/>
          <w:sz w:val="18"/>
          <w:szCs w:val="18"/>
        </w:rPr>
        <w:t>/</w:t>
      </w:r>
      <w:r w:rsidR="00F32E92">
        <w:rPr>
          <w:rFonts w:ascii="Arial" w:hAnsi="Arial" w:cs="Arial"/>
          <w:sz w:val="18"/>
          <w:szCs w:val="18"/>
        </w:rPr>
        <w:t>4</w:t>
      </w:r>
      <w:r w:rsidR="00CE595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9E3"/>
    <w:multiLevelType w:val="hybridMultilevel"/>
    <w:tmpl w:val="F3A22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71867"/>
    <w:multiLevelType w:val="hybridMultilevel"/>
    <w:tmpl w:val="D736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60D49"/>
    <w:multiLevelType w:val="hybridMultilevel"/>
    <w:tmpl w:val="C7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8203A0"/>
    <w:multiLevelType w:val="hybridMultilevel"/>
    <w:tmpl w:val="88D49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C38DE"/>
    <w:multiLevelType w:val="hybridMultilevel"/>
    <w:tmpl w:val="95D0E71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8D7EA0"/>
    <w:multiLevelType w:val="hybridMultilevel"/>
    <w:tmpl w:val="0EEE4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E0D4E9-FA36-4F19-989A-32F7E4411FFC}"/>
    <w:docVar w:name="dgnword-eventsink" w:val="2342254862544"/>
  </w:docVars>
  <w:rsids>
    <w:rsidRoot w:val="00854053"/>
    <w:rsid w:val="000A4C5B"/>
    <w:rsid w:val="00193B25"/>
    <w:rsid w:val="001F0AD8"/>
    <w:rsid w:val="002129D0"/>
    <w:rsid w:val="002761FE"/>
    <w:rsid w:val="002A74C4"/>
    <w:rsid w:val="002D03A9"/>
    <w:rsid w:val="00331103"/>
    <w:rsid w:val="00357EB2"/>
    <w:rsid w:val="00360554"/>
    <w:rsid w:val="00377685"/>
    <w:rsid w:val="00460533"/>
    <w:rsid w:val="0054222B"/>
    <w:rsid w:val="00555716"/>
    <w:rsid w:val="00585C76"/>
    <w:rsid w:val="005A78F1"/>
    <w:rsid w:val="00612B9F"/>
    <w:rsid w:val="00670C7F"/>
    <w:rsid w:val="0081210A"/>
    <w:rsid w:val="00832741"/>
    <w:rsid w:val="00854053"/>
    <w:rsid w:val="00876292"/>
    <w:rsid w:val="00880CDB"/>
    <w:rsid w:val="009021EE"/>
    <w:rsid w:val="00935CAB"/>
    <w:rsid w:val="00942727"/>
    <w:rsid w:val="00943481"/>
    <w:rsid w:val="00A04FDA"/>
    <w:rsid w:val="00A21D6C"/>
    <w:rsid w:val="00AA4736"/>
    <w:rsid w:val="00AA6C10"/>
    <w:rsid w:val="00AC7AF8"/>
    <w:rsid w:val="00C149CD"/>
    <w:rsid w:val="00CB19EF"/>
    <w:rsid w:val="00CE595B"/>
    <w:rsid w:val="00CF6ECD"/>
    <w:rsid w:val="00D23A54"/>
    <w:rsid w:val="00D92345"/>
    <w:rsid w:val="00E033A6"/>
    <w:rsid w:val="00E07664"/>
    <w:rsid w:val="00E328FD"/>
    <w:rsid w:val="00E370E5"/>
    <w:rsid w:val="00EB25B0"/>
    <w:rsid w:val="00EC374E"/>
    <w:rsid w:val="00F05EF2"/>
    <w:rsid w:val="00F32E92"/>
    <w:rsid w:val="00F40940"/>
    <w:rsid w:val="00F528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6AE20"/>
  <w15:docId w15:val="{D7553277-5526-480D-B65C-8A2821B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53"/>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053"/>
    <w:pPr>
      <w:spacing w:after="120"/>
      <w:ind w:left="283"/>
    </w:pPr>
  </w:style>
  <w:style w:type="character" w:customStyle="1" w:styleId="BodyTextIndentChar">
    <w:name w:val="Body Text Indent Char"/>
    <w:basedOn w:val="DefaultParagraphFont"/>
    <w:link w:val="BodyTextIndent"/>
    <w:rsid w:val="00854053"/>
    <w:rPr>
      <w:rFonts w:ascii="Times New Roman" w:eastAsia="Calibri" w:hAnsi="Times New Roman" w:cs="Times New Roman"/>
      <w:sz w:val="23"/>
      <w:szCs w:val="20"/>
    </w:rPr>
  </w:style>
  <w:style w:type="paragraph" w:customStyle="1" w:styleId="MSHFBody">
    <w:name w:val="MSHF Body"/>
    <w:basedOn w:val="Normal"/>
    <w:rsid w:val="00854053"/>
  </w:style>
  <w:style w:type="paragraph" w:styleId="FootnoteText">
    <w:name w:val="footnote text"/>
    <w:basedOn w:val="Normal"/>
    <w:link w:val="FootnoteTextChar"/>
    <w:rsid w:val="00854053"/>
    <w:rPr>
      <w:sz w:val="20"/>
    </w:rPr>
  </w:style>
  <w:style w:type="character" w:customStyle="1" w:styleId="FootnoteTextChar">
    <w:name w:val="Footnote Text Char"/>
    <w:basedOn w:val="DefaultParagraphFont"/>
    <w:link w:val="FootnoteText"/>
    <w:rsid w:val="00854053"/>
    <w:rPr>
      <w:rFonts w:ascii="Times New Roman" w:eastAsia="Calibri" w:hAnsi="Times New Roman" w:cs="Times New Roman"/>
      <w:sz w:val="20"/>
      <w:szCs w:val="20"/>
    </w:rPr>
  </w:style>
  <w:style w:type="character" w:styleId="FootnoteReference">
    <w:name w:val="footnote reference"/>
    <w:rsid w:val="00854053"/>
    <w:rPr>
      <w:rFonts w:cs="Times New Roman"/>
      <w:vertAlign w:val="superscript"/>
    </w:rPr>
  </w:style>
  <w:style w:type="paragraph" w:styleId="ListParagraph">
    <w:name w:val="List Paragraph"/>
    <w:basedOn w:val="Normal"/>
    <w:uiPriority w:val="34"/>
    <w:qFormat/>
    <w:rsid w:val="002129D0"/>
    <w:pPr>
      <w:ind w:left="720"/>
      <w:contextualSpacing/>
    </w:pPr>
  </w:style>
  <w:style w:type="paragraph" w:styleId="BalloonText">
    <w:name w:val="Balloon Text"/>
    <w:basedOn w:val="Normal"/>
    <w:link w:val="BalloonTextChar"/>
    <w:uiPriority w:val="99"/>
    <w:semiHidden/>
    <w:unhideWhenUsed/>
    <w:rsid w:val="002129D0"/>
    <w:rPr>
      <w:rFonts w:ascii="Tahoma" w:hAnsi="Tahoma" w:cs="Tahoma"/>
      <w:sz w:val="16"/>
      <w:szCs w:val="16"/>
    </w:rPr>
  </w:style>
  <w:style w:type="character" w:customStyle="1" w:styleId="BalloonTextChar">
    <w:name w:val="Balloon Text Char"/>
    <w:basedOn w:val="DefaultParagraphFont"/>
    <w:link w:val="BalloonText"/>
    <w:uiPriority w:val="99"/>
    <w:semiHidden/>
    <w:rsid w:val="002129D0"/>
    <w:rPr>
      <w:rFonts w:ascii="Tahoma" w:eastAsia="Calibri" w:hAnsi="Tahoma" w:cs="Tahoma"/>
      <w:sz w:val="16"/>
      <w:szCs w:val="16"/>
    </w:rPr>
  </w:style>
  <w:style w:type="character" w:styleId="CommentReference">
    <w:name w:val="annotation reference"/>
    <w:basedOn w:val="DefaultParagraphFont"/>
    <w:uiPriority w:val="99"/>
    <w:semiHidden/>
    <w:unhideWhenUsed/>
    <w:rsid w:val="00A21D6C"/>
    <w:rPr>
      <w:sz w:val="16"/>
      <w:szCs w:val="16"/>
    </w:rPr>
  </w:style>
  <w:style w:type="paragraph" w:styleId="CommentText">
    <w:name w:val="annotation text"/>
    <w:basedOn w:val="Normal"/>
    <w:link w:val="CommentTextChar"/>
    <w:uiPriority w:val="99"/>
    <w:semiHidden/>
    <w:unhideWhenUsed/>
    <w:rsid w:val="00A21D6C"/>
    <w:rPr>
      <w:sz w:val="20"/>
    </w:rPr>
  </w:style>
  <w:style w:type="character" w:customStyle="1" w:styleId="CommentTextChar">
    <w:name w:val="Comment Text Char"/>
    <w:basedOn w:val="DefaultParagraphFont"/>
    <w:link w:val="CommentText"/>
    <w:uiPriority w:val="99"/>
    <w:semiHidden/>
    <w:rsid w:val="00A21D6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D6C"/>
    <w:rPr>
      <w:b/>
      <w:bCs/>
    </w:rPr>
  </w:style>
  <w:style w:type="character" w:customStyle="1" w:styleId="CommentSubjectChar">
    <w:name w:val="Comment Subject Char"/>
    <w:basedOn w:val="CommentTextChar"/>
    <w:link w:val="CommentSubject"/>
    <w:uiPriority w:val="99"/>
    <w:semiHidden/>
    <w:rsid w:val="00A21D6C"/>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A6C10"/>
    <w:pPr>
      <w:tabs>
        <w:tab w:val="center" w:pos="4513"/>
        <w:tab w:val="right" w:pos="9026"/>
      </w:tabs>
    </w:pPr>
  </w:style>
  <w:style w:type="character" w:customStyle="1" w:styleId="HeaderChar">
    <w:name w:val="Header Char"/>
    <w:basedOn w:val="DefaultParagraphFont"/>
    <w:link w:val="Header"/>
    <w:uiPriority w:val="99"/>
    <w:rsid w:val="00AA6C10"/>
    <w:rPr>
      <w:rFonts w:ascii="Times New Roman" w:eastAsia="Calibri" w:hAnsi="Times New Roman" w:cs="Times New Roman"/>
      <w:sz w:val="23"/>
      <w:szCs w:val="20"/>
    </w:rPr>
  </w:style>
  <w:style w:type="paragraph" w:styleId="Footer">
    <w:name w:val="footer"/>
    <w:basedOn w:val="Normal"/>
    <w:link w:val="FooterChar"/>
    <w:uiPriority w:val="99"/>
    <w:unhideWhenUsed/>
    <w:rsid w:val="00AA6C10"/>
    <w:pPr>
      <w:tabs>
        <w:tab w:val="center" w:pos="4513"/>
        <w:tab w:val="right" w:pos="9026"/>
      </w:tabs>
    </w:pPr>
  </w:style>
  <w:style w:type="character" w:customStyle="1" w:styleId="FooterChar">
    <w:name w:val="Footer Char"/>
    <w:basedOn w:val="DefaultParagraphFont"/>
    <w:link w:val="Footer"/>
    <w:uiPriority w:val="99"/>
    <w:rsid w:val="00AA6C10"/>
    <w:rPr>
      <w:rFonts w:ascii="Times New Roman" w:eastAsia="Calibri"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Foreign employment income client letter</vt:lpstr>
    </vt:vector>
  </TitlesOfParts>
  <Company>CPA Australia</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employment income client letter</dc:title>
  <dc:creator>Michelle Webb</dc:creator>
  <cp:keywords>income tax returns, client letter templates, ATO, foreign earnings</cp:keywords>
  <cp:lastModifiedBy>Kristen Beadle</cp:lastModifiedBy>
  <cp:revision>2</cp:revision>
  <cp:lastPrinted>2019-06-25T06:45:00Z</cp:lastPrinted>
  <dcterms:created xsi:type="dcterms:W3CDTF">2021-06-30T02:23:00Z</dcterms:created>
  <dcterms:modified xsi:type="dcterms:W3CDTF">2021-06-30T02:23:00Z</dcterms:modified>
</cp:coreProperties>
</file>