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A0875" w14:textId="0B120968" w:rsidR="00261F50" w:rsidRDefault="00082F60" w:rsidP="00867F91">
      <w:pPr>
        <w:pStyle w:val="BodyHeading"/>
        <w:ind w:left="0"/>
        <w:sectPr w:rsidR="00261F50" w:rsidSect="00CF4387">
          <w:headerReference w:type="even" r:id="rId8"/>
          <w:headerReference w:type="default" r:id="rId9"/>
          <w:footerReference w:type="default" r:id="rId10"/>
          <w:headerReference w:type="first" r:id="rId11"/>
          <w:footerReference w:type="first" r:id="rId12"/>
          <w:pgSz w:w="11899" w:h="16838" w:code="9"/>
          <w:pgMar w:top="946" w:right="907" w:bottom="1418" w:left="907" w:header="284" w:footer="442" w:gutter="0"/>
          <w:cols w:space="720"/>
        </w:sectPr>
      </w:pPr>
      <w:r w:rsidRPr="00082F60">
        <w:rPr>
          <w:noProof/>
          <w:lang w:eastAsia="en-AU"/>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2610C119"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06CF9">
                              <w:rPr>
                                <w:color w:val="FFFFFF" w:themeColor="background1"/>
                                <w:sz w:val="76"/>
                                <w:szCs w:val="76"/>
                              </w:rPr>
                              <w:t>1</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2610C119"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06CF9">
                        <w:rPr>
                          <w:color w:val="FFFFFF" w:themeColor="background1"/>
                          <w:sz w:val="76"/>
                          <w:szCs w:val="76"/>
                        </w:rPr>
                        <w:t>1</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3130D9AD" w14:textId="57E8447A" w:rsidR="003F17EB" w:rsidRDefault="003F17EB" w:rsidP="003F17EB">
      <w:pPr>
        <w:adjustRightInd w:val="0"/>
        <w:snapToGrid w:val="0"/>
        <w:spacing w:line="276" w:lineRule="auto"/>
        <w:rPr>
          <w:color w:val="000000"/>
          <w:sz w:val="20"/>
          <w:szCs w:val="20"/>
        </w:rPr>
      </w:pPr>
      <w:r w:rsidRPr="00F1176F">
        <w:rPr>
          <w:color w:val="000000"/>
          <w:sz w:val="20"/>
          <w:szCs w:val="20"/>
        </w:rPr>
        <w:lastRenderedPageBreak/>
        <w:t xml:space="preserve">This </w:t>
      </w:r>
      <w:r w:rsidR="008A05F0">
        <w:rPr>
          <w:color w:val="000000"/>
          <w:sz w:val="20"/>
          <w:szCs w:val="20"/>
        </w:rPr>
        <w:t xml:space="preserve">version of </w:t>
      </w:r>
      <w:r w:rsidR="008A05F0" w:rsidRPr="008A05F0">
        <w:rPr>
          <w:color w:val="000000"/>
          <w:sz w:val="20"/>
          <w:szCs w:val="20"/>
        </w:rPr>
        <w:t>CPA Australia</w:t>
      </w:r>
      <w:r w:rsidR="008A05F0">
        <w:rPr>
          <w:color w:val="000000"/>
          <w:sz w:val="20"/>
          <w:szCs w:val="20"/>
        </w:rPr>
        <w:t xml:space="preserve">’s 2021 Division 7A </w:t>
      </w:r>
      <w:r w:rsidRPr="00F1176F">
        <w:rPr>
          <w:color w:val="000000"/>
          <w:sz w:val="20"/>
          <w:szCs w:val="20"/>
        </w:rPr>
        <w:t xml:space="preserve">checklist </w:t>
      </w:r>
      <w:r w:rsidR="008A05F0">
        <w:rPr>
          <w:color w:val="000000"/>
          <w:sz w:val="20"/>
          <w:szCs w:val="20"/>
        </w:rPr>
        <w:t xml:space="preserve">is a basic checklist only.  </w:t>
      </w:r>
    </w:p>
    <w:p w14:paraId="0497DA36" w14:textId="509AED95" w:rsidR="008A05F0" w:rsidRDefault="008A05F0" w:rsidP="003F17EB">
      <w:pPr>
        <w:adjustRightInd w:val="0"/>
        <w:snapToGrid w:val="0"/>
        <w:spacing w:line="276" w:lineRule="auto"/>
        <w:rPr>
          <w:color w:val="000000"/>
          <w:sz w:val="20"/>
          <w:szCs w:val="20"/>
        </w:rPr>
      </w:pPr>
    </w:p>
    <w:p w14:paraId="62994E29" w14:textId="5706B102" w:rsidR="008A05F0" w:rsidRPr="00F1176F" w:rsidRDefault="008A05F0" w:rsidP="003F17EB">
      <w:pPr>
        <w:adjustRightInd w:val="0"/>
        <w:snapToGrid w:val="0"/>
        <w:spacing w:line="276" w:lineRule="auto"/>
        <w:rPr>
          <w:color w:val="000000"/>
          <w:sz w:val="20"/>
          <w:szCs w:val="20"/>
        </w:rPr>
      </w:pPr>
      <w:r>
        <w:rPr>
          <w:color w:val="000000"/>
          <w:sz w:val="20"/>
          <w:szCs w:val="20"/>
        </w:rPr>
        <w:t xml:space="preserve">For guidance on the key areas that public practice members should address to determine whether Division 7A applies, see </w:t>
      </w:r>
      <w:r w:rsidRPr="008A05F0">
        <w:rPr>
          <w:color w:val="000000"/>
          <w:sz w:val="20"/>
          <w:szCs w:val="20"/>
        </w:rPr>
        <w:t>CPA Australia</w:t>
      </w:r>
      <w:r>
        <w:rPr>
          <w:color w:val="000000"/>
          <w:sz w:val="20"/>
          <w:szCs w:val="20"/>
        </w:rPr>
        <w:t>’s detailed checklist with tax agent instructions.</w:t>
      </w:r>
    </w:p>
    <w:p w14:paraId="3A1B941F" w14:textId="77777777" w:rsidR="003F17EB" w:rsidRPr="00F1176F" w:rsidRDefault="003F17EB" w:rsidP="003F17EB">
      <w:pPr>
        <w:ind w:left="-125" w:right="-119"/>
        <w:rPr>
          <w:color w:val="000000"/>
          <w:sz w:val="20"/>
          <w:szCs w:val="20"/>
        </w:rPr>
      </w:pPr>
    </w:p>
    <w:p w14:paraId="4F0E2DAC"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This checklist only deals with payments, loans and debt forgiveness that are made (directly or indirectly) by private companies to shareholders and/or their associates. </w:t>
      </w:r>
    </w:p>
    <w:p w14:paraId="6DFAF31A" w14:textId="77777777" w:rsidR="003F17EB" w:rsidRPr="00F1176F" w:rsidRDefault="003F17EB" w:rsidP="003F17EB">
      <w:pPr>
        <w:adjustRightInd w:val="0"/>
        <w:snapToGrid w:val="0"/>
        <w:spacing w:line="276" w:lineRule="auto"/>
        <w:rPr>
          <w:color w:val="000000"/>
          <w:sz w:val="20"/>
          <w:szCs w:val="20"/>
        </w:rPr>
      </w:pPr>
    </w:p>
    <w:p w14:paraId="4F4D218F"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This checklist covers the following key areas:</w:t>
      </w:r>
    </w:p>
    <w:p w14:paraId="5D0D4131" w14:textId="77777777" w:rsidR="003F17EB" w:rsidRPr="00F1176F" w:rsidRDefault="003F17EB" w:rsidP="003F17EB">
      <w:pPr>
        <w:adjustRightInd w:val="0"/>
        <w:snapToGrid w:val="0"/>
        <w:spacing w:line="276" w:lineRule="auto"/>
        <w:rPr>
          <w:color w:val="000000"/>
          <w:sz w:val="20"/>
          <w:szCs w:val="20"/>
        </w:rPr>
      </w:pPr>
    </w:p>
    <w:p w14:paraId="608AD143"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and debt forgiveness</w:t>
      </w:r>
    </w:p>
    <w:p w14:paraId="488AD6B9"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Guarantees</w:t>
      </w:r>
    </w:p>
    <w:p w14:paraId="115C59D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Refinancing</w:t>
      </w:r>
    </w:p>
    <w:p w14:paraId="1EEE5BE7"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Meaning of distributable surplus</w:t>
      </w:r>
    </w:p>
    <w:p w14:paraId="3948708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Exclusions from Division 7A</w:t>
      </w:r>
    </w:p>
    <w:p w14:paraId="2B10D88F"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Integrity provisions</w:t>
      </w:r>
    </w:p>
    <w:p w14:paraId="4050BBAB"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Interposed entities</w:t>
      </w:r>
    </w:p>
    <w:p w14:paraId="743C612A"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or debt forgiveness by trusts with an unpaid present entitlement to a private company.</w:t>
      </w:r>
    </w:p>
    <w:p w14:paraId="4B68847D" w14:textId="77777777" w:rsidR="003F17EB" w:rsidRPr="00F1176F" w:rsidRDefault="003F17EB" w:rsidP="003F17EB">
      <w:pPr>
        <w:adjustRightInd w:val="0"/>
        <w:snapToGrid w:val="0"/>
        <w:spacing w:line="276" w:lineRule="auto"/>
        <w:rPr>
          <w:color w:val="000000"/>
          <w:sz w:val="20"/>
          <w:szCs w:val="20"/>
        </w:rPr>
      </w:pPr>
    </w:p>
    <w:p w14:paraId="03AF8F8C" w14:textId="0187AB2E"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Please refer to CPA Australia’s </w:t>
      </w:r>
      <w:hyperlink r:id="rId13" w:history="1">
        <w:r w:rsidR="00806CF9">
          <w:rPr>
            <w:rStyle w:val="Hyperlink"/>
            <w:sz w:val="20"/>
            <w:szCs w:val="20"/>
          </w:rPr>
          <w:t>2021</w:t>
        </w:r>
        <w:r w:rsidRPr="001B1B8F">
          <w:rPr>
            <w:rStyle w:val="Hyperlink"/>
            <w:sz w:val="20"/>
            <w:szCs w:val="20"/>
          </w:rPr>
          <w:t xml:space="preserve"> Division 7A: UPE Checklist</w:t>
        </w:r>
      </w:hyperlink>
      <w:r w:rsidRPr="00F1176F">
        <w:rPr>
          <w:color w:val="000000"/>
          <w:sz w:val="20"/>
          <w:szCs w:val="20"/>
        </w:rPr>
        <w:t xml:space="preserve"> for potential Division 7A transactions involving trusts where:</w:t>
      </w:r>
    </w:p>
    <w:p w14:paraId="0122A310" w14:textId="77777777" w:rsidR="003F17EB" w:rsidRPr="00F1176F" w:rsidRDefault="003F17EB" w:rsidP="003F17EB">
      <w:pPr>
        <w:adjustRightInd w:val="0"/>
        <w:snapToGrid w:val="0"/>
        <w:spacing w:line="276" w:lineRule="auto"/>
        <w:rPr>
          <w:color w:val="000000"/>
          <w:sz w:val="20"/>
          <w:szCs w:val="20"/>
        </w:rPr>
      </w:pPr>
    </w:p>
    <w:p w14:paraId="28D64EF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private company beneficiary is owed an unpaid present entitlement by a trust estate</w:t>
      </w:r>
    </w:p>
    <w:p w14:paraId="409F3AE2"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payment, loan or a debt forgiveness is made (including payments and loans made through an interposed entity) by the trustee of the trust estate to a shareholder or an associate of a shareholder of the private company.</w:t>
      </w:r>
    </w:p>
    <w:p w14:paraId="7C703594" w14:textId="77777777" w:rsidR="003F17EB" w:rsidRPr="00F1176F" w:rsidRDefault="003F17EB" w:rsidP="003F17EB">
      <w:pPr>
        <w:adjustRightInd w:val="0"/>
        <w:snapToGrid w:val="0"/>
        <w:spacing w:line="276" w:lineRule="auto"/>
        <w:rPr>
          <w:b/>
          <w:color w:val="000000"/>
          <w:sz w:val="20"/>
          <w:szCs w:val="20"/>
        </w:rPr>
      </w:pPr>
    </w:p>
    <w:p w14:paraId="77C46A9E" w14:textId="539E59F6" w:rsidR="003F17EB" w:rsidRPr="00F1176F" w:rsidRDefault="003F17EB" w:rsidP="003F17EB">
      <w:pPr>
        <w:adjustRightInd w:val="0"/>
        <w:snapToGrid w:val="0"/>
        <w:spacing w:line="276" w:lineRule="auto"/>
        <w:rPr>
          <w:b/>
          <w:color w:val="000000"/>
          <w:sz w:val="20"/>
          <w:szCs w:val="20"/>
        </w:rPr>
      </w:pPr>
      <w:r w:rsidRPr="00F1176F">
        <w:rPr>
          <w:color w:val="000000"/>
          <w:sz w:val="20"/>
          <w:szCs w:val="20"/>
        </w:rPr>
        <w:t xml:space="preserve">This information is based on legislation current as at </w:t>
      </w:r>
      <w:r w:rsidR="00EF40C1">
        <w:rPr>
          <w:color w:val="000000"/>
          <w:sz w:val="20"/>
          <w:szCs w:val="20"/>
        </w:rPr>
        <w:t xml:space="preserve">10 June </w:t>
      </w:r>
      <w:r w:rsidR="00806CF9">
        <w:rPr>
          <w:color w:val="000000"/>
          <w:sz w:val="20"/>
          <w:szCs w:val="20"/>
        </w:rPr>
        <w:t>2021</w:t>
      </w:r>
      <w:r w:rsidRPr="00F1176F">
        <w:rPr>
          <w:color w:val="000000"/>
          <w:sz w:val="20"/>
          <w:szCs w:val="20"/>
        </w:rPr>
        <w:t>.</w:t>
      </w:r>
    </w:p>
    <w:p w14:paraId="453B3957" w14:textId="77777777" w:rsidR="003F17EB" w:rsidRDefault="003F17EB" w:rsidP="003F17EB">
      <w:pPr>
        <w:adjustRightInd w:val="0"/>
        <w:snapToGrid w:val="0"/>
        <w:spacing w:line="276" w:lineRule="auto"/>
        <w:rPr>
          <w:color w:val="000000"/>
          <w:sz w:val="18"/>
          <w:szCs w:val="18"/>
        </w:rPr>
      </w:pPr>
    </w:p>
    <w:p w14:paraId="1FD098FA" w14:textId="50AC5614" w:rsidR="00681C15" w:rsidRPr="00681C15" w:rsidRDefault="00681C15" w:rsidP="003F17EB">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0C13A7E2" w14:textId="615A3AEC" w:rsidR="003F17EB" w:rsidRPr="00681C15" w:rsidRDefault="00681C15" w:rsidP="003F17EB">
      <w:pPr>
        <w:adjustRightInd w:val="0"/>
        <w:snapToGrid w:val="0"/>
        <w:spacing w:line="276" w:lineRule="auto"/>
        <w:rPr>
          <w:bCs/>
          <w:color w:val="000000"/>
          <w:sz w:val="20"/>
          <w:szCs w:val="20"/>
        </w:rPr>
      </w:pPr>
      <w:r>
        <w:rPr>
          <w:bCs/>
          <w:color w:val="000000"/>
          <w:sz w:val="20"/>
          <w:szCs w:val="20"/>
        </w:rPr>
        <w:t>S</w:t>
      </w:r>
      <w:r w:rsidR="003F17EB" w:rsidRPr="00681C15">
        <w:rPr>
          <w:bCs/>
          <w:color w:val="000000"/>
          <w:sz w:val="20"/>
          <w:szCs w:val="20"/>
        </w:rPr>
        <w:t xml:space="preserve">ignificant changes to Division 7A have been announced by the Federal Government. At the time of writing, the proposed start date for these changes </w:t>
      </w:r>
      <w:r w:rsidR="00C85216">
        <w:rPr>
          <w:bCs/>
          <w:color w:val="000000"/>
          <w:sz w:val="20"/>
          <w:szCs w:val="20"/>
        </w:rPr>
        <w:t>has been deferred to the income year commencing on or after the date of Royal Assent of the enabling legislation. H</w:t>
      </w:r>
      <w:r w:rsidR="003F17EB" w:rsidRPr="00681C15">
        <w:rPr>
          <w:bCs/>
          <w:color w:val="000000"/>
          <w:sz w:val="20"/>
          <w:szCs w:val="20"/>
        </w:rPr>
        <w:t>owever</w:t>
      </w:r>
      <w:r w:rsidR="00C85216">
        <w:rPr>
          <w:bCs/>
          <w:color w:val="000000"/>
          <w:sz w:val="20"/>
          <w:szCs w:val="20"/>
        </w:rPr>
        <w:t xml:space="preserve"> it is noted that</w:t>
      </w:r>
      <w:r w:rsidR="003F17EB"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 including when entering into new section 109N complying loans. Refer to the </w:t>
      </w:r>
      <w:hyperlink r:id="rId14" w:history="1">
        <w:r w:rsidR="003F17EB" w:rsidRPr="00681C15">
          <w:rPr>
            <w:rStyle w:val="Hyperlink"/>
            <w:bCs/>
            <w:sz w:val="20"/>
            <w:szCs w:val="20"/>
          </w:rPr>
          <w:t>ATO website</w:t>
        </w:r>
      </w:hyperlink>
      <w:r w:rsidR="003F17EB" w:rsidRPr="00681C15">
        <w:rPr>
          <w:bCs/>
          <w:color w:val="000000"/>
          <w:sz w:val="20"/>
          <w:szCs w:val="20"/>
        </w:rPr>
        <w:t xml:space="preserve"> for more information.</w:t>
      </w:r>
    </w:p>
    <w:p w14:paraId="3B12078D" w14:textId="77777777" w:rsidR="00ED2CD8" w:rsidRPr="00F1176F" w:rsidRDefault="00ED2CD8" w:rsidP="00ED2CD8">
      <w:pPr>
        <w:adjustRightInd w:val="0"/>
        <w:snapToGrid w:val="0"/>
        <w:spacing w:line="276" w:lineRule="auto"/>
        <w:rPr>
          <w:b/>
          <w:color w:val="000000"/>
          <w:sz w:val="20"/>
          <w:szCs w:val="20"/>
        </w:rPr>
      </w:pPr>
    </w:p>
    <w:p w14:paraId="3DB88157" w14:textId="77777777" w:rsidR="00ED2CD8" w:rsidRPr="00F1176F" w:rsidRDefault="00ED2CD8" w:rsidP="00ED2CD8">
      <w:pPr>
        <w:adjustRightInd w:val="0"/>
        <w:snapToGrid w:val="0"/>
        <w:spacing w:line="276" w:lineRule="auto"/>
        <w:rPr>
          <w:b/>
          <w:color w:val="000000"/>
          <w:sz w:val="20"/>
          <w:szCs w:val="20"/>
        </w:rPr>
      </w:pPr>
    </w:p>
    <w:p w14:paraId="394B9053" w14:textId="1217D23A" w:rsidR="00ED2CD8" w:rsidRDefault="00ED2CD8" w:rsidP="00ED2CD8">
      <w:pPr>
        <w:adjustRightInd w:val="0"/>
        <w:snapToGrid w:val="0"/>
        <w:spacing w:line="276" w:lineRule="auto"/>
        <w:rPr>
          <w:color w:val="000000"/>
          <w:sz w:val="18"/>
          <w:szCs w:val="18"/>
        </w:rPr>
      </w:pPr>
    </w:p>
    <w:p w14:paraId="35982B23" w14:textId="77777777" w:rsidR="00CB4C28" w:rsidRDefault="00CB4C28" w:rsidP="009B145E">
      <w:pPr>
        <w:adjustRightInd w:val="0"/>
        <w:snapToGrid w:val="0"/>
        <w:spacing w:line="276" w:lineRule="auto"/>
        <w:rPr>
          <w:b/>
          <w:color w:val="000000"/>
          <w:sz w:val="17"/>
          <w:szCs w:val="17"/>
        </w:rPr>
      </w:pPr>
    </w:p>
    <w:p w14:paraId="200AC4F1" w14:textId="77777777" w:rsidR="00CB4C28" w:rsidRDefault="00CB4C28" w:rsidP="009B145E">
      <w:pPr>
        <w:adjustRightInd w:val="0"/>
        <w:snapToGrid w:val="0"/>
        <w:spacing w:line="276" w:lineRule="auto"/>
        <w:rPr>
          <w:b/>
          <w:color w:val="000000"/>
          <w:sz w:val="17"/>
          <w:szCs w:val="17"/>
        </w:rPr>
      </w:pPr>
    </w:p>
    <w:p w14:paraId="16D45738" w14:textId="77777777" w:rsidR="00CB4C28" w:rsidRDefault="00CB4C28" w:rsidP="009B145E">
      <w:pPr>
        <w:adjustRightInd w:val="0"/>
        <w:snapToGrid w:val="0"/>
        <w:spacing w:line="276" w:lineRule="auto"/>
        <w:rPr>
          <w:b/>
          <w:color w:val="000000"/>
          <w:sz w:val="17"/>
          <w:szCs w:val="17"/>
        </w:rPr>
      </w:pPr>
    </w:p>
    <w:p w14:paraId="7E176CD6" w14:textId="58322578" w:rsidR="009B145E" w:rsidRPr="009B145E" w:rsidRDefault="009B145E" w:rsidP="009B145E">
      <w:pPr>
        <w:adjustRightInd w:val="0"/>
        <w:snapToGrid w:val="0"/>
        <w:spacing w:line="276" w:lineRule="auto"/>
        <w:rPr>
          <w:b/>
          <w:color w:val="000000"/>
          <w:sz w:val="17"/>
          <w:szCs w:val="17"/>
        </w:rPr>
      </w:pPr>
      <w:r w:rsidRPr="009B145E">
        <w:rPr>
          <w:b/>
          <w:color w:val="000000"/>
          <w:sz w:val="17"/>
          <w:szCs w:val="17"/>
        </w:rPr>
        <w:t>About the author</w:t>
      </w:r>
    </w:p>
    <w:p w14:paraId="22EC9D24" w14:textId="1971C0C5" w:rsidR="00ED2CD8" w:rsidRPr="009B145E" w:rsidRDefault="009B145E" w:rsidP="009B145E">
      <w:pPr>
        <w:adjustRightInd w:val="0"/>
        <w:snapToGrid w:val="0"/>
        <w:spacing w:line="276" w:lineRule="auto"/>
        <w:rPr>
          <w:color w:val="000000"/>
          <w:sz w:val="17"/>
          <w:szCs w:val="17"/>
        </w:rPr>
      </w:pPr>
      <w:r w:rsidRPr="009B145E">
        <w:rPr>
          <w:color w:val="000000"/>
          <w:sz w:val="17"/>
          <w:szCs w:val="17"/>
        </w:rPr>
        <w:t xml:space="preserve">This checklist was prepared by Moore </w:t>
      </w:r>
      <w:r w:rsidR="00AF1076">
        <w:rPr>
          <w:color w:val="000000"/>
          <w:sz w:val="17"/>
          <w:szCs w:val="17"/>
        </w:rPr>
        <w:t>Australia (Vic) Pty Ltd</w:t>
      </w:r>
      <w:r w:rsidR="00AF1076" w:rsidRPr="009B145E">
        <w:rPr>
          <w:color w:val="000000"/>
          <w:sz w:val="17"/>
          <w:szCs w:val="17"/>
        </w:rPr>
        <w:t xml:space="preserve"> </w:t>
      </w:r>
      <w:r w:rsidRPr="009B145E">
        <w:rPr>
          <w:color w:val="000000"/>
          <w:sz w:val="17"/>
          <w:szCs w:val="17"/>
        </w:rPr>
        <w:t>on behalf of CPA Australia.</w:t>
      </w:r>
    </w:p>
    <w:p w14:paraId="4341AB6C" w14:textId="77777777" w:rsidR="009B145E" w:rsidRDefault="009B145E" w:rsidP="00ED2CD8">
      <w:pPr>
        <w:adjustRightInd w:val="0"/>
        <w:snapToGrid w:val="0"/>
        <w:spacing w:line="276" w:lineRule="auto"/>
        <w:rPr>
          <w:b/>
          <w:color w:val="000000"/>
          <w:sz w:val="17"/>
          <w:szCs w:val="17"/>
        </w:rPr>
      </w:pPr>
    </w:p>
    <w:p w14:paraId="6A553183" w14:textId="7A3AF7CF"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lastRenderedPageBreak/>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625421E5" w:rsidR="001D2B0C" w:rsidRPr="00841A33" w:rsidRDefault="001D2B0C" w:rsidP="00867956">
            <w:pPr>
              <w:pStyle w:val="Tableheading"/>
              <w:spacing w:before="100" w:after="100"/>
              <w:rPr>
                <w:sz w:val="18"/>
                <w:szCs w:val="18"/>
              </w:rPr>
            </w:pPr>
            <w:r w:rsidRPr="00841A33">
              <w:rPr>
                <w:sz w:val="18"/>
                <w:szCs w:val="18"/>
              </w:rPr>
              <w:t xml:space="preserve">1. </w:t>
            </w:r>
            <w:r w:rsidR="008632A5">
              <w:rPr>
                <w:sz w:val="18"/>
                <w:szCs w:val="18"/>
              </w:rPr>
              <w:t>Has the private company entered into a payment, loan or debt forgiveness transaction with a shareholder or associate</w:t>
            </w:r>
            <w:r w:rsidR="00C94E52">
              <w:rPr>
                <w:sz w:val="18"/>
                <w:szCs w:val="18"/>
              </w:rPr>
              <w:t xml:space="preserve"> in the </w:t>
            </w:r>
            <w:r w:rsidR="00867956">
              <w:rPr>
                <w:sz w:val="18"/>
                <w:szCs w:val="18"/>
              </w:rPr>
              <w:t xml:space="preserve">2021 </w:t>
            </w:r>
            <w:r w:rsidR="00C94E52">
              <w:rPr>
                <w:sz w:val="18"/>
                <w:szCs w:val="18"/>
              </w:rPr>
              <w:t>year</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06258C" w:rsidRPr="00DF1A46" w14:paraId="024EFBCF" w14:textId="2E62E640" w:rsidTr="00AE421A">
        <w:tc>
          <w:tcPr>
            <w:tcW w:w="10490" w:type="dxa"/>
            <w:gridSpan w:val="3"/>
            <w:tcBorders>
              <w:bottom w:val="single" w:sz="4" w:space="0" w:color="939598"/>
            </w:tcBorders>
            <w:shd w:val="clear" w:color="auto" w:fill="auto"/>
          </w:tcPr>
          <w:p w14:paraId="780F38B0" w14:textId="1CA17707" w:rsidR="0006258C" w:rsidRDefault="0006258C" w:rsidP="0006258C">
            <w:pPr>
              <w:pStyle w:val="Tableheading"/>
              <w:spacing w:before="100" w:after="100"/>
              <w:rPr>
                <w:b w:val="0"/>
                <w:sz w:val="18"/>
                <w:szCs w:val="18"/>
              </w:rPr>
            </w:pPr>
            <w:r>
              <w:rPr>
                <w:b w:val="0"/>
                <w:sz w:val="18"/>
                <w:szCs w:val="18"/>
              </w:rPr>
              <w:t xml:space="preserve">If the answer is yes, continue to question 2. </w:t>
            </w:r>
          </w:p>
          <w:p w14:paraId="001D6241" w14:textId="75F0B529" w:rsidR="0006258C" w:rsidRPr="00841A33" w:rsidRDefault="0006258C" w:rsidP="0006258C">
            <w:pPr>
              <w:pStyle w:val="Tableheading"/>
              <w:spacing w:before="100" w:after="100"/>
              <w:rPr>
                <w:sz w:val="18"/>
                <w:szCs w:val="18"/>
              </w:rPr>
            </w:pPr>
            <w:r>
              <w:rPr>
                <w:b w:val="0"/>
                <w:sz w:val="18"/>
                <w:szCs w:val="18"/>
              </w:rPr>
              <w:t>If the answer is no, continue to question 6.</w:t>
            </w: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C94E52" w:rsidRPr="00DF1A46" w14:paraId="05E615FE" w14:textId="77777777" w:rsidTr="001E473F">
        <w:tc>
          <w:tcPr>
            <w:tcW w:w="9356" w:type="dxa"/>
            <w:tcBorders>
              <w:top w:val="nil"/>
              <w:bottom w:val="single" w:sz="4" w:space="0" w:color="939598"/>
            </w:tcBorders>
          </w:tcPr>
          <w:p w14:paraId="269947D9" w14:textId="01D4370E" w:rsidR="00C94E52" w:rsidRPr="000003D7" w:rsidRDefault="00C94E52" w:rsidP="00C94E52">
            <w:pPr>
              <w:pStyle w:val="Table"/>
              <w:spacing w:before="100" w:after="100"/>
              <w:rPr>
                <w:sz w:val="18"/>
                <w:szCs w:val="18"/>
              </w:rPr>
            </w:pPr>
            <w:r w:rsidRPr="000003D7">
              <w:rPr>
                <w:sz w:val="18"/>
                <w:szCs w:val="18"/>
              </w:rPr>
              <w:t xml:space="preserve">If the answer is yes, Division 7A can potentially apply. Continue to </w:t>
            </w:r>
            <w:r>
              <w:rPr>
                <w:sz w:val="18"/>
                <w:szCs w:val="18"/>
              </w:rPr>
              <w:t>question 3</w:t>
            </w:r>
            <w:r w:rsidRPr="000003D7">
              <w:rPr>
                <w:sz w:val="18"/>
                <w:szCs w:val="18"/>
              </w:rPr>
              <w:t>.</w:t>
            </w:r>
          </w:p>
          <w:p w14:paraId="7716581D" w14:textId="68549C5B" w:rsidR="00C94E52" w:rsidRPr="00841A33" w:rsidRDefault="008A05F0" w:rsidP="00C94E52">
            <w:pPr>
              <w:pStyle w:val="Table"/>
              <w:spacing w:before="100" w:after="100"/>
              <w:rPr>
                <w:sz w:val="18"/>
                <w:szCs w:val="18"/>
              </w:rPr>
            </w:pPr>
            <w:r>
              <w:rPr>
                <w:sz w:val="18"/>
                <w:szCs w:val="18"/>
              </w:rPr>
              <w:t>If the answer is no</w:t>
            </w:r>
            <w:r w:rsidR="004458D7">
              <w:rPr>
                <w:sz w:val="18"/>
                <w:szCs w:val="18"/>
              </w:rPr>
              <w:t>,</w:t>
            </w:r>
            <w:r>
              <w:rPr>
                <w:sz w:val="18"/>
                <w:szCs w:val="18"/>
              </w:rPr>
              <w:t xml:space="preserve"> c</w:t>
            </w:r>
            <w:r w:rsidR="00C94E52">
              <w:rPr>
                <w:sz w:val="18"/>
                <w:szCs w:val="18"/>
              </w:rPr>
              <w:t>ontinue to question 6.</w:t>
            </w:r>
            <w:r w:rsidR="00C94E52" w:rsidRPr="00EF0FA4">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C94E52" w:rsidRPr="00841A33" w:rsidRDefault="00C94E52" w:rsidP="00C94E52">
            <w:pPr>
              <w:pStyle w:val="Table"/>
              <w:spacing w:before="100" w:after="100"/>
              <w:jc w:val="center"/>
              <w:rPr>
                <w:rFonts w:cs="Arial"/>
                <w:sz w:val="18"/>
                <w:szCs w:val="18"/>
              </w:rPr>
            </w:pPr>
          </w:p>
        </w:tc>
      </w:tr>
      <w:tr w:rsidR="00C94E52" w:rsidRPr="00DF1A46" w14:paraId="6CE6D7C6" w14:textId="77777777" w:rsidTr="00CB7FF4">
        <w:tc>
          <w:tcPr>
            <w:tcW w:w="9356" w:type="dxa"/>
            <w:tcBorders>
              <w:bottom w:val="single" w:sz="4" w:space="0" w:color="939598"/>
            </w:tcBorders>
            <w:shd w:val="clear" w:color="auto" w:fill="051C3C"/>
          </w:tcPr>
          <w:p w14:paraId="7ECB9C44" w14:textId="2C11BDB5" w:rsidR="00C94E52" w:rsidRPr="00841A33" w:rsidRDefault="00C94E52" w:rsidP="00C94E52">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6436DC4E" w14:textId="77777777" w:rsidR="00C94E52" w:rsidRPr="00841A33" w:rsidRDefault="00C94E52" w:rsidP="00C94E52">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27AE8310" w14:textId="77777777" w:rsidR="00C94E52" w:rsidRPr="00841A33" w:rsidRDefault="00C94E52" w:rsidP="00C94E52">
            <w:pPr>
              <w:pStyle w:val="Tableheading"/>
              <w:spacing w:before="100" w:after="100"/>
              <w:jc w:val="center"/>
              <w:rPr>
                <w:sz w:val="18"/>
                <w:szCs w:val="18"/>
              </w:rPr>
            </w:pPr>
            <w:r w:rsidRPr="00841A33">
              <w:rPr>
                <w:sz w:val="18"/>
                <w:szCs w:val="18"/>
              </w:rPr>
              <w:t>No</w:t>
            </w:r>
          </w:p>
        </w:tc>
      </w:tr>
      <w:tr w:rsidR="00C94E52" w:rsidRPr="00DF1A46" w14:paraId="0B3CA65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F0B466" w14:textId="46F49A71" w:rsidR="00C94E52" w:rsidRPr="00841A33" w:rsidRDefault="00C94E52" w:rsidP="007F22AE">
            <w:pPr>
              <w:pStyle w:val="Tablealphabullet"/>
              <w:numPr>
                <w:ilvl w:val="0"/>
                <w:numId w:val="30"/>
              </w:numPr>
              <w:spacing w:before="100" w:after="100"/>
              <w:ind w:left="198" w:right="0" w:hanging="198"/>
              <w:rPr>
                <w:sz w:val="18"/>
                <w:szCs w:val="18"/>
              </w:rPr>
            </w:pPr>
            <w:r w:rsidRPr="00841A33">
              <w:rPr>
                <w:sz w:val="18"/>
                <w:szCs w:val="18"/>
              </w:rPr>
              <w:t>Did the private company make a payment to a shareholder or an associate of a shareholder, other than a loan</w:t>
            </w:r>
            <w:r w:rsidR="007F22AE">
              <w:rPr>
                <w:sz w:val="18"/>
                <w:szCs w:val="18"/>
              </w:rPr>
              <w:t xml:space="preserve"> (section 109C)</w:t>
            </w:r>
            <w:r w:rsidRPr="00841A33">
              <w:rPr>
                <w:sz w:val="18"/>
                <w:szCs w:val="18"/>
              </w:rPr>
              <w:t>?</w:t>
            </w:r>
            <w:r w:rsidR="007F22AE">
              <w:rPr>
                <w:sz w:val="18"/>
                <w:szCs w:val="18"/>
              </w:rPr>
              <w:t xml:space="preserve"> </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345956F"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8277D9" w14:textId="77777777" w:rsidR="00C94E52" w:rsidRPr="00841A33" w:rsidRDefault="00C94E52" w:rsidP="00C94E52">
            <w:pPr>
              <w:pStyle w:val="Table"/>
              <w:spacing w:before="100" w:after="100"/>
              <w:jc w:val="center"/>
              <w:rPr>
                <w:rFonts w:cs="Arial"/>
                <w:sz w:val="18"/>
                <w:szCs w:val="18"/>
              </w:rPr>
            </w:pPr>
          </w:p>
        </w:tc>
      </w:tr>
      <w:tr w:rsidR="00C94E52" w:rsidRPr="00DF1A46" w14:paraId="3A50257B"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C5F74D" w14:textId="079A19B3"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r w:rsidR="007F22AE">
              <w:rPr>
                <w:sz w:val="18"/>
                <w:szCs w:val="18"/>
              </w:rPr>
              <w:t xml:space="preserve"> (section 109D(5))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5AD1872"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C8F8E3A" w14:textId="77777777" w:rsidR="00C94E52" w:rsidRPr="00841A33" w:rsidRDefault="00C94E52" w:rsidP="00C94E52">
            <w:pPr>
              <w:pStyle w:val="Table"/>
              <w:spacing w:before="100" w:after="100"/>
              <w:jc w:val="center"/>
              <w:rPr>
                <w:rFonts w:cs="Arial"/>
                <w:sz w:val="18"/>
                <w:szCs w:val="18"/>
              </w:rPr>
            </w:pPr>
          </w:p>
        </w:tc>
      </w:tr>
      <w:tr w:rsidR="00C94E52" w:rsidRPr="00DF1A46" w14:paraId="76F03D6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BAB46E" w14:textId="30D5ACA8"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r w:rsidR="007F22AE">
              <w:rPr>
                <w:sz w:val="18"/>
                <w:szCs w:val="18"/>
              </w:rPr>
              <w:t xml:space="preserve"> (section 109D)</w:t>
            </w:r>
            <w:r w:rsidRPr="00841A33">
              <w:rPr>
                <w:sz w:val="18"/>
                <w:szCs w:val="18"/>
              </w:rPr>
              <w:t>?</w:t>
            </w:r>
            <w:r w:rsidR="007F22AE">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8A8A426"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8AE0484" w14:textId="77777777" w:rsidR="00C94E52" w:rsidRPr="00841A33" w:rsidRDefault="00C94E52" w:rsidP="00C94E52">
            <w:pPr>
              <w:pStyle w:val="Table"/>
              <w:spacing w:before="100" w:after="100"/>
              <w:jc w:val="center"/>
              <w:rPr>
                <w:rFonts w:cs="Arial"/>
                <w:sz w:val="18"/>
                <w:szCs w:val="18"/>
              </w:rPr>
            </w:pPr>
          </w:p>
        </w:tc>
      </w:tr>
      <w:tr w:rsidR="00C94E52" w:rsidRPr="00DF1A46" w14:paraId="1AA11A6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717A00" w14:textId="047806AB"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forgiven by the private company</w:t>
            </w:r>
            <w:r w:rsidR="007F22AE">
              <w:rPr>
                <w:sz w:val="18"/>
                <w:szCs w:val="18"/>
              </w:rPr>
              <w:t xml:space="preserve"> (section 109F)</w:t>
            </w:r>
            <w:r w:rsidRPr="00841A33">
              <w:rPr>
                <w:sz w:val="18"/>
                <w:szCs w:val="18"/>
              </w:rPr>
              <w:t>?</w:t>
            </w:r>
            <w:r w:rsidR="007F22AE">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11625880"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4E9DBC7" w14:textId="77777777" w:rsidR="00C94E52" w:rsidRPr="00841A33" w:rsidRDefault="00C94E52" w:rsidP="00C94E52">
            <w:pPr>
              <w:pStyle w:val="Table"/>
              <w:spacing w:before="100" w:after="100"/>
              <w:jc w:val="center"/>
              <w:rPr>
                <w:rFonts w:cs="Arial"/>
                <w:sz w:val="18"/>
                <w:szCs w:val="18"/>
              </w:rPr>
            </w:pPr>
          </w:p>
        </w:tc>
      </w:tr>
      <w:tr w:rsidR="00C94E52" w:rsidRPr="00DF1A46" w14:paraId="2BA755C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7E318A" w14:textId="5F3C3585"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assigned to a new creditor being:</w:t>
            </w:r>
          </w:p>
          <w:p w14:paraId="513F5259" w14:textId="6B941886"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an associate of the debtor or</w:t>
            </w:r>
          </w:p>
          <w:p w14:paraId="05470AA9" w14:textId="18FBAFE0"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person who is party to an arrangement with the debtor about the assignment AND</w:t>
            </w:r>
          </w:p>
          <w:p w14:paraId="11709F35" w14:textId="17C4818F"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reasonable person would conclude that the new creditor would not call on the debt</w:t>
            </w:r>
            <w:r w:rsidR="007F22AE">
              <w:rPr>
                <w:sz w:val="18"/>
                <w:szCs w:val="18"/>
              </w:rPr>
              <w:t xml:space="preserve"> (section 109F(5))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898755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DB6B11" w14:textId="77777777" w:rsidR="00C94E52" w:rsidRPr="00841A33" w:rsidRDefault="00C94E52" w:rsidP="00C94E52">
            <w:pPr>
              <w:pStyle w:val="Table"/>
              <w:spacing w:before="100" w:after="100"/>
              <w:jc w:val="center"/>
              <w:rPr>
                <w:rFonts w:cs="Arial"/>
                <w:sz w:val="18"/>
                <w:szCs w:val="18"/>
              </w:rPr>
            </w:pPr>
          </w:p>
        </w:tc>
      </w:tr>
      <w:tr w:rsidR="00C94E52" w:rsidRPr="00DF1A46" w14:paraId="29B93865" w14:textId="676FF0A1"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5022D6A" w14:textId="77777777" w:rsidR="008A05F0" w:rsidRDefault="00C94E52" w:rsidP="00C94E52">
            <w:pPr>
              <w:pStyle w:val="Table"/>
              <w:spacing w:before="100" w:after="100"/>
              <w:rPr>
                <w:sz w:val="18"/>
                <w:szCs w:val="18"/>
              </w:rPr>
            </w:pPr>
            <w:r w:rsidRPr="00C3662D">
              <w:rPr>
                <w:sz w:val="18"/>
                <w:szCs w:val="18"/>
              </w:rPr>
              <w:t xml:space="preserve">If the answer to </w:t>
            </w:r>
            <w:r w:rsidR="00BE367D">
              <w:rPr>
                <w:sz w:val="18"/>
                <w:szCs w:val="18"/>
              </w:rPr>
              <w:t>ANY</w:t>
            </w:r>
            <w:r w:rsidRPr="00C3662D">
              <w:rPr>
                <w:sz w:val="18"/>
                <w:szCs w:val="18"/>
              </w:rPr>
              <w:t xml:space="preserve"> of the above is yes, continue to </w:t>
            </w:r>
            <w:r>
              <w:rPr>
                <w:sz w:val="18"/>
                <w:szCs w:val="18"/>
              </w:rPr>
              <w:t>question 4</w:t>
            </w:r>
            <w:r w:rsidRPr="00C3662D">
              <w:rPr>
                <w:sz w:val="18"/>
                <w:szCs w:val="18"/>
              </w:rPr>
              <w:t xml:space="preserve">. </w:t>
            </w:r>
          </w:p>
          <w:p w14:paraId="4D935F3B" w14:textId="4F9526CE" w:rsidR="00BE367D" w:rsidRPr="00C3662D" w:rsidRDefault="00C94E52" w:rsidP="008A05F0">
            <w:pPr>
              <w:pStyle w:val="Table"/>
              <w:spacing w:before="100" w:after="100"/>
            </w:pPr>
            <w:r w:rsidRPr="00C3662D">
              <w:rPr>
                <w:sz w:val="18"/>
                <w:szCs w:val="18"/>
              </w:rPr>
              <w:t xml:space="preserve">If the answer to </w:t>
            </w:r>
            <w:r w:rsidR="00BE367D">
              <w:rPr>
                <w:sz w:val="18"/>
                <w:szCs w:val="18"/>
              </w:rPr>
              <w:t>ALL</w:t>
            </w:r>
            <w:r w:rsidRPr="00C3662D">
              <w:rPr>
                <w:sz w:val="18"/>
                <w:szCs w:val="18"/>
              </w:rPr>
              <w:t xml:space="preserve"> of the above is no, continue to </w:t>
            </w:r>
            <w:r>
              <w:rPr>
                <w:sz w:val="18"/>
                <w:szCs w:val="18"/>
              </w:rPr>
              <w:t>question 6</w:t>
            </w:r>
            <w:r w:rsidRPr="00C3662D">
              <w:rPr>
                <w:sz w:val="18"/>
                <w:szCs w:val="18"/>
              </w:rPr>
              <w:t>.</w:t>
            </w:r>
          </w:p>
        </w:tc>
      </w:tr>
      <w:tr w:rsidR="00C94E52" w:rsidRPr="00841A33" w14:paraId="73C71139"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959C63" w14:textId="29C19E78" w:rsidR="00C94E52" w:rsidRPr="00841A33" w:rsidRDefault="00C94E52" w:rsidP="00C94E52">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89D5954"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78E3C6"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C94E52" w:rsidRPr="00DF1A46" w14:paraId="0F5D264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6A492F" w14:textId="0CFD4B20"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sidR="00D449D7">
              <w:rPr>
                <w:sz w:val="18"/>
                <w:szCs w:val="18"/>
              </w:rPr>
              <w:t xml:space="preserve"> (section 109J)</w:t>
            </w:r>
            <w:r>
              <w:rPr>
                <w:sz w:val="18"/>
                <w:szCs w:val="18"/>
              </w:rPr>
              <w:t>.</w:t>
            </w:r>
            <w:r w:rsidR="00D449D7">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40863C3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09691" w14:textId="77777777" w:rsidR="00C94E52" w:rsidRPr="00841A33" w:rsidRDefault="00C94E52" w:rsidP="00C94E52">
            <w:pPr>
              <w:pStyle w:val="Table"/>
              <w:spacing w:before="100" w:after="100"/>
              <w:jc w:val="center"/>
              <w:rPr>
                <w:sz w:val="18"/>
                <w:szCs w:val="18"/>
              </w:rPr>
            </w:pPr>
          </w:p>
        </w:tc>
      </w:tr>
      <w:tr w:rsidR="00C94E52" w:rsidRPr="00DF1A46" w14:paraId="696DF21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930190" w14:textId="3F018E95"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r w:rsidR="00D449D7">
              <w:rPr>
                <w:sz w:val="18"/>
                <w:szCs w:val="18"/>
              </w:rPr>
              <w:t xml:space="preserve"> (section 109K)</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9AF9D8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13AD79A" w14:textId="77777777" w:rsidR="00C94E52" w:rsidRPr="00841A33" w:rsidRDefault="00C94E52" w:rsidP="00C94E52">
            <w:pPr>
              <w:pStyle w:val="Table"/>
              <w:spacing w:before="100" w:after="100"/>
              <w:jc w:val="center"/>
              <w:rPr>
                <w:sz w:val="18"/>
                <w:szCs w:val="18"/>
              </w:rPr>
            </w:pPr>
          </w:p>
        </w:tc>
      </w:tr>
      <w:tr w:rsidR="00C94E52" w:rsidRPr="00DF1A46" w14:paraId="75F370F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ECDFE1" w14:textId="69263EC7"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r w:rsidR="00D449D7">
              <w:rPr>
                <w:sz w:val="18"/>
                <w:szCs w:val="18"/>
              </w:rPr>
              <w:t xml:space="preserve"> (section 109L)</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F5582D2"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888217" w14:textId="77777777" w:rsidR="00C94E52" w:rsidRPr="00841A33" w:rsidRDefault="00C94E52" w:rsidP="00C94E52">
            <w:pPr>
              <w:pStyle w:val="Table"/>
              <w:spacing w:before="100" w:after="100"/>
              <w:jc w:val="center"/>
              <w:rPr>
                <w:sz w:val="18"/>
                <w:szCs w:val="18"/>
              </w:rPr>
            </w:pPr>
          </w:p>
        </w:tc>
      </w:tr>
      <w:tr w:rsidR="00C94E52" w:rsidRPr="00DF1A46" w14:paraId="10DB5023"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428270" w14:textId="029C0C3E"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Pr>
                <w:sz w:val="18"/>
                <w:szCs w:val="18"/>
              </w:rPr>
              <w:t>imilar</w:t>
            </w:r>
            <w:r w:rsidRPr="00841A33">
              <w:rPr>
                <w:sz w:val="18"/>
                <w:szCs w:val="18"/>
              </w:rPr>
              <w:t xml:space="preserve"> loans are provided to arm’s length parties</w:t>
            </w:r>
            <w:r w:rsidR="00D449D7">
              <w:rPr>
                <w:sz w:val="18"/>
                <w:szCs w:val="18"/>
              </w:rPr>
              <w:t xml:space="preserve"> (section 109M)</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92C52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A22111" w14:textId="77777777" w:rsidR="00C94E52" w:rsidRPr="00841A33" w:rsidRDefault="00C94E52" w:rsidP="00C94E52">
            <w:pPr>
              <w:pStyle w:val="Table"/>
              <w:spacing w:before="100" w:after="100"/>
              <w:jc w:val="center"/>
              <w:rPr>
                <w:sz w:val="18"/>
                <w:szCs w:val="18"/>
              </w:rPr>
            </w:pPr>
          </w:p>
        </w:tc>
      </w:tr>
      <w:tr w:rsidR="00C94E52" w:rsidRPr="00DF1A46" w14:paraId="6472BFFA"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89E02B7" w14:textId="5326F249"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or payment represents a distribution made by a liquidator in the course of winding-up a company</w:t>
            </w:r>
            <w:r w:rsidR="00E35380">
              <w:rPr>
                <w:sz w:val="18"/>
                <w:szCs w:val="18"/>
              </w:rPr>
              <w:t xml:space="preserve"> (section 109NA)</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0DB0291"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FE5795" w14:textId="77777777" w:rsidR="00C94E52" w:rsidRPr="00841A33" w:rsidRDefault="00C94E52" w:rsidP="00C94E52">
            <w:pPr>
              <w:pStyle w:val="Table"/>
              <w:spacing w:before="100" w:after="100"/>
              <w:jc w:val="center"/>
              <w:rPr>
                <w:sz w:val="18"/>
                <w:szCs w:val="18"/>
              </w:rPr>
            </w:pPr>
          </w:p>
        </w:tc>
      </w:tr>
      <w:tr w:rsidR="00C94E52" w:rsidRPr="00DF1A46" w14:paraId="7836C53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E101C2F" w14:textId="774D413F"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 xml:space="preserve">vision 83A of the </w:t>
            </w:r>
            <w:r w:rsidRPr="006953B8">
              <w:rPr>
                <w:i/>
                <w:sz w:val="18"/>
                <w:szCs w:val="18"/>
              </w:rPr>
              <w:t>ITAA 1997</w:t>
            </w:r>
            <w:r w:rsidR="00E35380">
              <w:rPr>
                <w:sz w:val="18"/>
                <w:szCs w:val="18"/>
              </w:rPr>
              <w:t xml:space="preserve"> (section 109NB)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B15FBF0"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56ED6E4" w14:textId="77777777" w:rsidR="00C94E52" w:rsidRPr="00841A33" w:rsidRDefault="00C94E52" w:rsidP="00C94E52">
            <w:pPr>
              <w:pStyle w:val="Table"/>
              <w:spacing w:before="100" w:after="100"/>
              <w:jc w:val="center"/>
              <w:rPr>
                <w:sz w:val="18"/>
                <w:szCs w:val="18"/>
              </w:rPr>
            </w:pPr>
          </w:p>
        </w:tc>
      </w:tr>
      <w:tr w:rsidR="00C94E52" w:rsidRPr="00DF1A46" w14:paraId="4ED19862"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6C5D3" w14:textId="4CAF6F0B"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Pr>
                <w:sz w:val="18"/>
                <w:szCs w:val="18"/>
              </w:rPr>
              <w:t xml:space="preserve"> </w:t>
            </w:r>
            <w:r w:rsidR="00E35380">
              <w:rPr>
                <w:sz w:val="18"/>
                <w:szCs w:val="18"/>
              </w:rPr>
              <w:t>(</w:t>
            </w:r>
            <w:r w:rsidR="00E35380" w:rsidRPr="00E35380">
              <w:rPr>
                <w:sz w:val="18"/>
                <w:szCs w:val="18"/>
              </w:rPr>
              <w:t>section 109N</w:t>
            </w:r>
            <w:r w:rsidR="00E35380">
              <w:rPr>
                <w:sz w:val="18"/>
                <w:szCs w:val="18"/>
              </w:rPr>
              <w:t>). Under Section 109N</w:t>
            </w:r>
            <w:r w:rsidR="00E35380" w:rsidRPr="00E35380">
              <w:rPr>
                <w:sz w:val="18"/>
                <w:szCs w:val="18"/>
              </w:rPr>
              <w:t>, a loan will be established on excluded loan terms where, prior to the earlier of the lodgment due date or the actual lodgment date of the income tax return of the private company for the year in which the loan is made all the following conditions are</w:t>
            </w:r>
            <w:r w:rsidR="00E35380">
              <w:rPr>
                <w:sz w:val="18"/>
                <w:szCs w:val="18"/>
              </w:rPr>
              <w:t xml:space="preserve"> satisfied</w:t>
            </w:r>
            <w:r>
              <w:rPr>
                <w:sz w:val="18"/>
                <w:szCs w:val="18"/>
              </w:rPr>
              <w:t>:</w:t>
            </w:r>
          </w:p>
          <w:p w14:paraId="080622FB" w14:textId="7D240670" w:rsidR="00C94E52" w:rsidRPr="00841A33" w:rsidRDefault="00C94E52" w:rsidP="00C94E52">
            <w:pPr>
              <w:pStyle w:val="Table"/>
              <w:spacing w:before="100" w:after="100"/>
              <w:ind w:left="170" w:hanging="170"/>
              <w:rPr>
                <w:sz w:val="18"/>
                <w:szCs w:val="18"/>
              </w:rPr>
            </w:pPr>
            <w:r>
              <w:rPr>
                <w:sz w:val="18"/>
                <w:szCs w:val="18"/>
              </w:rPr>
              <w:t xml:space="preserve">   - </w:t>
            </w:r>
            <w:r w:rsidRPr="00841A33">
              <w:rPr>
                <w:sz w:val="18"/>
                <w:szCs w:val="18"/>
              </w:rPr>
              <w:t xml:space="preserve">the loan is established under </w:t>
            </w:r>
            <w:r>
              <w:rPr>
                <w:sz w:val="18"/>
                <w:szCs w:val="18"/>
              </w:rPr>
              <w:t xml:space="preserve">a </w:t>
            </w:r>
            <w:r w:rsidRPr="00841A33">
              <w:rPr>
                <w:sz w:val="18"/>
                <w:szCs w:val="18"/>
              </w:rPr>
              <w:t>written loan agreement</w:t>
            </w:r>
          </w:p>
          <w:p w14:paraId="6E78B0A7" w14:textId="7AD7697B" w:rsidR="00C94E52" w:rsidRPr="00841A33" w:rsidRDefault="00C94E52" w:rsidP="00C94E52">
            <w:pPr>
              <w:pStyle w:val="TableBullet"/>
              <w:numPr>
                <w:ilvl w:val="0"/>
                <w:numId w:val="0"/>
              </w:numPr>
              <w:spacing w:before="100" w:after="100"/>
              <w:ind w:left="227" w:hanging="227"/>
              <w:rPr>
                <w:sz w:val="18"/>
                <w:szCs w:val="18"/>
              </w:rPr>
            </w:pPr>
            <w:r>
              <w:rPr>
                <w:sz w:val="18"/>
                <w:szCs w:val="18"/>
              </w:rPr>
              <w:lastRenderedPageBreak/>
              <w:t xml:space="preserve">   - </w:t>
            </w:r>
            <w:r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20EDF993" w14:textId="77777777" w:rsidR="00C94E52"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term of the loan does not exceed 25 years where the loan is fully secured by first registered mortgage (subject to certain conditions), or seven years in all other cases.</w:t>
            </w:r>
          </w:p>
          <w:p w14:paraId="3FA967F8" w14:textId="62B614BA" w:rsidR="00E35380" w:rsidRPr="00AF3320" w:rsidRDefault="00E35380" w:rsidP="00DE39E2">
            <w:pPr>
              <w:pStyle w:val="TableBullet"/>
              <w:numPr>
                <w:ilvl w:val="0"/>
                <w:numId w:val="0"/>
              </w:numPr>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10668DD"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DF1C2F9" w14:textId="77777777" w:rsidR="00C94E52" w:rsidRPr="00841A33" w:rsidRDefault="00C94E52" w:rsidP="00C94E52">
            <w:pPr>
              <w:pStyle w:val="Table"/>
              <w:spacing w:before="100" w:after="100"/>
              <w:jc w:val="center"/>
              <w:rPr>
                <w:sz w:val="18"/>
                <w:szCs w:val="18"/>
              </w:rPr>
            </w:pPr>
          </w:p>
        </w:tc>
      </w:tr>
      <w:tr w:rsidR="000E1B8F" w:rsidRPr="00DF1A46" w14:paraId="5324789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E2D653" w14:textId="757B4B61"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loan was fully repaid before the earlier of the due date for lodgment of the private company’s return of income for the current year and the actual date of lodgment of the private company’s return of income for the current year</w:t>
            </w:r>
            <w:r w:rsidR="00E35380">
              <w:rPr>
                <w:sz w:val="18"/>
                <w:szCs w:val="18"/>
              </w:rPr>
              <w:t xml:space="preserve"> (section 109D(1)(b))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245303B"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580780"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742B613F"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F2A379" w14:textId="51CDAE76"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sidR="00E35380">
              <w:rPr>
                <w:sz w:val="18"/>
                <w:szCs w:val="18"/>
              </w:rPr>
              <w:t xml:space="preserve"> (section 109G(1))</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527615D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731FFB4" w14:textId="77777777" w:rsidR="000E1B8F" w:rsidRPr="00A2711F" w:rsidRDefault="000E1B8F" w:rsidP="000E1B8F">
            <w:pPr>
              <w:pStyle w:val="Table"/>
              <w:spacing w:before="100" w:after="100"/>
              <w:jc w:val="center"/>
              <w:rPr>
                <w:b/>
                <w:color w:val="FFFFFF" w:themeColor="background1"/>
                <w:sz w:val="18"/>
                <w:szCs w:val="18"/>
              </w:rPr>
            </w:pPr>
          </w:p>
        </w:tc>
      </w:tr>
      <w:tr w:rsidR="00E35380" w:rsidRPr="00DF1A46" w14:paraId="452FEFEC"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0BA7A3" w14:textId="3DED5EC9" w:rsidR="00E35380" w:rsidRPr="00841A33" w:rsidRDefault="00E35380" w:rsidP="009E1A62">
            <w:pPr>
              <w:pStyle w:val="Tablealphabullet"/>
              <w:numPr>
                <w:ilvl w:val="0"/>
                <w:numId w:val="31"/>
              </w:numPr>
              <w:spacing w:before="100" w:after="100"/>
              <w:ind w:left="170" w:right="0" w:hanging="170"/>
              <w:rPr>
                <w:sz w:val="18"/>
                <w:szCs w:val="18"/>
              </w:rPr>
            </w:pPr>
            <w:r w:rsidRPr="00841A33">
              <w:rPr>
                <w:sz w:val="18"/>
                <w:szCs w:val="18"/>
              </w:rPr>
              <w:t>Other exclusions or exemptions relating to forgiven debts apply under section 109G</w:t>
            </w:r>
            <w:r w:rsidR="009E1A62">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72AE193" w14:textId="77777777" w:rsidR="00E35380" w:rsidRPr="00A2711F" w:rsidRDefault="00E35380" w:rsidP="00E35380">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31C7136" w14:textId="77777777" w:rsidR="00E35380" w:rsidRPr="00A2711F" w:rsidRDefault="00E35380" w:rsidP="00E35380">
            <w:pPr>
              <w:pStyle w:val="Table"/>
              <w:spacing w:before="100" w:after="100"/>
              <w:jc w:val="center"/>
              <w:rPr>
                <w:b/>
                <w:color w:val="FFFFFF" w:themeColor="background1"/>
                <w:sz w:val="18"/>
                <w:szCs w:val="18"/>
              </w:rPr>
            </w:pPr>
          </w:p>
        </w:tc>
      </w:tr>
      <w:tr w:rsidR="00CA14DF" w:rsidRPr="00DF1A46" w14:paraId="4D620577" w14:textId="113FA930"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56AEC30" w14:textId="53CCCDD2" w:rsidR="00CA14DF" w:rsidRPr="000C38EC" w:rsidRDefault="00CA14DF" w:rsidP="00CA14DF">
            <w:pPr>
              <w:pStyle w:val="Table"/>
              <w:spacing w:before="100" w:after="100"/>
              <w:rPr>
                <w:sz w:val="18"/>
                <w:szCs w:val="18"/>
              </w:rPr>
            </w:pPr>
            <w:r w:rsidRPr="00841A33">
              <w:rPr>
                <w:sz w:val="18"/>
                <w:szCs w:val="18"/>
              </w:rPr>
              <w:t xml:space="preserve">If </w:t>
            </w:r>
            <w:r w:rsidRPr="000C38EC">
              <w:rPr>
                <w:sz w:val="18"/>
                <w:szCs w:val="18"/>
              </w:rPr>
              <w:t xml:space="preserve">the answer to </w:t>
            </w:r>
            <w:r w:rsidRPr="00CA14DF">
              <w:rPr>
                <w:sz w:val="18"/>
                <w:szCs w:val="18"/>
              </w:rPr>
              <w:t xml:space="preserve">ANY </w:t>
            </w:r>
            <w:r w:rsidRPr="000C38EC">
              <w:rPr>
                <w:sz w:val="18"/>
                <w:szCs w:val="18"/>
              </w:rPr>
              <w:t xml:space="preserve">of the above is yes, the loan, payment or debt forgiveness will not be </w:t>
            </w:r>
            <w:r>
              <w:rPr>
                <w:sz w:val="18"/>
                <w:szCs w:val="18"/>
              </w:rPr>
              <w:t>treated</w:t>
            </w:r>
            <w:r w:rsidRPr="000C38EC">
              <w:rPr>
                <w:sz w:val="18"/>
                <w:szCs w:val="18"/>
              </w:rPr>
              <w:t xml:space="preserve"> as a deemed unfranked dividend in the current year. </w:t>
            </w:r>
            <w:r w:rsidR="0068637D">
              <w:rPr>
                <w:sz w:val="18"/>
                <w:szCs w:val="18"/>
              </w:rPr>
              <w:t>Continue</w:t>
            </w:r>
            <w:r w:rsidRPr="000C38EC">
              <w:rPr>
                <w:sz w:val="18"/>
                <w:szCs w:val="18"/>
              </w:rPr>
              <w:t xml:space="preserve"> to </w:t>
            </w:r>
            <w:r>
              <w:rPr>
                <w:sz w:val="18"/>
                <w:szCs w:val="18"/>
              </w:rPr>
              <w:t>question 6</w:t>
            </w:r>
            <w:r w:rsidRPr="000C38EC">
              <w:rPr>
                <w:sz w:val="18"/>
                <w:szCs w:val="18"/>
              </w:rPr>
              <w:t xml:space="preserve">. </w:t>
            </w:r>
          </w:p>
          <w:p w14:paraId="70AA3938" w14:textId="62D61CBA" w:rsidR="00B239DA" w:rsidRPr="00A2711F" w:rsidRDefault="00CA14DF" w:rsidP="00DE39E2">
            <w:pPr>
              <w:pStyle w:val="Table"/>
              <w:spacing w:before="100" w:after="100"/>
            </w:pPr>
            <w:r w:rsidRPr="000C38EC">
              <w:rPr>
                <w:sz w:val="18"/>
                <w:szCs w:val="18"/>
              </w:rPr>
              <w:t xml:space="preserve">If the answer to </w:t>
            </w:r>
            <w:r w:rsidRPr="00CA14DF">
              <w:rPr>
                <w:sz w:val="18"/>
                <w:szCs w:val="18"/>
              </w:rPr>
              <w:t>ALL</w:t>
            </w:r>
            <w:r w:rsidRPr="000C38EC">
              <w:rPr>
                <w:sz w:val="18"/>
                <w:szCs w:val="18"/>
              </w:rPr>
              <w:t xml:space="preserve"> of the above is no, the loan, payment or debt forgiveness will be </w:t>
            </w:r>
            <w:r>
              <w:rPr>
                <w:sz w:val="18"/>
                <w:szCs w:val="18"/>
              </w:rPr>
              <w:t>treated</w:t>
            </w:r>
            <w:r w:rsidRPr="000C38EC">
              <w:rPr>
                <w:sz w:val="18"/>
                <w:szCs w:val="18"/>
              </w:rPr>
              <w:t xml:space="preserve"> as a deemed unfranked dividend in the current year (unless the Commissioner otherwise exercises his discretion</w:t>
            </w:r>
            <w:r>
              <w:rPr>
                <w:sz w:val="18"/>
                <w:szCs w:val="18"/>
              </w:rPr>
              <w:t xml:space="preserve"> to allow the deemed dividend to be franked</w:t>
            </w:r>
            <w:r w:rsidRPr="000C38EC">
              <w:rPr>
                <w:sz w:val="18"/>
                <w:szCs w:val="18"/>
              </w:rPr>
              <w:t>), subject to the amount of the distributable surplus</w:t>
            </w:r>
            <w:r>
              <w:rPr>
                <w:sz w:val="18"/>
                <w:szCs w:val="18"/>
              </w:rPr>
              <w:t xml:space="preserve"> </w:t>
            </w:r>
            <w:r w:rsidRPr="000C38EC">
              <w:rPr>
                <w:sz w:val="18"/>
                <w:szCs w:val="18"/>
              </w:rPr>
              <w:t xml:space="preserve">for the current year and also subject to </w:t>
            </w:r>
            <w:r>
              <w:rPr>
                <w:sz w:val="18"/>
                <w:szCs w:val="18"/>
              </w:rPr>
              <w:t>question 5</w:t>
            </w:r>
            <w:r w:rsidRPr="000C38EC">
              <w:rPr>
                <w:sz w:val="18"/>
                <w:szCs w:val="18"/>
              </w:rPr>
              <w:t xml:space="preserve"> below.</w:t>
            </w:r>
            <w:r>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Pr>
                <w:sz w:val="18"/>
                <w:szCs w:val="18"/>
              </w:rPr>
              <w:t>question 5</w:t>
            </w:r>
            <w:r w:rsidRPr="000C38EC">
              <w:rPr>
                <w:sz w:val="18"/>
                <w:szCs w:val="18"/>
              </w:rPr>
              <w:t>.</w:t>
            </w:r>
          </w:p>
        </w:tc>
      </w:tr>
      <w:tr w:rsidR="000E1B8F" w:rsidRPr="00DF1A46" w14:paraId="380D8F0C"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F105DC4" w14:textId="5ADEC329" w:rsidR="000E1B8F" w:rsidRPr="00A2711F" w:rsidRDefault="00503C74" w:rsidP="000E1B8F">
            <w:pPr>
              <w:pStyle w:val="Table"/>
              <w:spacing w:before="100" w:after="100"/>
              <w:rPr>
                <w:b/>
                <w:color w:val="FFFFFF" w:themeColor="background1"/>
                <w:sz w:val="18"/>
                <w:szCs w:val="18"/>
              </w:rPr>
            </w:pPr>
            <w:r>
              <w:rPr>
                <w:b/>
                <w:color w:val="FFFFFF" w:themeColor="background1"/>
                <w:sz w:val="18"/>
                <w:szCs w:val="18"/>
              </w:rPr>
              <w:t>5</w:t>
            </w:r>
            <w:r w:rsidR="000E1B8F" w:rsidRPr="00A2711F">
              <w:rPr>
                <w:b/>
                <w:color w:val="FFFFFF" w:themeColor="background1"/>
                <w:sz w:val="18"/>
                <w:szCs w:val="18"/>
              </w:rPr>
              <w:t xml:space="preserve">. </w:t>
            </w:r>
            <w:r w:rsidR="000F73AC">
              <w:rPr>
                <w:b/>
                <w:color w:val="FFFFFF" w:themeColor="background1"/>
                <w:sz w:val="18"/>
                <w:szCs w:val="18"/>
              </w:rPr>
              <w:t>Has t</w:t>
            </w:r>
            <w:r w:rsidR="000E1B8F" w:rsidRPr="00A2711F">
              <w:rPr>
                <w:b/>
                <w:color w:val="FFFFFF" w:themeColor="background1"/>
                <w:sz w:val="18"/>
                <w:szCs w:val="18"/>
              </w:rPr>
              <w:t>he Commissioner</w:t>
            </w:r>
            <w:r w:rsidR="000F73AC">
              <w:rPr>
                <w:b/>
                <w:color w:val="FFFFFF" w:themeColor="background1"/>
                <w:sz w:val="18"/>
                <w:szCs w:val="18"/>
              </w:rPr>
              <w:t xml:space="preserve"> exercised his </w:t>
            </w:r>
            <w:r w:rsidR="000E1B8F" w:rsidRPr="00A2711F">
              <w:rPr>
                <w:b/>
                <w:color w:val="FFFFFF" w:themeColor="background1"/>
                <w:sz w:val="18"/>
                <w:szCs w:val="18"/>
              </w:rPr>
              <w:t>discretion</w:t>
            </w:r>
            <w:r w:rsidR="000F73AC">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1EA14C7"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C2BD168"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7BBCD494" w14:textId="77777777" w:rsidTr="00BF1E3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B359A65" w14:textId="4A22C6AB" w:rsidR="000E1B8F" w:rsidRPr="00A2711F" w:rsidRDefault="00BF1E33" w:rsidP="00BF1E33">
            <w:pPr>
              <w:spacing w:before="100" w:after="100"/>
              <w:rPr>
                <w:sz w:val="18"/>
                <w:szCs w:val="18"/>
              </w:rPr>
            </w:pPr>
            <w:r w:rsidRPr="00BF1E33">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company or the tax agent.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52710921"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5781B51" w14:textId="77777777" w:rsidR="000E1B8F" w:rsidRPr="005F04FA" w:rsidRDefault="000E1B8F" w:rsidP="000E1B8F">
            <w:pPr>
              <w:pStyle w:val="Table"/>
              <w:spacing w:before="100" w:after="100"/>
              <w:jc w:val="center"/>
            </w:pPr>
          </w:p>
        </w:tc>
      </w:tr>
      <w:tr w:rsidR="00BF1E33" w:rsidRPr="00DF1A46" w14:paraId="68057660" w14:textId="21233782" w:rsidTr="000F73AC">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7B65145" w14:textId="068F6CDB" w:rsidR="00BF1E33" w:rsidRPr="00BF1E33" w:rsidRDefault="00BF1E33" w:rsidP="00BF1E33">
            <w:pPr>
              <w:spacing w:before="100" w:after="100"/>
              <w:rPr>
                <w:sz w:val="18"/>
                <w:szCs w:val="18"/>
              </w:rPr>
            </w:pPr>
            <w:r w:rsidRPr="00BF1E33">
              <w:rPr>
                <w:sz w:val="18"/>
                <w:szCs w:val="18"/>
              </w:rPr>
              <w:t xml:space="preserve">If the answer is no, a deemed unfranked dividend is expected to arise. Continue to question 6. </w:t>
            </w:r>
          </w:p>
          <w:p w14:paraId="7687BE92" w14:textId="39D2A753" w:rsidR="00BF1E33" w:rsidRPr="00BF1E33" w:rsidRDefault="00BF1E33" w:rsidP="00BF1E33">
            <w:pPr>
              <w:spacing w:before="100" w:after="100"/>
              <w:rPr>
                <w:sz w:val="18"/>
                <w:szCs w:val="18"/>
              </w:rPr>
            </w:pPr>
            <w:r w:rsidRPr="00BF1E33">
              <w:rPr>
                <w:sz w:val="18"/>
                <w:szCs w:val="18"/>
              </w:rPr>
              <w:t>If the answer is yes, the loan, payment or debt forgiveness will either not be treated as a deemed dividend or will be treated as a franked dividend in the current year. Continue to question 6.</w:t>
            </w:r>
          </w:p>
        </w:tc>
        <w:tc>
          <w:tcPr>
            <w:tcW w:w="567" w:type="dxa"/>
            <w:tcBorders>
              <w:top w:val="single" w:sz="4" w:space="0" w:color="939598"/>
              <w:left w:val="single" w:sz="4" w:space="0" w:color="939598"/>
              <w:bottom w:val="single" w:sz="4" w:space="0" w:color="939598"/>
              <w:right w:val="single" w:sz="4" w:space="0" w:color="939598"/>
            </w:tcBorders>
            <w:vAlign w:val="center"/>
          </w:tcPr>
          <w:p w14:paraId="50A6DB07" w14:textId="009C1F57" w:rsidR="00BF1E33" w:rsidRPr="005F04FA" w:rsidRDefault="00BF1E33"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2C2D7C47" w14:textId="006AED6E" w:rsidR="00BF1E33" w:rsidRPr="005F04FA" w:rsidRDefault="00BF1E33" w:rsidP="000E1B8F">
            <w:pPr>
              <w:pStyle w:val="Table"/>
              <w:spacing w:before="100" w:after="100"/>
              <w:jc w:val="center"/>
            </w:pPr>
          </w:p>
        </w:tc>
      </w:tr>
      <w:tr w:rsidR="000E1B8F" w:rsidRPr="00DF1A46" w14:paraId="33ADD2B0"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1DADE819" w14:textId="7FE0C00F" w:rsidR="000E1B8F" w:rsidRPr="003F6416" w:rsidRDefault="000E1B8F" w:rsidP="000E1B8F">
            <w:pPr>
              <w:pStyle w:val="Tableheading"/>
              <w:spacing w:before="100" w:after="100"/>
              <w:rPr>
                <w:sz w:val="20"/>
                <w:szCs w:val="20"/>
              </w:rPr>
            </w:pPr>
            <w:r w:rsidRPr="003F6416">
              <w:rPr>
                <w:sz w:val="20"/>
                <w:szCs w:val="20"/>
              </w:rPr>
              <w:t>PRIOR YEAR COMPLYING LOANS</w:t>
            </w:r>
          </w:p>
        </w:tc>
      </w:tr>
      <w:tr w:rsidR="008338DF" w:rsidRPr="00DF1A46" w14:paraId="7704D743" w14:textId="77777777" w:rsidTr="00DD5419">
        <w:tc>
          <w:tcPr>
            <w:tcW w:w="9356" w:type="dxa"/>
            <w:tcBorders>
              <w:top w:val="single" w:sz="4" w:space="0" w:color="939598"/>
              <w:bottom w:val="single" w:sz="4" w:space="0" w:color="939598"/>
            </w:tcBorders>
            <w:shd w:val="clear" w:color="auto" w:fill="051C3C"/>
          </w:tcPr>
          <w:p w14:paraId="5C39CAF1" w14:textId="1045F241" w:rsidR="008338DF" w:rsidRPr="00347222" w:rsidRDefault="008338DF" w:rsidP="008338DF">
            <w:pPr>
              <w:pStyle w:val="Tableheading"/>
              <w:spacing w:before="100" w:after="100"/>
              <w:rPr>
                <w:sz w:val="18"/>
                <w:szCs w:val="18"/>
              </w:rPr>
            </w:pPr>
            <w:r>
              <w:rPr>
                <w:sz w:val="18"/>
                <w:szCs w:val="18"/>
              </w:rPr>
              <w:t>6</w:t>
            </w:r>
            <w:r w:rsidRPr="00347222">
              <w:rPr>
                <w:sz w:val="18"/>
                <w:szCs w:val="18"/>
              </w:rPr>
              <w:t>. Amalgamated loans</w:t>
            </w:r>
            <w:r w:rsidR="000F268C">
              <w:rPr>
                <w:sz w:val="18"/>
                <w:szCs w:val="18"/>
              </w:rPr>
              <w:t xml:space="preserve"> (section 109E)</w:t>
            </w:r>
          </w:p>
        </w:tc>
        <w:tc>
          <w:tcPr>
            <w:tcW w:w="567" w:type="dxa"/>
            <w:tcBorders>
              <w:top w:val="single" w:sz="4" w:space="0" w:color="939598"/>
              <w:bottom w:val="single" w:sz="4" w:space="0" w:color="939598"/>
            </w:tcBorders>
            <w:shd w:val="clear" w:color="auto" w:fill="051C3C"/>
          </w:tcPr>
          <w:p w14:paraId="302B79AF" w14:textId="376AF315" w:rsidR="008338DF" w:rsidRPr="00347222" w:rsidRDefault="008338DF" w:rsidP="008338DF">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0EE80B44" w14:textId="1CFC310A" w:rsidR="008338DF" w:rsidRPr="00347222" w:rsidRDefault="008338DF" w:rsidP="008338DF">
            <w:pPr>
              <w:pStyle w:val="Tableheading"/>
              <w:spacing w:before="100" w:after="100"/>
              <w:jc w:val="center"/>
              <w:rPr>
                <w:sz w:val="18"/>
                <w:szCs w:val="18"/>
              </w:rPr>
            </w:pPr>
            <w:r w:rsidRPr="00347222">
              <w:rPr>
                <w:sz w:val="18"/>
                <w:szCs w:val="18"/>
              </w:rPr>
              <w:t>No</w:t>
            </w:r>
          </w:p>
        </w:tc>
      </w:tr>
      <w:tr w:rsidR="008338DF" w:rsidRPr="00DF1A46" w14:paraId="46C4D0AB" w14:textId="77777777" w:rsidTr="00DF532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BFA1D73" w14:textId="1255A059"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w:t>
            </w:r>
            <w:r w:rsidR="000F268C">
              <w:rPr>
                <w:sz w:val="18"/>
                <w:szCs w:val="18"/>
              </w:rPr>
              <w:t xml:space="preserve"> (in accordance with section 109N),</w:t>
            </w:r>
            <w:r w:rsidRPr="00347222">
              <w:rPr>
                <w:sz w:val="18"/>
                <w:szCs w:val="18"/>
              </w:rPr>
              <w:t xml:space="preserve">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5548AB21"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FD9EF79" w14:textId="77777777" w:rsidR="008338DF" w:rsidRPr="00347222" w:rsidRDefault="008338DF" w:rsidP="008338DF">
            <w:pPr>
              <w:pStyle w:val="Table"/>
              <w:spacing w:before="100" w:after="100"/>
              <w:jc w:val="center"/>
              <w:rPr>
                <w:sz w:val="18"/>
                <w:szCs w:val="18"/>
              </w:rPr>
            </w:pPr>
          </w:p>
        </w:tc>
      </w:tr>
      <w:tr w:rsidR="008338DF" w:rsidRPr="00DF1A46" w14:paraId="3E1BDE5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0786168D" w14:textId="48190B7F" w:rsidR="008338DF" w:rsidRPr="00CE5EDB" w:rsidRDefault="008338DF" w:rsidP="008338DF">
            <w:pPr>
              <w:pStyle w:val="Table"/>
              <w:spacing w:before="100" w:after="100"/>
              <w:rPr>
                <w:sz w:val="18"/>
                <w:szCs w:val="18"/>
              </w:rPr>
            </w:pPr>
            <w:r w:rsidRPr="00CE5EDB">
              <w:rPr>
                <w:sz w:val="18"/>
                <w:szCs w:val="18"/>
              </w:rPr>
              <w:t>If the answer is yes, continue to question 6b. If the answer is no, continue to question 6c.</w:t>
            </w:r>
          </w:p>
        </w:tc>
      </w:tr>
      <w:tr w:rsidR="008338DF" w:rsidRPr="00DF1A46" w14:paraId="4A6DFB38" w14:textId="77777777" w:rsidTr="000462F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6A3F79" w14:textId="6EA200BF"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Was the payment made with the intention to obtain a loan from the private company of an amount similar to or larger than the payment</w:t>
            </w:r>
            <w:r w:rsidR="000F268C">
              <w:rPr>
                <w:sz w:val="18"/>
                <w:szCs w:val="18"/>
              </w:rPr>
              <w:t xml:space="preserve"> (section 109R)</w:t>
            </w:r>
            <w:r w:rsidRPr="00347222">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611C086"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213BE08" w14:textId="77777777" w:rsidR="008338DF" w:rsidRPr="00347222" w:rsidRDefault="008338DF" w:rsidP="008338DF">
            <w:pPr>
              <w:pStyle w:val="Table"/>
              <w:spacing w:before="100" w:after="100"/>
              <w:jc w:val="center"/>
              <w:rPr>
                <w:sz w:val="18"/>
                <w:szCs w:val="18"/>
              </w:rPr>
            </w:pPr>
          </w:p>
        </w:tc>
      </w:tr>
      <w:tr w:rsidR="008338DF" w:rsidRPr="00DF1A46" w14:paraId="430536CE" w14:textId="77777777" w:rsidTr="00A85B46">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DAA6A1" w14:textId="4FC12013" w:rsidR="008338DF" w:rsidRPr="00DE6486" w:rsidRDefault="008338DF" w:rsidP="006953B8">
            <w:pPr>
              <w:pStyle w:val="Tablealphabullet"/>
              <w:numPr>
                <w:ilvl w:val="0"/>
                <w:numId w:val="7"/>
              </w:numPr>
              <w:spacing w:before="100" w:after="100"/>
              <w:ind w:left="172" w:right="0" w:hanging="142"/>
            </w:pPr>
            <w:r w:rsidRPr="00347222">
              <w:rPr>
                <w:sz w:val="18"/>
                <w:szCs w:val="18"/>
              </w:rPr>
              <w:t xml:space="preserve">Has the Commissioner made a decision in writing </w:t>
            </w:r>
            <w:r w:rsidR="000F268C">
              <w:rPr>
                <w:sz w:val="18"/>
                <w:szCs w:val="18"/>
              </w:rPr>
              <w:t xml:space="preserve">under section </w:t>
            </w:r>
            <w:proofErr w:type="gramStart"/>
            <w:r w:rsidR="000F268C">
              <w:rPr>
                <w:sz w:val="18"/>
                <w:szCs w:val="18"/>
              </w:rPr>
              <w:t>109RD</w:t>
            </w:r>
            <w:proofErr w:type="gramEnd"/>
            <w:r w:rsidR="000F268C">
              <w:rPr>
                <w:sz w:val="18"/>
                <w:szCs w:val="18"/>
              </w:rPr>
              <w:t xml:space="preserve"> </w:t>
            </w:r>
            <w:r w:rsidRPr="00347222">
              <w:rPr>
                <w:sz w:val="18"/>
                <w:szCs w:val="18"/>
              </w:rPr>
              <w:t>to extend the date by which the minimum yearly repayment is required to be made because of circumstances beyond the taxpayer’s control?</w:t>
            </w:r>
            <w:r w:rsidR="00C85216">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0C373945" w14:textId="77777777" w:rsidR="008338DF" w:rsidRPr="00DE6486" w:rsidRDefault="008338DF"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D9CCA2F" w14:textId="77777777" w:rsidR="008338DF" w:rsidRPr="00DE6486" w:rsidRDefault="008338DF" w:rsidP="008338DF">
            <w:pPr>
              <w:pStyle w:val="Table"/>
              <w:spacing w:before="100" w:after="100"/>
              <w:jc w:val="center"/>
            </w:pPr>
          </w:p>
        </w:tc>
      </w:tr>
      <w:tr w:rsidR="008338DF" w:rsidRPr="00DF1A46" w14:paraId="6A751293"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7DB5D669" w14:textId="08A19357" w:rsidR="000F268C" w:rsidRDefault="000F268C" w:rsidP="000F268C">
            <w:pPr>
              <w:spacing w:before="100" w:after="100"/>
              <w:rPr>
                <w:sz w:val="18"/>
                <w:szCs w:val="18"/>
              </w:rPr>
            </w:pPr>
            <w:r w:rsidRPr="000F268C">
              <w:rPr>
                <w:sz w:val="18"/>
                <w:szCs w:val="18"/>
              </w:rPr>
              <w:t>If the answer is yes, and the minimum yearly repayment was paid by the required time</w:t>
            </w:r>
            <w:r w:rsidR="00AF1076">
              <w:rPr>
                <w:sz w:val="18"/>
                <w:szCs w:val="18"/>
              </w:rPr>
              <w:t xml:space="preserve"> or the Commissioner has allowed an extension</w:t>
            </w:r>
            <w:r w:rsidRPr="000F268C">
              <w:rPr>
                <w:sz w:val="18"/>
                <w:szCs w:val="18"/>
              </w:rPr>
              <w:t>, no deemed dividend will arise. Continue to question 7.</w:t>
            </w:r>
          </w:p>
          <w:p w14:paraId="37C70E1C" w14:textId="61862708"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253328" w:rsidRPr="00DF1A46" w14:paraId="0F86CF22" w14:textId="77777777" w:rsidTr="00231C6D">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7C42C1" w14:textId="4E929275" w:rsidR="00253328" w:rsidRPr="00DE6486" w:rsidRDefault="00253328" w:rsidP="00253328">
            <w:pPr>
              <w:pStyle w:val="Tablealphabullet"/>
              <w:numPr>
                <w:ilvl w:val="0"/>
                <w:numId w:val="7"/>
              </w:numPr>
              <w:spacing w:before="100" w:after="100"/>
              <w:ind w:left="182" w:right="0" w:hanging="168"/>
            </w:pPr>
            <w:r w:rsidRPr="001457D2">
              <w:rPr>
                <w:sz w:val="18"/>
                <w:szCs w:val="18"/>
              </w:rPr>
              <w:t xml:space="preserve">Was the Commissioner satisfied that the taxpayer would suffer undue hardship if the private company was </w:t>
            </w:r>
            <w:r w:rsidR="000F268C">
              <w:rPr>
                <w:sz w:val="18"/>
                <w:szCs w:val="18"/>
              </w:rPr>
              <w:t xml:space="preserve">taken under section 109E </w:t>
            </w:r>
            <w:r w:rsidRPr="001457D2">
              <w:rPr>
                <w:sz w:val="18"/>
                <w:szCs w:val="18"/>
              </w:rPr>
              <w:t>to pay a dividend to the taxpayer at the end of the current year because of the loan</w:t>
            </w:r>
            <w:r w:rsidR="000F268C">
              <w:rPr>
                <w:sz w:val="18"/>
                <w:szCs w:val="18"/>
              </w:rPr>
              <w:t xml:space="preserve"> (section 109Q)</w:t>
            </w:r>
            <w:r w:rsidRPr="001457D2">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219B3E3"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16FA22" w14:textId="77777777" w:rsidR="00253328" w:rsidRPr="00DE6486" w:rsidRDefault="00253328" w:rsidP="008338DF">
            <w:pPr>
              <w:pStyle w:val="Table"/>
              <w:spacing w:before="100" w:after="100"/>
              <w:jc w:val="center"/>
            </w:pPr>
          </w:p>
        </w:tc>
      </w:tr>
      <w:tr w:rsidR="008338DF" w:rsidRPr="00DF1A46" w14:paraId="4EFE162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15DDA4E" w14:textId="759D4F86" w:rsidR="000F268C" w:rsidRPr="000F268C" w:rsidRDefault="000F268C" w:rsidP="000F268C">
            <w:pPr>
              <w:spacing w:before="100" w:after="100"/>
              <w:rPr>
                <w:sz w:val="18"/>
                <w:szCs w:val="18"/>
              </w:rPr>
            </w:pPr>
            <w:r w:rsidRPr="000F268C">
              <w:rPr>
                <w:sz w:val="18"/>
                <w:szCs w:val="18"/>
              </w:rPr>
              <w:t>If the answer is no, continue to question 6e.</w:t>
            </w:r>
          </w:p>
          <w:p w14:paraId="3F342862" w14:textId="2F00B12E" w:rsidR="008338DF" w:rsidRPr="00CE5EDB" w:rsidRDefault="000F268C" w:rsidP="008338DF">
            <w:pPr>
              <w:pStyle w:val="Table"/>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253328" w:rsidRPr="00DF1A46" w14:paraId="70598DB9" w14:textId="77777777" w:rsidTr="00DB0CCE">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D3BAB5" w14:textId="1F0ED2F3" w:rsidR="00253328" w:rsidRPr="00DE6486" w:rsidRDefault="000F268C" w:rsidP="00253328">
            <w:pPr>
              <w:pStyle w:val="Tablealphabullet"/>
              <w:numPr>
                <w:ilvl w:val="0"/>
                <w:numId w:val="7"/>
              </w:numPr>
              <w:spacing w:before="100" w:after="100"/>
              <w:ind w:left="182" w:right="0" w:hanging="168"/>
            </w:pPr>
            <w:r w:rsidRPr="000F268C">
              <w:rPr>
                <w:sz w:val="18"/>
                <w:szCs w:val="18"/>
              </w:rPr>
              <w:t>Taxpayers may apply in writing to the Commissioner requesting the Commissioner of Taxation apply his discretion under section 109RB to disregard the deemed dividend or frank the deemed dividend. Has the Commissioner exercised his discretion in the taxpayer’s favour?</w:t>
            </w:r>
          </w:p>
        </w:tc>
        <w:tc>
          <w:tcPr>
            <w:tcW w:w="567" w:type="dxa"/>
            <w:tcBorders>
              <w:top w:val="single" w:sz="4" w:space="0" w:color="939598"/>
              <w:left w:val="single" w:sz="4" w:space="0" w:color="939598"/>
              <w:bottom w:val="single" w:sz="4" w:space="0" w:color="939598"/>
              <w:right w:val="single" w:sz="4" w:space="0" w:color="939598"/>
            </w:tcBorders>
            <w:vAlign w:val="center"/>
          </w:tcPr>
          <w:p w14:paraId="5AAE9795"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6FA0332" w14:textId="77777777" w:rsidR="00253328" w:rsidRPr="00DE6486" w:rsidRDefault="00253328" w:rsidP="008338DF">
            <w:pPr>
              <w:pStyle w:val="Table"/>
              <w:spacing w:before="100" w:after="100"/>
              <w:jc w:val="center"/>
            </w:pPr>
          </w:p>
        </w:tc>
      </w:tr>
      <w:tr w:rsidR="008338DF" w:rsidRPr="00DF1A46" w14:paraId="05B44A8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85D5B78" w14:textId="4538898C" w:rsidR="000F268C" w:rsidRPr="000F268C" w:rsidRDefault="000F268C" w:rsidP="000F268C">
            <w:pPr>
              <w:spacing w:before="100" w:after="100"/>
              <w:rPr>
                <w:sz w:val="18"/>
                <w:szCs w:val="18"/>
              </w:rPr>
            </w:pPr>
            <w:r w:rsidRPr="000F268C">
              <w:rPr>
                <w:sz w:val="18"/>
                <w:szCs w:val="18"/>
              </w:rPr>
              <w:lastRenderedPageBreak/>
              <w:t>If the answer is no, the shortfall in the minimum yearly repayment of the loan in that income year will be classified as a deemed unfranked dividend, subject to the amount of the distributable surplus for the current year. Continue to question 7.</w:t>
            </w:r>
          </w:p>
          <w:p w14:paraId="5639E287" w14:textId="6581496C" w:rsidR="008338DF" w:rsidRPr="000F268C" w:rsidRDefault="000F268C" w:rsidP="009E1A62">
            <w:pPr>
              <w:spacing w:before="100" w:after="100"/>
            </w:pPr>
            <w:r w:rsidRPr="000F268C">
              <w:rPr>
                <w:sz w:val="18"/>
                <w:szCs w:val="18"/>
              </w:rPr>
              <w:t>If the answer is yes, the shortfall in the minimum yearly repayment of the loan in that income year will not be classified as a deemed unfranked dividend. Continue to question 7.</w:t>
            </w:r>
          </w:p>
        </w:tc>
      </w:tr>
      <w:tr w:rsidR="008338DF" w:rsidRPr="00DE6486" w14:paraId="3715128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574A61B" w14:textId="4FE82A32" w:rsidR="008338DF" w:rsidRPr="003F6416" w:rsidRDefault="008338DF" w:rsidP="008338DF">
            <w:pPr>
              <w:pStyle w:val="Table"/>
              <w:spacing w:before="100" w:after="100"/>
              <w:rPr>
                <w:b/>
                <w:sz w:val="20"/>
                <w:szCs w:val="20"/>
              </w:rPr>
            </w:pPr>
            <w:r w:rsidRPr="003F6416">
              <w:rPr>
                <w:b/>
                <w:sz w:val="20"/>
                <w:szCs w:val="20"/>
              </w:rPr>
              <w:t>INTERPOSED ENTITIES, GUARANTEES AND REFINANCING</w:t>
            </w:r>
          </w:p>
        </w:tc>
      </w:tr>
      <w:tr w:rsidR="00253328" w:rsidRPr="00DF1A46" w14:paraId="23933AC8" w14:textId="77777777" w:rsidTr="005A5173">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350C30E" w14:textId="1D1ED436" w:rsidR="00253328" w:rsidRPr="001457D2" w:rsidRDefault="00253328" w:rsidP="00253328">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sidR="008D5DCA">
              <w:rPr>
                <w:b/>
                <w:color w:val="FFFFFF" w:themeColor="background1"/>
                <w:sz w:val="18"/>
                <w:szCs w:val="18"/>
              </w:rPr>
              <w:t>(Section 109T)</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C57DE9B" w14:textId="4D164E5B"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203B713" w14:textId="6BC8E2A1"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253328" w:rsidRPr="00DF1A46" w14:paraId="6CDA4F9F" w14:textId="77777777" w:rsidTr="00FE7597">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C6B608" w14:textId="0B841261" w:rsidR="00253328" w:rsidRPr="005F04FA" w:rsidRDefault="00253328" w:rsidP="00253328">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w:t>
            </w:r>
            <w:r w:rsidR="008D5DCA">
              <w:rPr>
                <w:sz w:val="18"/>
                <w:szCs w:val="18"/>
              </w:rPr>
              <w:t xml:space="preserve"> (section 109T)</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D421397" w14:textId="77777777" w:rsidR="00253328" w:rsidRPr="005F04FA"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AF67B05" w14:textId="77777777" w:rsidR="00253328" w:rsidRPr="005F04FA" w:rsidRDefault="00253328" w:rsidP="00253328">
            <w:pPr>
              <w:pStyle w:val="Table"/>
              <w:spacing w:before="100" w:after="100"/>
              <w:jc w:val="center"/>
            </w:pPr>
          </w:p>
        </w:tc>
      </w:tr>
      <w:tr w:rsidR="008D5DCA" w:rsidRPr="00DF1A46" w14:paraId="3424E019" w14:textId="77777777" w:rsidTr="00485174">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ED08C78" w14:textId="69FF106A" w:rsidR="008D5DCA" w:rsidRDefault="008D5DCA" w:rsidP="008D5DCA">
            <w:pPr>
              <w:spacing w:before="100" w:after="100"/>
              <w:rPr>
                <w:sz w:val="18"/>
                <w:szCs w:val="18"/>
              </w:rPr>
            </w:pPr>
            <w:r w:rsidRPr="008D5DCA">
              <w:rPr>
                <w:sz w:val="18"/>
                <w:szCs w:val="18"/>
              </w:rPr>
              <w:t>If the answer is yes, the first set of interposed entity arrangement (IEA) provisions may apply. Continue to question 7b.</w:t>
            </w:r>
          </w:p>
          <w:p w14:paraId="64D21D13" w14:textId="310FFDCC" w:rsidR="00823C1E" w:rsidRPr="008D5DCA" w:rsidRDefault="00823C1E" w:rsidP="008D5DCA">
            <w:pPr>
              <w:spacing w:before="100" w:after="100"/>
              <w:rPr>
                <w:sz w:val="18"/>
                <w:szCs w:val="18"/>
              </w:rPr>
            </w:pPr>
            <w:r w:rsidRPr="008D5DCA">
              <w:rPr>
                <w:sz w:val="18"/>
                <w:szCs w:val="18"/>
              </w:rPr>
              <w:t>If the answer is no, continue to question 8.</w:t>
            </w:r>
          </w:p>
          <w:p w14:paraId="6B338FE9" w14:textId="4FA80E72" w:rsidR="008D5DCA" w:rsidRPr="001457D2" w:rsidRDefault="008D5DCA" w:rsidP="009E1A62">
            <w:pPr>
              <w:spacing w:before="100" w:after="100"/>
              <w:rPr>
                <w:b/>
                <w:color w:val="FFFFFF" w:themeColor="background1"/>
                <w:sz w:val="18"/>
                <w:szCs w:val="18"/>
              </w:rPr>
            </w:pPr>
          </w:p>
        </w:tc>
      </w:tr>
      <w:tr w:rsidR="00253328" w:rsidRPr="00DF1A46" w14:paraId="35187304" w14:textId="77777777" w:rsidTr="007930FC">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EC458ED" w14:textId="4FF3D075" w:rsidR="00253328" w:rsidRPr="00647027" w:rsidRDefault="00253328" w:rsidP="00253328">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w:t>
            </w:r>
            <w:r w:rsidR="008D5DCA">
              <w:rPr>
                <w:sz w:val="18"/>
                <w:szCs w:val="18"/>
              </w:rPr>
              <w:t xml:space="preserve">under section 109N </w:t>
            </w:r>
            <w:r w:rsidRPr="006D5C28">
              <w:rPr>
                <w:sz w:val="18"/>
                <w:szCs w:val="18"/>
              </w:rPr>
              <w:t>before the earlier of the due date or actual date of lodgment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6D9447D9" w14:textId="77777777" w:rsidR="00253328" w:rsidRPr="00647027"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C95422C" w14:textId="77777777" w:rsidR="00253328" w:rsidRPr="00647027" w:rsidRDefault="00253328" w:rsidP="00253328">
            <w:pPr>
              <w:pStyle w:val="Table"/>
              <w:spacing w:before="100" w:after="100"/>
              <w:jc w:val="center"/>
            </w:pPr>
          </w:p>
        </w:tc>
      </w:tr>
      <w:tr w:rsidR="008D5DCA" w:rsidRPr="00DF1A46" w14:paraId="3B0EA5B7" w14:textId="77777777" w:rsidTr="008D5DCA">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7AB7FAAB" w14:textId="771214B7" w:rsidR="008D5DCA" w:rsidRPr="008D5DCA" w:rsidRDefault="008D5DCA" w:rsidP="008D5DCA">
            <w:pPr>
              <w:spacing w:before="100" w:after="100"/>
              <w:rPr>
                <w:sz w:val="18"/>
                <w:szCs w:val="18"/>
              </w:rPr>
            </w:pPr>
            <w:r w:rsidRPr="008D5DCA">
              <w:rPr>
                <w:sz w:val="18"/>
                <w:szCs w:val="18"/>
              </w:rPr>
              <w:t>If the answer is no, the first set of IEA provisions could apply. Continue to question 8.</w:t>
            </w:r>
          </w:p>
          <w:p w14:paraId="3815E568" w14:textId="225EF3E1" w:rsidR="008D5DCA" w:rsidRPr="00647027" w:rsidRDefault="008D5DCA" w:rsidP="008D5DCA">
            <w:pPr>
              <w:pStyle w:val="Table"/>
              <w:spacing w:before="100" w:after="100"/>
            </w:pPr>
            <w:r w:rsidRPr="008D5DCA">
              <w:rPr>
                <w:sz w:val="18"/>
                <w:szCs w:val="18"/>
              </w:rPr>
              <w:t>If the answer is yes, the first set of IEA provisions should not deem a dividend. However, minimum yearly repayments must be made on the second stage loan in subsequent income years. Continue to question 8.</w:t>
            </w:r>
          </w:p>
        </w:tc>
      </w:tr>
      <w:tr w:rsidR="00253328" w:rsidRPr="00DF1A46" w14:paraId="31215F4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9930D03" w14:textId="57911705" w:rsidR="00253328" w:rsidRPr="00CB46AF" w:rsidRDefault="00253328" w:rsidP="00253328">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w:t>
            </w:r>
            <w:r w:rsidR="003D4DC4">
              <w:rPr>
                <w:b/>
                <w:sz w:val="18"/>
                <w:szCs w:val="18"/>
              </w:rPr>
              <w:t xml:space="preserve"> (Section 109U)</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966D17A" w14:textId="46AF0DBD" w:rsidR="00253328" w:rsidRPr="00CB46AF" w:rsidRDefault="00253328" w:rsidP="00253328">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87F27AA" w14:textId="44AED371" w:rsidR="00253328" w:rsidRPr="00CB46AF" w:rsidRDefault="00253328" w:rsidP="00253328">
            <w:pPr>
              <w:pStyle w:val="Table"/>
              <w:spacing w:before="100" w:after="100"/>
              <w:rPr>
                <w:b/>
                <w:color w:val="FFFFFF" w:themeColor="background1"/>
                <w:sz w:val="18"/>
                <w:szCs w:val="18"/>
              </w:rPr>
            </w:pPr>
            <w:r w:rsidRPr="00CB46AF">
              <w:rPr>
                <w:sz w:val="18"/>
                <w:szCs w:val="18"/>
              </w:rPr>
              <w:t>No</w:t>
            </w:r>
          </w:p>
        </w:tc>
      </w:tr>
      <w:tr w:rsidR="003D4DC4" w:rsidRPr="00DF1A46" w14:paraId="43A4E725" w14:textId="73CCDB65" w:rsidTr="00A12A0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6E40B677" w14:textId="08A7B916" w:rsidR="003D4DC4" w:rsidRPr="003D4DC4" w:rsidRDefault="003D4DC4" w:rsidP="003D4DC4">
            <w:pPr>
              <w:spacing w:before="100" w:after="100"/>
              <w:rPr>
                <w:sz w:val="18"/>
                <w:szCs w:val="18"/>
              </w:rPr>
            </w:pPr>
            <w:r w:rsidRPr="003D4DC4">
              <w:rPr>
                <w:sz w:val="18"/>
                <w:szCs w:val="18"/>
              </w:rPr>
              <w:t>Continue to question 9.</w:t>
            </w:r>
          </w:p>
        </w:tc>
      </w:tr>
      <w:tr w:rsidR="000E1B8F" w:rsidRPr="00DF1A46" w14:paraId="7F394FA2"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6876C95" w14:textId="685B9912" w:rsidR="000E1B8F" w:rsidRPr="007E3BC8" w:rsidRDefault="00E15FA9" w:rsidP="000E1B8F">
            <w:pPr>
              <w:pStyle w:val="Tablealphabullet"/>
              <w:spacing w:before="100" w:after="100"/>
              <w:ind w:right="0"/>
              <w:rPr>
                <w:b/>
                <w:color w:val="FFFFFF" w:themeColor="background1"/>
                <w:sz w:val="18"/>
                <w:szCs w:val="18"/>
              </w:rPr>
            </w:pPr>
            <w:r>
              <w:rPr>
                <w:b/>
                <w:color w:val="FFFFFF" w:themeColor="background1"/>
                <w:sz w:val="18"/>
                <w:szCs w:val="18"/>
              </w:rPr>
              <w:t>9</w:t>
            </w:r>
            <w:r w:rsidR="000E1B8F" w:rsidRPr="007E3BC8">
              <w:rPr>
                <w:b/>
                <w:color w:val="FFFFFF" w:themeColor="background1"/>
                <w:sz w:val="18"/>
                <w:szCs w:val="18"/>
              </w:rPr>
              <w:t>. Did the private company provide a loan guarantee?</w:t>
            </w:r>
            <w:r w:rsidR="00671089">
              <w:rPr>
                <w:b/>
                <w:color w:val="FFFFFF" w:themeColor="background1"/>
                <w:sz w:val="18"/>
                <w:szCs w:val="18"/>
              </w:rPr>
              <w:t xml:space="preserve"> (Section 109UA)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45D88B0"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51ABD1"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No</w:t>
            </w:r>
          </w:p>
        </w:tc>
      </w:tr>
      <w:tr w:rsidR="000E1B8F" w:rsidRPr="00DF1A46" w14:paraId="42CC4D9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4B0EA78"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221FD7BC" w14:textId="77777777" w:rsidR="000E1B8F" w:rsidRPr="007E3BC8" w:rsidRDefault="000E1B8F" w:rsidP="000E1B8F">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3AA40E7B" w14:textId="77777777" w:rsidR="000E1B8F" w:rsidRPr="007E3BC8" w:rsidRDefault="000E1B8F" w:rsidP="000E1B8F">
            <w:pPr>
              <w:pStyle w:val="Table"/>
              <w:spacing w:before="100" w:after="100"/>
              <w:rPr>
                <w:sz w:val="18"/>
                <w:szCs w:val="18"/>
              </w:rPr>
            </w:pPr>
          </w:p>
        </w:tc>
      </w:tr>
      <w:tr w:rsidR="000E1B8F" w:rsidRPr="00DF1A46" w14:paraId="2CF742DB"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3DAC1E" w14:textId="3F65D914" w:rsidR="00671089" w:rsidRPr="00671089" w:rsidRDefault="00671089" w:rsidP="00671089">
            <w:pPr>
              <w:spacing w:before="100" w:after="100"/>
              <w:rPr>
                <w:sz w:val="18"/>
                <w:szCs w:val="18"/>
              </w:rPr>
            </w:pPr>
            <w:r w:rsidRPr="00671089">
              <w:rPr>
                <w:sz w:val="18"/>
                <w:szCs w:val="18"/>
              </w:rPr>
              <w:t>If the answer is yes and the private company is required to make a payment under the guarantee in the current year (i.e. the guarantee is ‘called on’ in the current financial year), the private company may be deemed to have made a payment (and potentially to have paid a deemed unfranked dividend) directly to its shareholder or associate. Continue to question 9b.</w:t>
            </w:r>
          </w:p>
          <w:p w14:paraId="1516F665" w14:textId="2DD8DD53" w:rsidR="000E1B8F" w:rsidRPr="001809BC" w:rsidRDefault="00671089" w:rsidP="009E1A62">
            <w:pPr>
              <w:spacing w:before="100" w:after="100"/>
            </w:pPr>
            <w:r w:rsidRPr="00671089">
              <w:rPr>
                <w:sz w:val="18"/>
                <w:szCs w:val="18"/>
              </w:rPr>
              <w:t>If the answer is no, continue to question 10.</w:t>
            </w:r>
          </w:p>
        </w:tc>
      </w:tr>
      <w:tr w:rsidR="000E1B8F" w:rsidRPr="00DF1A46" w14:paraId="43D135DD"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81721" w14:textId="74E3039E"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 xml:space="preserve">If the private company is required to make a payment under the guarantee in the current year (as a result of the shareholder defaulting on the loan guaranteed by the private company), has the defaulting borrower entered into a loan agreement (to formalise the common law debt) with the private company which meets the excluded term requirements </w:t>
            </w:r>
            <w:r w:rsidR="00823C1E">
              <w:rPr>
                <w:sz w:val="18"/>
                <w:szCs w:val="18"/>
              </w:rPr>
              <w:t>i</w:t>
            </w:r>
            <w:r w:rsidRPr="007E3BC8">
              <w:rPr>
                <w:sz w:val="18"/>
                <w:szCs w:val="18"/>
              </w:rPr>
              <w:t>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570C0E79"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04942EBA" w14:textId="77777777" w:rsidR="000E1B8F" w:rsidRPr="005F04FA" w:rsidRDefault="000E1B8F" w:rsidP="000E1B8F">
            <w:pPr>
              <w:pStyle w:val="Table"/>
              <w:spacing w:before="100" w:after="100"/>
              <w:jc w:val="center"/>
            </w:pPr>
          </w:p>
        </w:tc>
      </w:tr>
      <w:tr w:rsidR="000E1B8F" w:rsidRPr="00DF1A46" w14:paraId="593D670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2E8D4EE" w14:textId="6030F5B5" w:rsidR="000E1B8F" w:rsidRPr="001809BC" w:rsidRDefault="00671089" w:rsidP="00F51616">
            <w:pPr>
              <w:tabs>
                <w:tab w:val="left" w:pos="182"/>
              </w:tabs>
              <w:spacing w:before="100" w:after="100"/>
            </w:pPr>
            <w:r w:rsidRPr="00671089">
              <w:rPr>
                <w:sz w:val="18"/>
                <w:szCs w:val="18"/>
              </w:rPr>
              <w:t>Continue to question 10.</w:t>
            </w:r>
          </w:p>
        </w:tc>
      </w:tr>
      <w:tr w:rsidR="000E1B8F" w:rsidRPr="00DF1A46" w14:paraId="755C34DD" w14:textId="77777777" w:rsidTr="00253328">
        <w:tc>
          <w:tcPr>
            <w:tcW w:w="9356" w:type="dxa"/>
            <w:tcBorders>
              <w:top w:val="single" w:sz="4" w:space="0" w:color="939598"/>
              <w:bottom w:val="single" w:sz="4" w:space="0" w:color="939598"/>
            </w:tcBorders>
            <w:shd w:val="clear" w:color="auto" w:fill="051C3C"/>
          </w:tcPr>
          <w:p w14:paraId="269208BB" w14:textId="23CCDFE9" w:rsidR="000E1B8F" w:rsidRPr="00E81BE0" w:rsidRDefault="00E15FA9" w:rsidP="000E1B8F">
            <w:pPr>
              <w:pStyle w:val="Tableheading"/>
              <w:spacing w:before="100" w:after="100"/>
              <w:rPr>
                <w:sz w:val="18"/>
                <w:szCs w:val="18"/>
              </w:rPr>
            </w:pPr>
            <w:r>
              <w:rPr>
                <w:sz w:val="18"/>
                <w:szCs w:val="18"/>
              </w:rPr>
              <w:t>10</w:t>
            </w:r>
            <w:r w:rsidR="000E1B8F"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4B65A5D4" w14:textId="77777777" w:rsidR="000E1B8F" w:rsidRPr="00E81BE0" w:rsidRDefault="000E1B8F" w:rsidP="000E1B8F">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1597A330" w14:textId="77777777" w:rsidR="000E1B8F" w:rsidRPr="00E81BE0" w:rsidRDefault="000E1B8F" w:rsidP="000E1B8F">
            <w:pPr>
              <w:pStyle w:val="Tableheading"/>
              <w:spacing w:before="100" w:after="100"/>
              <w:jc w:val="center"/>
              <w:rPr>
                <w:sz w:val="18"/>
                <w:szCs w:val="18"/>
              </w:rPr>
            </w:pPr>
            <w:r w:rsidRPr="00E81BE0">
              <w:rPr>
                <w:sz w:val="18"/>
                <w:szCs w:val="18"/>
              </w:rPr>
              <w:t>No</w:t>
            </w:r>
          </w:p>
        </w:tc>
      </w:tr>
      <w:tr w:rsidR="00671089" w:rsidRPr="00DF1A46" w14:paraId="6F83AE5F" w14:textId="77777777" w:rsidTr="00C04498">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5AEDCAA3" w14:textId="027E944D" w:rsidR="00671089" w:rsidRPr="00E81BE0" w:rsidRDefault="00671089" w:rsidP="00671089">
            <w:pPr>
              <w:pStyle w:val="Table"/>
              <w:spacing w:before="100" w:after="100"/>
              <w:rPr>
                <w:sz w:val="18"/>
                <w:szCs w:val="18"/>
              </w:rPr>
            </w:pPr>
            <w:r>
              <w:rPr>
                <w:sz w:val="18"/>
                <w:szCs w:val="18"/>
              </w:rPr>
              <w:t>Continue to question 11.</w:t>
            </w:r>
          </w:p>
        </w:tc>
      </w:tr>
    </w:tbl>
    <w:p w14:paraId="3D11DE1C" w14:textId="77777777" w:rsidR="00671089" w:rsidRDefault="00671089">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6E79344"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5B326207" w14:textId="667B10DB" w:rsidR="000E1B8F" w:rsidRPr="003F6416" w:rsidRDefault="001809BC" w:rsidP="000E1B8F">
            <w:pPr>
              <w:pStyle w:val="Tableheading"/>
              <w:spacing w:before="100" w:after="100"/>
              <w:rPr>
                <w:sz w:val="20"/>
                <w:szCs w:val="20"/>
              </w:rPr>
            </w:pPr>
            <w:r>
              <w:rPr>
                <w:sz w:val="20"/>
                <w:szCs w:val="20"/>
              </w:rPr>
              <w:lastRenderedPageBreak/>
              <w:t>PAYMENTS, LOANS &amp;</w:t>
            </w:r>
            <w:r w:rsidR="000E1B8F" w:rsidRPr="003F6416">
              <w:rPr>
                <w:sz w:val="20"/>
                <w:szCs w:val="20"/>
              </w:rPr>
              <w:t xml:space="preserve"> DEBT FORGIVENESS IF U</w:t>
            </w:r>
            <w:r w:rsidR="00ED7AF7">
              <w:rPr>
                <w:sz w:val="20"/>
                <w:szCs w:val="20"/>
              </w:rPr>
              <w:t>PE</w:t>
            </w:r>
            <w:r w:rsidR="000E1B8F" w:rsidRPr="003F6416">
              <w:rPr>
                <w:sz w:val="20"/>
                <w:szCs w:val="20"/>
              </w:rPr>
              <w:t xml:space="preserve"> TO A PRIVATE COMPANY</w:t>
            </w:r>
          </w:p>
        </w:tc>
      </w:tr>
      <w:tr w:rsidR="000E1B8F" w:rsidRPr="00DF1A46" w14:paraId="0B926D91" w14:textId="77777777" w:rsidTr="00253328">
        <w:tc>
          <w:tcPr>
            <w:tcW w:w="9356" w:type="dxa"/>
            <w:tcBorders>
              <w:top w:val="single" w:sz="4" w:space="0" w:color="939598"/>
              <w:bottom w:val="single" w:sz="4" w:space="0" w:color="939598"/>
            </w:tcBorders>
            <w:shd w:val="clear" w:color="auto" w:fill="051C3C"/>
            <w:vAlign w:val="bottom"/>
          </w:tcPr>
          <w:p w14:paraId="6D0960AE" w14:textId="1B004847" w:rsidR="000E1B8F" w:rsidRPr="00E81BE0" w:rsidRDefault="00E15FA9" w:rsidP="000E1B8F">
            <w:pPr>
              <w:pStyle w:val="Tableheading"/>
              <w:spacing w:before="100" w:after="100"/>
              <w:ind w:left="322" w:hanging="322"/>
              <w:rPr>
                <w:sz w:val="18"/>
                <w:szCs w:val="18"/>
              </w:rPr>
            </w:pPr>
            <w:r>
              <w:rPr>
                <w:sz w:val="18"/>
                <w:szCs w:val="18"/>
              </w:rPr>
              <w:t>1</w:t>
            </w:r>
            <w:r w:rsidR="000E1B8F" w:rsidRPr="00E81BE0">
              <w:rPr>
                <w:sz w:val="18"/>
                <w:szCs w:val="18"/>
              </w:rPr>
              <w:t>1. Has the trustee of a trust with a</w:t>
            </w:r>
            <w:r w:rsidR="0068637D">
              <w:rPr>
                <w:sz w:val="18"/>
                <w:szCs w:val="18"/>
              </w:rPr>
              <w:t xml:space="preserve"> UPE</w:t>
            </w:r>
            <w:r w:rsidR="000E1B8F" w:rsidRPr="00E81BE0">
              <w:rPr>
                <w:sz w:val="18"/>
                <w:szCs w:val="18"/>
              </w:rPr>
              <w:t xml:space="preserve"> owing to a private company made a loan, or payment to, or forgiven a debt in favour of, a shareholder or an associate of a shareholder of the private company?</w:t>
            </w:r>
            <w:r w:rsidR="00ED7AF7">
              <w:rPr>
                <w:sz w:val="18"/>
                <w:szCs w:val="18"/>
              </w:rPr>
              <w:t xml:space="preserve"> (Subdivision EA)</w:t>
            </w:r>
            <w:r w:rsidR="000E1B8F" w:rsidRPr="00E81BE0">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1BCEF045" w14:textId="77777777" w:rsidR="000E1B8F" w:rsidRPr="00E81BE0" w:rsidRDefault="000E1B8F" w:rsidP="000E1B8F">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CE440AF" w14:textId="77777777" w:rsidR="000E1B8F" w:rsidRPr="00E81BE0" w:rsidRDefault="000E1B8F" w:rsidP="000E1B8F">
            <w:pPr>
              <w:pStyle w:val="Tableheading"/>
              <w:spacing w:before="100" w:after="100"/>
              <w:rPr>
                <w:sz w:val="18"/>
                <w:szCs w:val="18"/>
              </w:rPr>
            </w:pPr>
            <w:r w:rsidRPr="00E81BE0">
              <w:rPr>
                <w:sz w:val="18"/>
                <w:szCs w:val="18"/>
              </w:rPr>
              <w:t>No</w:t>
            </w:r>
          </w:p>
        </w:tc>
      </w:tr>
      <w:tr w:rsidR="000E1B8F" w:rsidRPr="00DF1A46" w14:paraId="0DDFAA0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820E0C" w14:textId="2F7AA089"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lodgment and the actual date of lodgment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761A8F2"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9B0370" w14:textId="77777777" w:rsidR="000E1B8F" w:rsidRPr="00E81BE0" w:rsidRDefault="000E1B8F" w:rsidP="000E1B8F">
            <w:pPr>
              <w:pStyle w:val="Table"/>
              <w:spacing w:before="100" w:after="100"/>
              <w:jc w:val="center"/>
              <w:rPr>
                <w:sz w:val="18"/>
                <w:szCs w:val="18"/>
              </w:rPr>
            </w:pPr>
          </w:p>
        </w:tc>
      </w:tr>
      <w:tr w:rsidR="000E1B8F" w:rsidRPr="00DF1A46" w14:paraId="37F1F188"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8A3C7C" w14:textId="77777777"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4A3F4381"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0D7943" w14:textId="77777777" w:rsidR="000E1B8F" w:rsidRPr="00E81BE0" w:rsidRDefault="000E1B8F" w:rsidP="000E1B8F">
            <w:pPr>
              <w:pStyle w:val="Table"/>
              <w:spacing w:before="100" w:after="100"/>
              <w:jc w:val="center"/>
              <w:rPr>
                <w:sz w:val="18"/>
                <w:szCs w:val="18"/>
              </w:rPr>
            </w:pPr>
          </w:p>
        </w:tc>
      </w:tr>
      <w:tr w:rsidR="000E1B8F" w:rsidRPr="00DF1A46" w14:paraId="385E3B66"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7CBC15A" w14:textId="18D435AA" w:rsidR="000E1B8F" w:rsidRPr="001809BC" w:rsidRDefault="000E1B8F" w:rsidP="000E1B8F">
            <w:pPr>
              <w:pStyle w:val="Table"/>
              <w:spacing w:before="100" w:after="100"/>
              <w:rPr>
                <w:sz w:val="18"/>
                <w:szCs w:val="18"/>
              </w:rPr>
            </w:pPr>
            <w:r w:rsidRPr="001809BC">
              <w:rPr>
                <w:sz w:val="18"/>
                <w:szCs w:val="18"/>
              </w:rPr>
              <w:t xml:space="preserve">If the answer is no to </w:t>
            </w:r>
            <w:r w:rsidR="00ED7AF7">
              <w:rPr>
                <w:sz w:val="18"/>
                <w:szCs w:val="18"/>
              </w:rPr>
              <w:t>BOTH</w:t>
            </w:r>
            <w:r w:rsidRPr="001809BC">
              <w:rPr>
                <w:sz w:val="18"/>
                <w:szCs w:val="18"/>
              </w:rPr>
              <w:t xml:space="preserve"> question a and b, you have completed this checklist.</w:t>
            </w:r>
            <w:r w:rsidR="001809BC" w:rsidRPr="001809BC">
              <w:rPr>
                <w:sz w:val="18"/>
                <w:szCs w:val="18"/>
              </w:rPr>
              <w:t xml:space="preserve"> </w:t>
            </w:r>
          </w:p>
          <w:p w14:paraId="3EC57675" w14:textId="1133E3E8" w:rsidR="009F531C" w:rsidRPr="001809BC" w:rsidRDefault="000E1B8F" w:rsidP="00ED7AF7">
            <w:pPr>
              <w:pStyle w:val="Table"/>
              <w:spacing w:before="100" w:after="100"/>
              <w:rPr>
                <w:sz w:val="18"/>
                <w:szCs w:val="18"/>
              </w:rPr>
            </w:pPr>
            <w:r w:rsidRPr="001809BC">
              <w:rPr>
                <w:sz w:val="18"/>
                <w:szCs w:val="18"/>
              </w:rPr>
              <w:t xml:space="preserve">If the answer is yes to </w:t>
            </w:r>
            <w:r w:rsidR="00ED7AF7">
              <w:rPr>
                <w:sz w:val="18"/>
                <w:szCs w:val="18"/>
              </w:rPr>
              <w:t>EITHER</w:t>
            </w:r>
            <w:r w:rsidRPr="001809BC">
              <w:rPr>
                <w:sz w:val="18"/>
                <w:szCs w:val="18"/>
              </w:rPr>
              <w:t xml:space="preserve"> question a or b, refer to CPA Australia’s </w:t>
            </w:r>
            <w:hyperlink r:id="rId15" w:history="1">
              <w:r w:rsidR="00867956" w:rsidRPr="00ED7AF7">
                <w:rPr>
                  <w:rStyle w:val="Hyperlink"/>
                  <w:sz w:val="18"/>
                  <w:szCs w:val="18"/>
                </w:rPr>
                <w:t>202</w:t>
              </w:r>
              <w:r w:rsidR="00867956">
                <w:rPr>
                  <w:rStyle w:val="Hyperlink"/>
                  <w:sz w:val="18"/>
                  <w:szCs w:val="18"/>
                </w:rPr>
                <w:t>1</w:t>
              </w:r>
              <w:r w:rsidR="00867956" w:rsidRPr="00ED7AF7">
                <w:rPr>
                  <w:rStyle w:val="Hyperlink"/>
                  <w:sz w:val="18"/>
                  <w:szCs w:val="18"/>
                </w:rPr>
                <w:t xml:space="preserve"> Division 7A: UPE Checklist</w:t>
              </w:r>
            </w:hyperlink>
            <w:r w:rsidRPr="001809BC">
              <w:rPr>
                <w:sz w:val="18"/>
                <w:szCs w:val="18"/>
              </w:rPr>
              <w:t>.</w:t>
            </w:r>
          </w:p>
        </w:tc>
      </w:tr>
    </w:tbl>
    <w:p w14:paraId="2D56A664" w14:textId="77777777" w:rsidR="00261F50" w:rsidRPr="00B10F8F" w:rsidRDefault="00261F50" w:rsidP="00DE4BF7">
      <w:pPr>
        <w:pStyle w:val="Source"/>
      </w:pPr>
    </w:p>
    <w:sectPr w:rsidR="00261F50" w:rsidRPr="00B10F8F" w:rsidSect="00132FEC">
      <w:headerReference w:type="even" r:id="rId16"/>
      <w:headerReference w:type="default" r:id="rId17"/>
      <w:footerReference w:type="even" r:id="rId18"/>
      <w:footerReference w:type="default" r:id="rId19"/>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C035A" w14:textId="77777777" w:rsidR="00DB3D2F" w:rsidRDefault="00DB3D2F" w:rsidP="007132DC">
      <w:r>
        <w:separator/>
      </w:r>
    </w:p>
  </w:endnote>
  <w:endnote w:type="continuationSeparator" w:id="0">
    <w:p w14:paraId="08389C59" w14:textId="77777777" w:rsidR="00DB3D2F" w:rsidRDefault="00DB3D2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4B9C0" w14:textId="0CCD8619"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7630F" w14:textId="0D497ACC"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11</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1046D" w14:textId="77777777" w:rsidR="00DB3D2F" w:rsidRDefault="00DB3D2F" w:rsidP="007132DC">
      <w:r>
        <w:separator/>
      </w:r>
    </w:p>
  </w:footnote>
  <w:footnote w:type="continuationSeparator" w:id="0">
    <w:p w14:paraId="28DB149C" w14:textId="77777777" w:rsidR="00DB3D2F" w:rsidRDefault="00DB3D2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0F706F25">
          <wp:simplePos x="0" y="0"/>
          <wp:positionH relativeFrom="column">
            <wp:posOffset>-570230</wp:posOffset>
          </wp:positionH>
          <wp:positionV relativeFrom="paragraph">
            <wp:posOffset>-180340</wp:posOffset>
          </wp:positionV>
          <wp:extent cx="7579360" cy="10744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47F1" w14:textId="60275BDA"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 20</w:t>
    </w:r>
    <w:r w:rsidR="009B145E">
      <w:rPr>
        <w:rFonts w:cs="Arial"/>
        <w:color w:val="051C3C"/>
        <w:sz w:val="40"/>
        <w:szCs w:val="40"/>
      </w:rPr>
      <w:t>2</w:t>
    </w:r>
    <w:r w:rsidR="00806CF9">
      <w:rPr>
        <w:rFonts w:cs="Arial"/>
        <w:color w:val="051C3C"/>
        <w:sz w:val="40"/>
        <w:szCs w:val="40"/>
      </w:rPr>
      <w:t>1</w:t>
    </w:r>
    <w:r w:rsidR="008A05F0">
      <w:rPr>
        <w:rFonts w:cs="Arial"/>
        <w:color w:val="051C3C"/>
        <w:sz w:val="40"/>
        <w:szCs w:val="40"/>
      </w:rPr>
      <w:t>: Basic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2EFAA87A" w:rsidR="004D13C7" w:rsidRPr="009E0C07" w:rsidRDefault="004D13C7" w:rsidP="00532AC3">
    <w:pPr>
      <w:pStyle w:val="BodyHeading"/>
      <w:spacing w:before="720" w:after="480"/>
      <w:ind w:left="-113"/>
      <w:rPr>
        <w:color w:val="051C3C"/>
        <w:sz w:val="40"/>
        <w:szCs w:val="40"/>
      </w:rPr>
    </w:pPr>
    <w:r>
      <w:rPr>
        <w:rFonts w:cs="Arial"/>
        <w:color w:val="051C3C"/>
        <w:sz w:val="40"/>
        <w:szCs w:val="40"/>
      </w:rPr>
      <w:t>Division 7A 20</w:t>
    </w:r>
    <w:r w:rsidR="009B145E">
      <w:rPr>
        <w:rFonts w:cs="Arial"/>
        <w:color w:val="051C3C"/>
        <w:sz w:val="40"/>
        <w:szCs w:val="40"/>
      </w:rPr>
      <w:t>2</w:t>
    </w:r>
    <w:r w:rsidR="00806CF9">
      <w:rPr>
        <w:rFonts w:cs="Arial"/>
        <w:color w:val="051C3C"/>
        <w:sz w:val="40"/>
        <w:szCs w:val="40"/>
      </w:rPr>
      <w:t>1</w:t>
    </w:r>
    <w:r w:rsidR="008A05F0">
      <w:rPr>
        <w:rFonts w:cs="Arial"/>
        <w:color w:val="051C3C"/>
        <w:sz w:val="40"/>
        <w:szCs w:val="40"/>
      </w:rPr>
      <w:t>: Basic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B7BFD"/>
    <w:multiLevelType w:val="hybridMultilevel"/>
    <w:tmpl w:val="E9D67C0E"/>
    <w:lvl w:ilvl="0" w:tplc="CD20D73E">
      <w:start w:val="2"/>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97FBD"/>
    <w:multiLevelType w:val="hybridMultilevel"/>
    <w:tmpl w:val="F4146E88"/>
    <w:lvl w:ilvl="0" w:tplc="A8F65D0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15:restartNumberingAfterBreak="0">
    <w:nsid w:val="5A5B1880"/>
    <w:multiLevelType w:val="hybridMultilevel"/>
    <w:tmpl w:val="3E2433DC"/>
    <w:lvl w:ilvl="0" w:tplc="78E21C8A">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8"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21"/>
  </w:num>
  <w:num w:numId="4">
    <w:abstractNumId w:val="18"/>
  </w:num>
  <w:num w:numId="5">
    <w:abstractNumId w:val="31"/>
  </w:num>
  <w:num w:numId="6">
    <w:abstractNumId w:val="2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4"/>
    <w:lvlOverride w:ilvl="0">
      <w:startOverride w:val="1"/>
    </w:lvlOverride>
  </w:num>
  <w:num w:numId="11">
    <w:abstractNumId w:val="7"/>
  </w:num>
  <w:num w:numId="12">
    <w:abstractNumId w:val="4"/>
  </w:num>
  <w:num w:numId="13">
    <w:abstractNumId w:val="28"/>
  </w:num>
  <w:num w:numId="14">
    <w:abstractNumId w:val="23"/>
  </w:num>
  <w:num w:numId="15">
    <w:abstractNumId w:val="2"/>
  </w:num>
  <w:num w:numId="16">
    <w:abstractNumId w:val="26"/>
  </w:num>
  <w:num w:numId="17">
    <w:abstractNumId w:val="6"/>
  </w:num>
  <w:num w:numId="18">
    <w:abstractNumId w:val="1"/>
  </w:num>
  <w:num w:numId="19">
    <w:abstractNumId w:val="3"/>
  </w:num>
  <w:num w:numId="20">
    <w:abstractNumId w:val="24"/>
  </w:num>
  <w:num w:numId="21">
    <w:abstractNumId w:val="13"/>
  </w:num>
  <w:num w:numId="22">
    <w:abstractNumId w:val="16"/>
  </w:num>
  <w:num w:numId="23">
    <w:abstractNumId w:val="11"/>
  </w:num>
  <w:num w:numId="24">
    <w:abstractNumId w:val="30"/>
  </w:num>
  <w:num w:numId="25">
    <w:abstractNumId w:val="15"/>
  </w:num>
  <w:num w:numId="26">
    <w:abstractNumId w:val="19"/>
  </w:num>
  <w:num w:numId="27">
    <w:abstractNumId w:val="29"/>
  </w:num>
  <w:num w:numId="28">
    <w:abstractNumId w:val="10"/>
  </w:num>
  <w:num w:numId="29">
    <w:abstractNumId w:val="22"/>
  </w:num>
  <w:num w:numId="30">
    <w:abstractNumId w:val="12"/>
  </w:num>
  <w:num w:numId="31">
    <w:abstractNumId w:val="20"/>
  </w:num>
  <w:num w:numId="32">
    <w:abstractNumId w:val="25"/>
  </w:num>
  <w:num w:numId="33">
    <w:abstractNumId w:val="9"/>
  </w:num>
  <w:num w:numId="3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40539"/>
    <w:rsid w:val="00046EEE"/>
    <w:rsid w:val="000512FD"/>
    <w:rsid w:val="00051700"/>
    <w:rsid w:val="0005445F"/>
    <w:rsid w:val="00056B8E"/>
    <w:rsid w:val="0006258C"/>
    <w:rsid w:val="00063379"/>
    <w:rsid w:val="000714B3"/>
    <w:rsid w:val="000723EE"/>
    <w:rsid w:val="00074F11"/>
    <w:rsid w:val="00075C6F"/>
    <w:rsid w:val="00076F5E"/>
    <w:rsid w:val="00082B23"/>
    <w:rsid w:val="00082F60"/>
    <w:rsid w:val="000846B1"/>
    <w:rsid w:val="000A401A"/>
    <w:rsid w:val="000B4295"/>
    <w:rsid w:val="000B6C22"/>
    <w:rsid w:val="000B7A40"/>
    <w:rsid w:val="000C1716"/>
    <w:rsid w:val="000C38EC"/>
    <w:rsid w:val="000C48E7"/>
    <w:rsid w:val="000C4E81"/>
    <w:rsid w:val="000D3B0E"/>
    <w:rsid w:val="000D7200"/>
    <w:rsid w:val="000E0BA9"/>
    <w:rsid w:val="000E1B8F"/>
    <w:rsid w:val="000E2EC3"/>
    <w:rsid w:val="000E38A3"/>
    <w:rsid w:val="000E4092"/>
    <w:rsid w:val="000E40C2"/>
    <w:rsid w:val="000F268C"/>
    <w:rsid w:val="000F3FCE"/>
    <w:rsid w:val="000F439E"/>
    <w:rsid w:val="000F7368"/>
    <w:rsid w:val="000F73AC"/>
    <w:rsid w:val="0010038A"/>
    <w:rsid w:val="001016BE"/>
    <w:rsid w:val="00101D0A"/>
    <w:rsid w:val="0010450B"/>
    <w:rsid w:val="00132FEC"/>
    <w:rsid w:val="001419CA"/>
    <w:rsid w:val="001425DD"/>
    <w:rsid w:val="001457D2"/>
    <w:rsid w:val="00147CF0"/>
    <w:rsid w:val="001542B8"/>
    <w:rsid w:val="00163201"/>
    <w:rsid w:val="001670A3"/>
    <w:rsid w:val="00170CD5"/>
    <w:rsid w:val="001772BE"/>
    <w:rsid w:val="001803B9"/>
    <w:rsid w:val="001809BC"/>
    <w:rsid w:val="00181B01"/>
    <w:rsid w:val="00184E12"/>
    <w:rsid w:val="00186604"/>
    <w:rsid w:val="00186AFE"/>
    <w:rsid w:val="00187BB8"/>
    <w:rsid w:val="00192689"/>
    <w:rsid w:val="00192B77"/>
    <w:rsid w:val="001935D4"/>
    <w:rsid w:val="001967D7"/>
    <w:rsid w:val="001A06E0"/>
    <w:rsid w:val="001A083C"/>
    <w:rsid w:val="001C6445"/>
    <w:rsid w:val="001D0A55"/>
    <w:rsid w:val="001D2B0C"/>
    <w:rsid w:val="001D2F71"/>
    <w:rsid w:val="001D32AB"/>
    <w:rsid w:val="001D3D54"/>
    <w:rsid w:val="001D4564"/>
    <w:rsid w:val="001D4F3F"/>
    <w:rsid w:val="001D6845"/>
    <w:rsid w:val="001D6BD2"/>
    <w:rsid w:val="001E5F05"/>
    <w:rsid w:val="001F07EA"/>
    <w:rsid w:val="00201170"/>
    <w:rsid w:val="00203327"/>
    <w:rsid w:val="00207DE7"/>
    <w:rsid w:val="00210651"/>
    <w:rsid w:val="002127D9"/>
    <w:rsid w:val="00214E9E"/>
    <w:rsid w:val="002252BE"/>
    <w:rsid w:val="00225967"/>
    <w:rsid w:val="002260E8"/>
    <w:rsid w:val="00226C90"/>
    <w:rsid w:val="00231334"/>
    <w:rsid w:val="00242996"/>
    <w:rsid w:val="00253328"/>
    <w:rsid w:val="00253B82"/>
    <w:rsid w:val="00257C37"/>
    <w:rsid w:val="00261F50"/>
    <w:rsid w:val="0026396E"/>
    <w:rsid w:val="00265D9F"/>
    <w:rsid w:val="00282749"/>
    <w:rsid w:val="00294357"/>
    <w:rsid w:val="0029500F"/>
    <w:rsid w:val="00296349"/>
    <w:rsid w:val="002A1FFA"/>
    <w:rsid w:val="002A21FF"/>
    <w:rsid w:val="002A39D4"/>
    <w:rsid w:val="002A6071"/>
    <w:rsid w:val="002B11BC"/>
    <w:rsid w:val="002B13D5"/>
    <w:rsid w:val="002B3D43"/>
    <w:rsid w:val="002C0166"/>
    <w:rsid w:val="002C37E8"/>
    <w:rsid w:val="002C7914"/>
    <w:rsid w:val="002D0794"/>
    <w:rsid w:val="002E02BE"/>
    <w:rsid w:val="00316CB3"/>
    <w:rsid w:val="0032055B"/>
    <w:rsid w:val="003227A5"/>
    <w:rsid w:val="0032468F"/>
    <w:rsid w:val="0032729D"/>
    <w:rsid w:val="00327BAD"/>
    <w:rsid w:val="00331211"/>
    <w:rsid w:val="00333600"/>
    <w:rsid w:val="00334FF3"/>
    <w:rsid w:val="00347222"/>
    <w:rsid w:val="003530BC"/>
    <w:rsid w:val="00354D54"/>
    <w:rsid w:val="003614A5"/>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D4DC4"/>
    <w:rsid w:val="003D56DD"/>
    <w:rsid w:val="003E0AB7"/>
    <w:rsid w:val="003E71AD"/>
    <w:rsid w:val="003E71B4"/>
    <w:rsid w:val="003F17EB"/>
    <w:rsid w:val="003F34A5"/>
    <w:rsid w:val="003F4385"/>
    <w:rsid w:val="003F6416"/>
    <w:rsid w:val="003F7E1E"/>
    <w:rsid w:val="00403DB3"/>
    <w:rsid w:val="00405210"/>
    <w:rsid w:val="004065C5"/>
    <w:rsid w:val="004068BD"/>
    <w:rsid w:val="00407AA0"/>
    <w:rsid w:val="00422929"/>
    <w:rsid w:val="00427E9D"/>
    <w:rsid w:val="0043602A"/>
    <w:rsid w:val="00440D33"/>
    <w:rsid w:val="004410E0"/>
    <w:rsid w:val="00444BF7"/>
    <w:rsid w:val="004458D7"/>
    <w:rsid w:val="00445B86"/>
    <w:rsid w:val="00454B3D"/>
    <w:rsid w:val="004562EF"/>
    <w:rsid w:val="00462594"/>
    <w:rsid w:val="00467ECB"/>
    <w:rsid w:val="00470DB5"/>
    <w:rsid w:val="00473E85"/>
    <w:rsid w:val="00474E65"/>
    <w:rsid w:val="004774F0"/>
    <w:rsid w:val="004816EF"/>
    <w:rsid w:val="00485FF0"/>
    <w:rsid w:val="00487F1F"/>
    <w:rsid w:val="004930B8"/>
    <w:rsid w:val="00493951"/>
    <w:rsid w:val="00496C31"/>
    <w:rsid w:val="004A3C91"/>
    <w:rsid w:val="004B1362"/>
    <w:rsid w:val="004B2914"/>
    <w:rsid w:val="004B43A3"/>
    <w:rsid w:val="004D020E"/>
    <w:rsid w:val="004D13C7"/>
    <w:rsid w:val="004D2FB0"/>
    <w:rsid w:val="004E05A3"/>
    <w:rsid w:val="004F2450"/>
    <w:rsid w:val="004F4740"/>
    <w:rsid w:val="00502CFD"/>
    <w:rsid w:val="00503C74"/>
    <w:rsid w:val="0050711B"/>
    <w:rsid w:val="0051011A"/>
    <w:rsid w:val="0051075A"/>
    <w:rsid w:val="00512CB8"/>
    <w:rsid w:val="00513A3B"/>
    <w:rsid w:val="00522A4F"/>
    <w:rsid w:val="00525E5B"/>
    <w:rsid w:val="00527529"/>
    <w:rsid w:val="00532AC3"/>
    <w:rsid w:val="00533865"/>
    <w:rsid w:val="00535CFB"/>
    <w:rsid w:val="0054402B"/>
    <w:rsid w:val="00547C44"/>
    <w:rsid w:val="00553EBA"/>
    <w:rsid w:val="005549C7"/>
    <w:rsid w:val="00555665"/>
    <w:rsid w:val="005564F8"/>
    <w:rsid w:val="00560CAA"/>
    <w:rsid w:val="005616BF"/>
    <w:rsid w:val="005641F7"/>
    <w:rsid w:val="005666BE"/>
    <w:rsid w:val="00571C5A"/>
    <w:rsid w:val="00571CBD"/>
    <w:rsid w:val="00574D5A"/>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3EA5"/>
    <w:rsid w:val="005D5B0B"/>
    <w:rsid w:val="005E1880"/>
    <w:rsid w:val="005E5D38"/>
    <w:rsid w:val="005F0045"/>
    <w:rsid w:val="005F04FA"/>
    <w:rsid w:val="005F4416"/>
    <w:rsid w:val="005F75F8"/>
    <w:rsid w:val="0060271C"/>
    <w:rsid w:val="0060292D"/>
    <w:rsid w:val="006042AB"/>
    <w:rsid w:val="0060647B"/>
    <w:rsid w:val="0061049C"/>
    <w:rsid w:val="006153F3"/>
    <w:rsid w:val="006159C2"/>
    <w:rsid w:val="00617C7A"/>
    <w:rsid w:val="00621167"/>
    <w:rsid w:val="00621783"/>
    <w:rsid w:val="00647027"/>
    <w:rsid w:val="00650EE4"/>
    <w:rsid w:val="00653D90"/>
    <w:rsid w:val="00655EA8"/>
    <w:rsid w:val="0066311A"/>
    <w:rsid w:val="00664F1C"/>
    <w:rsid w:val="00667F91"/>
    <w:rsid w:val="00670AA6"/>
    <w:rsid w:val="00671089"/>
    <w:rsid w:val="00673944"/>
    <w:rsid w:val="00673CA8"/>
    <w:rsid w:val="00680C84"/>
    <w:rsid w:val="00680E89"/>
    <w:rsid w:val="00681C15"/>
    <w:rsid w:val="0068309D"/>
    <w:rsid w:val="00683F7C"/>
    <w:rsid w:val="0068637D"/>
    <w:rsid w:val="00687772"/>
    <w:rsid w:val="00687E17"/>
    <w:rsid w:val="006905B0"/>
    <w:rsid w:val="00691B3C"/>
    <w:rsid w:val="006953B8"/>
    <w:rsid w:val="006A03BA"/>
    <w:rsid w:val="006A1773"/>
    <w:rsid w:val="006A313F"/>
    <w:rsid w:val="006A6762"/>
    <w:rsid w:val="006A6D06"/>
    <w:rsid w:val="006B67FC"/>
    <w:rsid w:val="006D08E9"/>
    <w:rsid w:val="006D5C28"/>
    <w:rsid w:val="006D6CBC"/>
    <w:rsid w:val="006E181B"/>
    <w:rsid w:val="006E712E"/>
    <w:rsid w:val="006F1DE8"/>
    <w:rsid w:val="007101F6"/>
    <w:rsid w:val="00710DC1"/>
    <w:rsid w:val="007132DC"/>
    <w:rsid w:val="00733F67"/>
    <w:rsid w:val="007420DA"/>
    <w:rsid w:val="007424A0"/>
    <w:rsid w:val="00746C8E"/>
    <w:rsid w:val="0075217E"/>
    <w:rsid w:val="00753671"/>
    <w:rsid w:val="007536BB"/>
    <w:rsid w:val="007555A1"/>
    <w:rsid w:val="00761377"/>
    <w:rsid w:val="00761E51"/>
    <w:rsid w:val="007631ED"/>
    <w:rsid w:val="00772757"/>
    <w:rsid w:val="00777650"/>
    <w:rsid w:val="0078017B"/>
    <w:rsid w:val="00782DA9"/>
    <w:rsid w:val="00797254"/>
    <w:rsid w:val="007A7893"/>
    <w:rsid w:val="007A7EF6"/>
    <w:rsid w:val="007B3FCB"/>
    <w:rsid w:val="007C1E7C"/>
    <w:rsid w:val="007C2D15"/>
    <w:rsid w:val="007C7C3B"/>
    <w:rsid w:val="007D02D2"/>
    <w:rsid w:val="007D0EDC"/>
    <w:rsid w:val="007D75C8"/>
    <w:rsid w:val="007E14DD"/>
    <w:rsid w:val="007E3BC8"/>
    <w:rsid w:val="007E6CE5"/>
    <w:rsid w:val="007F22AE"/>
    <w:rsid w:val="007F2432"/>
    <w:rsid w:val="008008D6"/>
    <w:rsid w:val="00804411"/>
    <w:rsid w:val="008069BB"/>
    <w:rsid w:val="00806CF9"/>
    <w:rsid w:val="00807BFF"/>
    <w:rsid w:val="0081585D"/>
    <w:rsid w:val="008164A9"/>
    <w:rsid w:val="00821BFC"/>
    <w:rsid w:val="008239DD"/>
    <w:rsid w:val="00823C1E"/>
    <w:rsid w:val="00825543"/>
    <w:rsid w:val="00832317"/>
    <w:rsid w:val="00833076"/>
    <w:rsid w:val="008338DF"/>
    <w:rsid w:val="00841A33"/>
    <w:rsid w:val="00842F2D"/>
    <w:rsid w:val="00845F4E"/>
    <w:rsid w:val="00850070"/>
    <w:rsid w:val="008534EC"/>
    <w:rsid w:val="008552A1"/>
    <w:rsid w:val="008569F3"/>
    <w:rsid w:val="008632A5"/>
    <w:rsid w:val="00867956"/>
    <w:rsid w:val="00867F91"/>
    <w:rsid w:val="00875B98"/>
    <w:rsid w:val="00875C78"/>
    <w:rsid w:val="008805F5"/>
    <w:rsid w:val="00881D30"/>
    <w:rsid w:val="00883631"/>
    <w:rsid w:val="00887526"/>
    <w:rsid w:val="008907EB"/>
    <w:rsid w:val="008908D6"/>
    <w:rsid w:val="0089437F"/>
    <w:rsid w:val="008A05F0"/>
    <w:rsid w:val="008A221D"/>
    <w:rsid w:val="008A3A4C"/>
    <w:rsid w:val="008A6211"/>
    <w:rsid w:val="008B2EE7"/>
    <w:rsid w:val="008B38AA"/>
    <w:rsid w:val="008B5E2D"/>
    <w:rsid w:val="008B77E4"/>
    <w:rsid w:val="008C13DF"/>
    <w:rsid w:val="008C277F"/>
    <w:rsid w:val="008C318E"/>
    <w:rsid w:val="008C55AE"/>
    <w:rsid w:val="008C651F"/>
    <w:rsid w:val="008D2E9D"/>
    <w:rsid w:val="008D4B62"/>
    <w:rsid w:val="008D5DCA"/>
    <w:rsid w:val="008E143D"/>
    <w:rsid w:val="008E1A58"/>
    <w:rsid w:val="008E467A"/>
    <w:rsid w:val="008E4E2C"/>
    <w:rsid w:val="008E520B"/>
    <w:rsid w:val="008E5FAF"/>
    <w:rsid w:val="008F16A8"/>
    <w:rsid w:val="008F3F3D"/>
    <w:rsid w:val="008F4B5E"/>
    <w:rsid w:val="0090424E"/>
    <w:rsid w:val="00911EAF"/>
    <w:rsid w:val="00915BC2"/>
    <w:rsid w:val="00924FA2"/>
    <w:rsid w:val="009337A4"/>
    <w:rsid w:val="009356D8"/>
    <w:rsid w:val="00941D42"/>
    <w:rsid w:val="00942037"/>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3C16"/>
    <w:rsid w:val="009A254B"/>
    <w:rsid w:val="009A5F03"/>
    <w:rsid w:val="009B05DC"/>
    <w:rsid w:val="009B145E"/>
    <w:rsid w:val="009B24B4"/>
    <w:rsid w:val="009B455B"/>
    <w:rsid w:val="009B4ADC"/>
    <w:rsid w:val="009B55B6"/>
    <w:rsid w:val="009B6248"/>
    <w:rsid w:val="009C2753"/>
    <w:rsid w:val="009C35F4"/>
    <w:rsid w:val="009C6D2C"/>
    <w:rsid w:val="009D2083"/>
    <w:rsid w:val="009D23C0"/>
    <w:rsid w:val="009D45B0"/>
    <w:rsid w:val="009D47E1"/>
    <w:rsid w:val="009D65CE"/>
    <w:rsid w:val="009D712D"/>
    <w:rsid w:val="009E0C07"/>
    <w:rsid w:val="009E1A62"/>
    <w:rsid w:val="009E381B"/>
    <w:rsid w:val="009E425C"/>
    <w:rsid w:val="009E62E6"/>
    <w:rsid w:val="009E7533"/>
    <w:rsid w:val="009E7AB7"/>
    <w:rsid w:val="009F026E"/>
    <w:rsid w:val="009F1FC2"/>
    <w:rsid w:val="009F5143"/>
    <w:rsid w:val="009F531C"/>
    <w:rsid w:val="009F78A9"/>
    <w:rsid w:val="00A00880"/>
    <w:rsid w:val="00A06358"/>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8708F"/>
    <w:rsid w:val="00A92013"/>
    <w:rsid w:val="00A93AE1"/>
    <w:rsid w:val="00AB0616"/>
    <w:rsid w:val="00AB48D7"/>
    <w:rsid w:val="00AC3F1A"/>
    <w:rsid w:val="00AC6482"/>
    <w:rsid w:val="00AC670F"/>
    <w:rsid w:val="00AD4BB1"/>
    <w:rsid w:val="00AD7B93"/>
    <w:rsid w:val="00AE081E"/>
    <w:rsid w:val="00AE0A19"/>
    <w:rsid w:val="00AF1076"/>
    <w:rsid w:val="00AF2457"/>
    <w:rsid w:val="00AF24CF"/>
    <w:rsid w:val="00AF3320"/>
    <w:rsid w:val="00AF39DE"/>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39DA"/>
    <w:rsid w:val="00B25449"/>
    <w:rsid w:val="00B340A7"/>
    <w:rsid w:val="00B34CD9"/>
    <w:rsid w:val="00B36E8A"/>
    <w:rsid w:val="00B4449E"/>
    <w:rsid w:val="00B6042E"/>
    <w:rsid w:val="00B61A0A"/>
    <w:rsid w:val="00B6399E"/>
    <w:rsid w:val="00B64D52"/>
    <w:rsid w:val="00B7092E"/>
    <w:rsid w:val="00B7520E"/>
    <w:rsid w:val="00B800C2"/>
    <w:rsid w:val="00B8144E"/>
    <w:rsid w:val="00B81904"/>
    <w:rsid w:val="00B83320"/>
    <w:rsid w:val="00B839CF"/>
    <w:rsid w:val="00B84CAD"/>
    <w:rsid w:val="00B85350"/>
    <w:rsid w:val="00B87EF2"/>
    <w:rsid w:val="00B90AB0"/>
    <w:rsid w:val="00B937F3"/>
    <w:rsid w:val="00B959B1"/>
    <w:rsid w:val="00BA45F0"/>
    <w:rsid w:val="00BA58EF"/>
    <w:rsid w:val="00BA6AD0"/>
    <w:rsid w:val="00BA7405"/>
    <w:rsid w:val="00BB06AB"/>
    <w:rsid w:val="00BB6F57"/>
    <w:rsid w:val="00BC18DA"/>
    <w:rsid w:val="00BC1FC7"/>
    <w:rsid w:val="00BC3421"/>
    <w:rsid w:val="00BC555E"/>
    <w:rsid w:val="00BC5ABB"/>
    <w:rsid w:val="00BC5D62"/>
    <w:rsid w:val="00BE2E23"/>
    <w:rsid w:val="00BE367D"/>
    <w:rsid w:val="00BF1E33"/>
    <w:rsid w:val="00BF6D2E"/>
    <w:rsid w:val="00C002C7"/>
    <w:rsid w:val="00C01EEF"/>
    <w:rsid w:val="00C0217B"/>
    <w:rsid w:val="00C02D8A"/>
    <w:rsid w:val="00C067F7"/>
    <w:rsid w:val="00C06B2B"/>
    <w:rsid w:val="00C109BD"/>
    <w:rsid w:val="00C14DA0"/>
    <w:rsid w:val="00C23481"/>
    <w:rsid w:val="00C241FD"/>
    <w:rsid w:val="00C244E9"/>
    <w:rsid w:val="00C247E4"/>
    <w:rsid w:val="00C31AE3"/>
    <w:rsid w:val="00C337B7"/>
    <w:rsid w:val="00C34648"/>
    <w:rsid w:val="00C3662D"/>
    <w:rsid w:val="00C36A7A"/>
    <w:rsid w:val="00C36E23"/>
    <w:rsid w:val="00C4086E"/>
    <w:rsid w:val="00C42F3A"/>
    <w:rsid w:val="00C431A3"/>
    <w:rsid w:val="00C5202E"/>
    <w:rsid w:val="00C53128"/>
    <w:rsid w:val="00C53DEA"/>
    <w:rsid w:val="00C54699"/>
    <w:rsid w:val="00C54B22"/>
    <w:rsid w:val="00C61741"/>
    <w:rsid w:val="00C62FA7"/>
    <w:rsid w:val="00C67D8E"/>
    <w:rsid w:val="00C75D23"/>
    <w:rsid w:val="00C8059A"/>
    <w:rsid w:val="00C85216"/>
    <w:rsid w:val="00C94246"/>
    <w:rsid w:val="00C94E52"/>
    <w:rsid w:val="00CA14DF"/>
    <w:rsid w:val="00CA551B"/>
    <w:rsid w:val="00CB14FA"/>
    <w:rsid w:val="00CB22C8"/>
    <w:rsid w:val="00CB46AF"/>
    <w:rsid w:val="00CB4C28"/>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21C86"/>
    <w:rsid w:val="00D21F3C"/>
    <w:rsid w:val="00D2300A"/>
    <w:rsid w:val="00D23377"/>
    <w:rsid w:val="00D36047"/>
    <w:rsid w:val="00D445F1"/>
    <w:rsid w:val="00D449D7"/>
    <w:rsid w:val="00D53A06"/>
    <w:rsid w:val="00D60E7F"/>
    <w:rsid w:val="00D66AB9"/>
    <w:rsid w:val="00D674C5"/>
    <w:rsid w:val="00D80073"/>
    <w:rsid w:val="00D84DA4"/>
    <w:rsid w:val="00D94C81"/>
    <w:rsid w:val="00D962B4"/>
    <w:rsid w:val="00DA3046"/>
    <w:rsid w:val="00DA4DA8"/>
    <w:rsid w:val="00DA5C88"/>
    <w:rsid w:val="00DA6B98"/>
    <w:rsid w:val="00DB3D2F"/>
    <w:rsid w:val="00DB7E01"/>
    <w:rsid w:val="00DC638B"/>
    <w:rsid w:val="00DC6B12"/>
    <w:rsid w:val="00DE3647"/>
    <w:rsid w:val="00DE39E2"/>
    <w:rsid w:val="00DE4BF7"/>
    <w:rsid w:val="00DE6486"/>
    <w:rsid w:val="00DE6A67"/>
    <w:rsid w:val="00DF1A46"/>
    <w:rsid w:val="00DF2D77"/>
    <w:rsid w:val="00DF5469"/>
    <w:rsid w:val="00DF59CA"/>
    <w:rsid w:val="00DF7544"/>
    <w:rsid w:val="00E03FDE"/>
    <w:rsid w:val="00E0781D"/>
    <w:rsid w:val="00E10C2C"/>
    <w:rsid w:val="00E124AA"/>
    <w:rsid w:val="00E126E1"/>
    <w:rsid w:val="00E15FA9"/>
    <w:rsid w:val="00E173FD"/>
    <w:rsid w:val="00E17898"/>
    <w:rsid w:val="00E21B0D"/>
    <w:rsid w:val="00E27931"/>
    <w:rsid w:val="00E30FA6"/>
    <w:rsid w:val="00E3301D"/>
    <w:rsid w:val="00E34CED"/>
    <w:rsid w:val="00E35380"/>
    <w:rsid w:val="00E366C5"/>
    <w:rsid w:val="00E5200C"/>
    <w:rsid w:val="00E5324E"/>
    <w:rsid w:val="00E53A03"/>
    <w:rsid w:val="00E56F7F"/>
    <w:rsid w:val="00E60E4A"/>
    <w:rsid w:val="00E625DE"/>
    <w:rsid w:val="00E64199"/>
    <w:rsid w:val="00E65DF3"/>
    <w:rsid w:val="00E73986"/>
    <w:rsid w:val="00E8023C"/>
    <w:rsid w:val="00E81BE0"/>
    <w:rsid w:val="00E84BC1"/>
    <w:rsid w:val="00E9020C"/>
    <w:rsid w:val="00E9193F"/>
    <w:rsid w:val="00E9415D"/>
    <w:rsid w:val="00E954B1"/>
    <w:rsid w:val="00E96B5B"/>
    <w:rsid w:val="00E97ECE"/>
    <w:rsid w:val="00EA22AC"/>
    <w:rsid w:val="00EA2DE2"/>
    <w:rsid w:val="00EA5BB2"/>
    <w:rsid w:val="00EB40CC"/>
    <w:rsid w:val="00EB4492"/>
    <w:rsid w:val="00EC19BC"/>
    <w:rsid w:val="00ED1CC2"/>
    <w:rsid w:val="00ED2177"/>
    <w:rsid w:val="00ED2CD8"/>
    <w:rsid w:val="00ED7AF7"/>
    <w:rsid w:val="00EE3115"/>
    <w:rsid w:val="00EE3492"/>
    <w:rsid w:val="00EE7161"/>
    <w:rsid w:val="00EE7F43"/>
    <w:rsid w:val="00EF0FA4"/>
    <w:rsid w:val="00EF40C1"/>
    <w:rsid w:val="00EF4EA7"/>
    <w:rsid w:val="00EF6284"/>
    <w:rsid w:val="00EF7083"/>
    <w:rsid w:val="00EF7E88"/>
    <w:rsid w:val="00EF7ECF"/>
    <w:rsid w:val="00F034BB"/>
    <w:rsid w:val="00F10688"/>
    <w:rsid w:val="00F109BA"/>
    <w:rsid w:val="00F1176F"/>
    <w:rsid w:val="00F15A3C"/>
    <w:rsid w:val="00F20F6C"/>
    <w:rsid w:val="00F22174"/>
    <w:rsid w:val="00F22E4E"/>
    <w:rsid w:val="00F257EB"/>
    <w:rsid w:val="00F258E0"/>
    <w:rsid w:val="00F356F8"/>
    <w:rsid w:val="00F47B3D"/>
    <w:rsid w:val="00F51616"/>
    <w:rsid w:val="00F55FFE"/>
    <w:rsid w:val="00F652FB"/>
    <w:rsid w:val="00F70385"/>
    <w:rsid w:val="00F72246"/>
    <w:rsid w:val="00F72D0F"/>
    <w:rsid w:val="00F75419"/>
    <w:rsid w:val="00F87201"/>
    <w:rsid w:val="00F91DF6"/>
    <w:rsid w:val="00F97939"/>
    <w:rsid w:val="00FA1A3A"/>
    <w:rsid w:val="00FA5A6C"/>
    <w:rsid w:val="00FB07A7"/>
    <w:rsid w:val="00FB0C80"/>
    <w:rsid w:val="00FB3523"/>
    <w:rsid w:val="00FB3F2A"/>
    <w:rsid w:val="00FC4000"/>
    <w:rsid w:val="00FD0638"/>
    <w:rsid w:val="00FD2A3A"/>
    <w:rsid w:val="00FD6919"/>
    <w:rsid w:val="00FE0E40"/>
    <w:rsid w:val="00FE3675"/>
    <w:rsid w:val="00FF2F75"/>
    <w:rsid w:val="00FF4016"/>
    <w:rsid w:val="00FF475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4492"/>
    <w:rPr>
      <w:color w:val="808080"/>
      <w:shd w:val="clear" w:color="auto" w:fill="E6E6E6"/>
    </w:rPr>
  </w:style>
  <w:style w:type="character" w:styleId="FollowedHyperlink">
    <w:name w:val="FollowedHyperlink"/>
    <w:basedOn w:val="DefaultParagraphFont"/>
    <w:semiHidden/>
    <w:unhideWhenUsed/>
    <w:rsid w:val="00EF40C1"/>
    <w:rPr>
      <w:color w:val="800080" w:themeColor="followedHyperlink"/>
      <w:u w:val="single"/>
    </w:rPr>
  </w:style>
  <w:style w:type="paragraph" w:styleId="Revision">
    <w:name w:val="Revision"/>
    <w:hidden/>
    <w:uiPriority w:val="99"/>
    <w:semiHidden/>
    <w:rsid w:val="00DE39E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project/cpa/corporate/documents/tools-and-resources/taxation/division-7a-upe-checklist-detailed-with-instructions-2021.docx"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paaustralia.com.au/-/media/project/cpa/corporate/documents/tools-and-resources/taxation/division-7a-upe-checklist-detailed-with-instructions-2021.docx"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to.gov.au/General/New-legislation/In-detail/Other-topics/Targeted-amendments-to-Division-7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019E8-9BC9-4096-8449-0EEF2C17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2415</Words>
  <Characters>12303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2020 Division 7A Checklist</vt:lpstr>
    </vt:vector>
  </TitlesOfParts>
  <Company>CPA Australia</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Checklist</dc:title>
  <dc:creator>Michelle Webb</dc:creator>
  <cp:keywords>tax returns, year end returns, tax checklists, Division 7A</cp:keywords>
  <cp:lastModifiedBy>Eenu Monga</cp:lastModifiedBy>
  <cp:revision>7</cp:revision>
  <cp:lastPrinted>2019-06-14T02:31:00Z</cp:lastPrinted>
  <dcterms:created xsi:type="dcterms:W3CDTF">2021-10-12T01:12:00Z</dcterms:created>
  <dcterms:modified xsi:type="dcterms:W3CDTF">2021-10-12T23:51:00Z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