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520F" w14:textId="2A96DAE3" w:rsidR="007A1590" w:rsidRDefault="005E0135" w:rsidP="00841427">
      <w:pPr>
        <w:pStyle w:val="Heading1"/>
        <w:jc w:val="both"/>
      </w:pPr>
      <w:r w:rsidRPr="005E0135">
        <w:rPr>
          <w:highlight w:val="yellow"/>
        </w:rPr>
        <w:t>[Business name]</w:t>
      </w:r>
      <w:r w:rsidR="007A1590">
        <w:t xml:space="preserve"> Covid-19 Vaccination Policy</w:t>
      </w:r>
    </w:p>
    <w:p w14:paraId="7C125052" w14:textId="51C48756" w:rsidR="007A1590" w:rsidRDefault="007A1590" w:rsidP="00841427">
      <w:pPr>
        <w:jc w:val="both"/>
        <w:rPr>
          <w:lang w:eastAsia="en-NZ"/>
        </w:rPr>
      </w:pPr>
    </w:p>
    <w:p w14:paraId="7B88CE12" w14:textId="2CC08B4C" w:rsidR="00551170" w:rsidRDefault="00551170" w:rsidP="00841427">
      <w:pPr>
        <w:pStyle w:val="Heading2"/>
        <w:jc w:val="both"/>
      </w:pPr>
      <w:r>
        <w:t>Introduction</w:t>
      </w:r>
    </w:p>
    <w:p w14:paraId="4A5B1344" w14:textId="098E7C71" w:rsidR="00CF695A" w:rsidRDefault="00551170" w:rsidP="00841427">
      <w:pPr>
        <w:jc w:val="both"/>
        <w:rPr>
          <w:lang w:eastAsia="en-NZ"/>
        </w:rPr>
      </w:pPr>
      <w:r w:rsidRPr="005E0135">
        <w:rPr>
          <w:highlight w:val="yellow"/>
          <w:lang w:eastAsia="en-NZ"/>
        </w:rPr>
        <w:t>[</w:t>
      </w:r>
      <w:r w:rsidR="005E0135" w:rsidRPr="005E0135">
        <w:rPr>
          <w:highlight w:val="yellow"/>
          <w:lang w:eastAsia="en-NZ"/>
        </w:rPr>
        <w:t>Business name</w:t>
      </w:r>
      <w:r w:rsidRPr="005E0135">
        <w:rPr>
          <w:highlight w:val="yellow"/>
          <w:lang w:eastAsia="en-NZ"/>
        </w:rPr>
        <w:t>]</w:t>
      </w:r>
      <w:r w:rsidR="00A25BE0">
        <w:rPr>
          <w:lang w:eastAsia="en-NZ"/>
        </w:rPr>
        <w:t xml:space="preserve"> (</w:t>
      </w:r>
      <w:r w:rsidR="00A25BE0">
        <w:rPr>
          <w:b/>
          <w:bCs/>
          <w:lang w:eastAsia="en-NZ"/>
        </w:rPr>
        <w:t>The Employer</w:t>
      </w:r>
      <w:r w:rsidR="00A25BE0">
        <w:rPr>
          <w:lang w:eastAsia="en-NZ"/>
        </w:rPr>
        <w:t>)</w:t>
      </w:r>
      <w:r>
        <w:rPr>
          <w:lang w:eastAsia="en-NZ"/>
        </w:rPr>
        <w:t xml:space="preserve"> </w:t>
      </w:r>
      <w:r w:rsidR="005E0135">
        <w:rPr>
          <w:lang w:eastAsia="en-NZ"/>
        </w:rPr>
        <w:t>is committed</w:t>
      </w:r>
      <w:r w:rsidRPr="00551170">
        <w:rPr>
          <w:lang w:eastAsia="en-NZ"/>
        </w:rPr>
        <w:t xml:space="preserve"> to ensur</w:t>
      </w:r>
      <w:r w:rsidR="00265F7C">
        <w:rPr>
          <w:lang w:eastAsia="en-NZ"/>
        </w:rPr>
        <w:t>ing</w:t>
      </w:r>
      <w:r w:rsidRPr="00551170">
        <w:rPr>
          <w:lang w:eastAsia="en-NZ"/>
        </w:rPr>
        <w:t xml:space="preserve"> the health</w:t>
      </w:r>
      <w:r w:rsidR="00E75530">
        <w:rPr>
          <w:lang w:eastAsia="en-NZ"/>
        </w:rPr>
        <w:t xml:space="preserve"> and safety</w:t>
      </w:r>
      <w:r w:rsidRPr="00551170">
        <w:rPr>
          <w:lang w:eastAsia="en-NZ"/>
        </w:rPr>
        <w:t xml:space="preserve"> of all </w:t>
      </w:r>
      <w:r w:rsidR="005E0135">
        <w:rPr>
          <w:lang w:eastAsia="en-NZ"/>
        </w:rPr>
        <w:t>staff and persons who attend its premises.</w:t>
      </w:r>
    </w:p>
    <w:p w14:paraId="2CA16F59" w14:textId="77777777" w:rsidR="00CF695A" w:rsidRDefault="00CF695A" w:rsidP="00841427">
      <w:pPr>
        <w:jc w:val="both"/>
        <w:rPr>
          <w:lang w:eastAsia="en-NZ"/>
        </w:rPr>
      </w:pPr>
    </w:p>
    <w:p w14:paraId="2AFBE795" w14:textId="2CC1905D" w:rsidR="00551170" w:rsidRDefault="00A25BE0" w:rsidP="00841427">
      <w:pPr>
        <w:jc w:val="both"/>
        <w:rPr>
          <w:lang w:eastAsia="en-NZ"/>
        </w:rPr>
      </w:pPr>
      <w:r w:rsidRPr="00A25BE0">
        <w:rPr>
          <w:lang w:eastAsia="en-NZ"/>
        </w:rPr>
        <w:t xml:space="preserve">The </w:t>
      </w:r>
      <w:r>
        <w:rPr>
          <w:lang w:eastAsia="en-NZ"/>
        </w:rPr>
        <w:t>Employer</w:t>
      </w:r>
      <w:r w:rsidR="00551170">
        <w:rPr>
          <w:lang w:eastAsia="en-NZ"/>
        </w:rPr>
        <w:t xml:space="preserve"> </w:t>
      </w:r>
      <w:r w:rsidR="00551170" w:rsidRPr="00551170">
        <w:rPr>
          <w:lang w:eastAsia="en-NZ"/>
        </w:rPr>
        <w:t xml:space="preserve">is </w:t>
      </w:r>
      <w:r w:rsidR="005E0135">
        <w:rPr>
          <w:lang w:eastAsia="en-NZ"/>
        </w:rPr>
        <w:t xml:space="preserve">also </w:t>
      </w:r>
      <w:r w:rsidR="00551170" w:rsidRPr="00551170">
        <w:rPr>
          <w:lang w:eastAsia="en-NZ"/>
        </w:rPr>
        <w:t xml:space="preserve">committed to </w:t>
      </w:r>
      <w:r w:rsidR="00764AF3">
        <w:rPr>
          <w:lang w:eastAsia="en-NZ"/>
        </w:rPr>
        <w:t xml:space="preserve">supporting the </w:t>
      </w:r>
      <w:r w:rsidR="005E0135">
        <w:rPr>
          <w:lang w:eastAsia="en-NZ"/>
        </w:rPr>
        <w:t>Government’s</w:t>
      </w:r>
      <w:r w:rsidR="00764AF3" w:rsidRPr="00764AF3">
        <w:rPr>
          <w:lang w:eastAsia="en-NZ"/>
        </w:rPr>
        <w:t xml:space="preserve"> COVID-19 vaccination </w:t>
      </w:r>
      <w:r w:rsidR="005E0135">
        <w:rPr>
          <w:lang w:eastAsia="en-NZ"/>
        </w:rPr>
        <w:t>strategy</w:t>
      </w:r>
      <w:r w:rsidR="00764AF3" w:rsidRPr="00764AF3">
        <w:rPr>
          <w:lang w:eastAsia="en-NZ"/>
        </w:rPr>
        <w:t xml:space="preserve"> and ensur</w:t>
      </w:r>
      <w:r w:rsidR="00907306">
        <w:rPr>
          <w:lang w:eastAsia="en-NZ"/>
        </w:rPr>
        <w:t>ing</w:t>
      </w:r>
      <w:r w:rsidR="00764AF3" w:rsidRPr="00764AF3">
        <w:rPr>
          <w:lang w:eastAsia="en-NZ"/>
        </w:rPr>
        <w:t xml:space="preserve"> </w:t>
      </w:r>
      <w:r w:rsidR="00764AF3">
        <w:rPr>
          <w:lang w:eastAsia="en-NZ"/>
        </w:rPr>
        <w:t xml:space="preserve">that </w:t>
      </w:r>
      <w:r w:rsidR="00907306">
        <w:rPr>
          <w:lang w:eastAsia="en-NZ"/>
        </w:rPr>
        <w:t xml:space="preserve">all workers </w:t>
      </w:r>
      <w:proofErr w:type="gramStart"/>
      <w:r w:rsidR="00907306">
        <w:rPr>
          <w:lang w:eastAsia="en-NZ"/>
        </w:rPr>
        <w:t>have the</w:t>
      </w:r>
      <w:r w:rsidR="00764AF3" w:rsidRPr="00764AF3">
        <w:rPr>
          <w:lang w:eastAsia="en-NZ"/>
        </w:rPr>
        <w:t xml:space="preserve"> </w:t>
      </w:r>
      <w:r w:rsidR="00907306">
        <w:rPr>
          <w:lang w:eastAsia="en-NZ"/>
        </w:rPr>
        <w:t>opportunity to</w:t>
      </w:r>
      <w:proofErr w:type="gramEnd"/>
      <w:r w:rsidR="00907306">
        <w:rPr>
          <w:lang w:eastAsia="en-NZ"/>
        </w:rPr>
        <w:t xml:space="preserve"> be</w:t>
      </w:r>
      <w:r w:rsidR="00764AF3" w:rsidRPr="00764AF3">
        <w:rPr>
          <w:lang w:eastAsia="en-NZ"/>
        </w:rPr>
        <w:t xml:space="preserve"> vaccinated</w:t>
      </w:r>
      <w:r w:rsidR="00907306">
        <w:rPr>
          <w:lang w:eastAsia="en-NZ"/>
        </w:rPr>
        <w:t xml:space="preserve"> against COVID-19</w:t>
      </w:r>
      <w:r w:rsidR="00764AF3" w:rsidRPr="00764AF3">
        <w:rPr>
          <w:lang w:eastAsia="en-NZ"/>
        </w:rPr>
        <w:t xml:space="preserve"> without being disadvantaged.</w:t>
      </w:r>
    </w:p>
    <w:p w14:paraId="4CE0AA5A" w14:textId="61F42A4A" w:rsidR="00265F7C" w:rsidRDefault="00265F7C" w:rsidP="00841427">
      <w:pPr>
        <w:jc w:val="both"/>
        <w:rPr>
          <w:lang w:eastAsia="en-NZ"/>
        </w:rPr>
      </w:pPr>
    </w:p>
    <w:p w14:paraId="6F0752CA" w14:textId="1770FBE5" w:rsidR="00265F7C" w:rsidRDefault="00265F7C" w:rsidP="00841427">
      <w:pPr>
        <w:jc w:val="both"/>
        <w:rPr>
          <w:lang w:eastAsia="en-NZ"/>
        </w:rPr>
      </w:pPr>
      <w:r>
        <w:rPr>
          <w:lang w:eastAsia="en-NZ"/>
        </w:rPr>
        <w:t>Having undertaken a</w:t>
      </w:r>
      <w:r w:rsidR="00E75530">
        <w:rPr>
          <w:lang w:eastAsia="en-NZ"/>
        </w:rPr>
        <w:t xml:space="preserve"> risk</w:t>
      </w:r>
      <w:r>
        <w:rPr>
          <w:lang w:eastAsia="en-NZ"/>
        </w:rPr>
        <w:t xml:space="preserve"> assessment of its workplace and staff, </w:t>
      </w:r>
      <w:r w:rsidR="00A25BE0" w:rsidRPr="00A25BE0">
        <w:rPr>
          <w:lang w:eastAsia="en-NZ"/>
        </w:rPr>
        <w:t xml:space="preserve">the </w:t>
      </w:r>
      <w:r w:rsidR="00A25BE0">
        <w:rPr>
          <w:lang w:eastAsia="en-NZ"/>
        </w:rPr>
        <w:t>Employer</w:t>
      </w:r>
      <w:r>
        <w:rPr>
          <w:lang w:eastAsia="en-NZ"/>
        </w:rPr>
        <w:t xml:space="preserve"> has determined that it is necessary to put in place a COVID-19 Vaccination Policy to ensure the safety and well</w:t>
      </w:r>
      <w:r w:rsidR="00E75530">
        <w:rPr>
          <w:lang w:eastAsia="en-NZ"/>
        </w:rPr>
        <w:t>-</w:t>
      </w:r>
      <w:r>
        <w:rPr>
          <w:lang w:eastAsia="en-NZ"/>
        </w:rPr>
        <w:t>being of its staff</w:t>
      </w:r>
      <w:r w:rsidR="000472D1">
        <w:rPr>
          <w:lang w:eastAsia="en-NZ"/>
        </w:rPr>
        <w:t>,</w:t>
      </w:r>
      <w:r w:rsidR="00E75530">
        <w:rPr>
          <w:lang w:eastAsia="en-NZ"/>
        </w:rPr>
        <w:t xml:space="preserve"> and other persons who interact with its staff or otherwise attend the workplace</w:t>
      </w:r>
      <w:r>
        <w:rPr>
          <w:lang w:eastAsia="en-NZ"/>
        </w:rPr>
        <w:t xml:space="preserve">. </w:t>
      </w:r>
    </w:p>
    <w:p w14:paraId="10DF5AC5" w14:textId="5A2394C6" w:rsidR="005D60F3" w:rsidRDefault="005D62E5" w:rsidP="00841427">
      <w:pPr>
        <w:pStyle w:val="Heading2"/>
        <w:jc w:val="both"/>
      </w:pPr>
      <w:r w:rsidRPr="00016E4C">
        <w:t>Purpose</w:t>
      </w:r>
    </w:p>
    <w:p w14:paraId="304FB17C" w14:textId="28127578" w:rsidR="005D60F3" w:rsidRDefault="005D60F3" w:rsidP="00841427">
      <w:pPr>
        <w:jc w:val="both"/>
        <w:rPr>
          <w:lang w:eastAsia="en-NZ"/>
        </w:rPr>
      </w:pPr>
      <w:r>
        <w:rPr>
          <w:lang w:eastAsia="en-NZ"/>
        </w:rPr>
        <w:t>The purpose of this policy is to:</w:t>
      </w:r>
    </w:p>
    <w:p w14:paraId="67314F03" w14:textId="77777777" w:rsidR="005D097A" w:rsidRPr="005D60F3" w:rsidRDefault="005D097A" w:rsidP="00841427">
      <w:pPr>
        <w:jc w:val="both"/>
        <w:rPr>
          <w:lang w:eastAsia="en-NZ"/>
        </w:rPr>
      </w:pPr>
    </w:p>
    <w:p w14:paraId="110231B2" w14:textId="3807B95D" w:rsidR="00016E4C" w:rsidRDefault="00473E73" w:rsidP="00841427">
      <w:pPr>
        <w:pStyle w:val="ListParagraph"/>
        <w:numPr>
          <w:ilvl w:val="0"/>
          <w:numId w:val="15"/>
        </w:num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</w:t>
      </w:r>
      <w:r w:rsidR="00016E4C" w:rsidRPr="005D60F3">
        <w:rPr>
          <w:rFonts w:cs="Arial"/>
          <w:szCs w:val="20"/>
          <w:lang w:eastAsia="en-US"/>
        </w:rPr>
        <w:t>et out the obligations and responsibilities of all people covered by this Policy with regard to the approved COVID-19</w:t>
      </w:r>
      <w:r w:rsidR="00907306">
        <w:rPr>
          <w:rFonts w:cs="Arial"/>
          <w:szCs w:val="20"/>
          <w:lang w:eastAsia="en-US"/>
        </w:rPr>
        <w:t xml:space="preserve"> </w:t>
      </w:r>
      <w:proofErr w:type="gramStart"/>
      <w:r w:rsidR="00907306">
        <w:rPr>
          <w:rFonts w:cs="Arial"/>
          <w:szCs w:val="20"/>
          <w:lang w:eastAsia="en-US"/>
        </w:rPr>
        <w:t>vaccine</w:t>
      </w:r>
      <w:r w:rsidR="005D60F3">
        <w:rPr>
          <w:rFonts w:cs="Arial"/>
          <w:szCs w:val="20"/>
          <w:lang w:eastAsia="en-US"/>
        </w:rPr>
        <w:t>;</w:t>
      </w:r>
      <w:proofErr w:type="gramEnd"/>
    </w:p>
    <w:p w14:paraId="4AF769DA" w14:textId="77777777" w:rsidR="005D097A" w:rsidRDefault="005D097A" w:rsidP="005D097A">
      <w:pPr>
        <w:pStyle w:val="ListParagraph"/>
        <w:jc w:val="both"/>
        <w:rPr>
          <w:rFonts w:cs="Arial"/>
          <w:szCs w:val="20"/>
          <w:lang w:eastAsia="en-US"/>
        </w:rPr>
      </w:pPr>
    </w:p>
    <w:p w14:paraId="4EF6ECC1" w14:textId="752DDDFE" w:rsidR="005D60F3" w:rsidRDefault="00473E73" w:rsidP="00841427">
      <w:pPr>
        <w:pStyle w:val="ListParagraph"/>
        <w:numPr>
          <w:ilvl w:val="0"/>
          <w:numId w:val="15"/>
        </w:num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</w:t>
      </w:r>
      <w:r w:rsidR="005D60F3">
        <w:rPr>
          <w:rFonts w:cs="Arial"/>
          <w:szCs w:val="20"/>
          <w:lang w:eastAsia="en-US"/>
        </w:rPr>
        <w:t xml:space="preserve">emonstrate </w:t>
      </w:r>
      <w:r w:rsidR="0017408B">
        <w:rPr>
          <w:rFonts w:cs="Arial"/>
          <w:szCs w:val="20"/>
          <w:lang w:eastAsia="en-US"/>
        </w:rPr>
        <w:t>the Employer’s</w:t>
      </w:r>
      <w:r w:rsidR="005D60F3" w:rsidRPr="005D60F3">
        <w:rPr>
          <w:rFonts w:cs="Arial"/>
          <w:szCs w:val="20"/>
          <w:lang w:eastAsia="en-US"/>
        </w:rPr>
        <w:t xml:space="preserve"> responsibility and commitment to ensuring a safe and healthy workplace for all </w:t>
      </w:r>
      <w:r w:rsidR="00907306">
        <w:rPr>
          <w:rFonts w:cs="Arial"/>
          <w:szCs w:val="20"/>
          <w:lang w:eastAsia="en-US"/>
        </w:rPr>
        <w:t>w</w:t>
      </w:r>
      <w:r w:rsidR="00DB52EA">
        <w:rPr>
          <w:rFonts w:cs="Arial"/>
          <w:szCs w:val="20"/>
          <w:lang w:eastAsia="en-US"/>
        </w:rPr>
        <w:t>orker</w:t>
      </w:r>
      <w:r w:rsidR="00293099">
        <w:rPr>
          <w:rFonts w:cs="Arial"/>
          <w:szCs w:val="20"/>
          <w:lang w:eastAsia="en-US"/>
        </w:rPr>
        <w:t xml:space="preserve">s, </w:t>
      </w:r>
      <w:proofErr w:type="gramStart"/>
      <w:r w:rsidR="00907306">
        <w:rPr>
          <w:rFonts w:cs="Arial"/>
          <w:szCs w:val="20"/>
          <w:lang w:eastAsia="en-US"/>
        </w:rPr>
        <w:t>c</w:t>
      </w:r>
      <w:r w:rsidR="006837CE">
        <w:rPr>
          <w:rFonts w:cs="Arial"/>
          <w:szCs w:val="20"/>
          <w:lang w:eastAsia="en-US"/>
        </w:rPr>
        <w:t>lients</w:t>
      </w:r>
      <w:proofErr w:type="gramEnd"/>
      <w:r w:rsidR="006837CE">
        <w:rPr>
          <w:rFonts w:cs="Arial"/>
          <w:szCs w:val="20"/>
          <w:lang w:eastAsia="en-US"/>
        </w:rPr>
        <w:t xml:space="preserve"> and </w:t>
      </w:r>
      <w:r w:rsidR="00907306">
        <w:rPr>
          <w:rFonts w:cs="Arial"/>
          <w:szCs w:val="20"/>
          <w:lang w:eastAsia="en-US"/>
        </w:rPr>
        <w:t>v</w:t>
      </w:r>
      <w:r w:rsidR="00293099">
        <w:rPr>
          <w:rFonts w:cs="Arial"/>
          <w:szCs w:val="20"/>
          <w:lang w:eastAsia="en-US"/>
        </w:rPr>
        <w:t>isitors</w:t>
      </w:r>
      <w:r w:rsidR="005D60F3" w:rsidRPr="005D60F3">
        <w:rPr>
          <w:rFonts w:cs="Arial"/>
          <w:szCs w:val="20"/>
          <w:lang w:eastAsia="en-US"/>
        </w:rPr>
        <w:t>;</w:t>
      </w:r>
      <w:r>
        <w:rPr>
          <w:rFonts w:cs="Arial"/>
          <w:szCs w:val="20"/>
          <w:lang w:eastAsia="en-US"/>
        </w:rPr>
        <w:t xml:space="preserve"> and </w:t>
      </w:r>
    </w:p>
    <w:p w14:paraId="168F3ECB" w14:textId="77777777" w:rsidR="005D097A" w:rsidRDefault="005D097A" w:rsidP="005D097A">
      <w:pPr>
        <w:pStyle w:val="ListParagraph"/>
        <w:jc w:val="both"/>
        <w:rPr>
          <w:rFonts w:cs="Arial"/>
          <w:szCs w:val="20"/>
          <w:lang w:eastAsia="en-US"/>
        </w:rPr>
      </w:pPr>
    </w:p>
    <w:p w14:paraId="3244DC3E" w14:textId="10A49FB3" w:rsidR="00473E73" w:rsidRPr="00473E73" w:rsidRDefault="00473E73" w:rsidP="00841427">
      <w:pPr>
        <w:pStyle w:val="ListParagraph"/>
        <w:numPr>
          <w:ilvl w:val="0"/>
          <w:numId w:val="15"/>
        </w:num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ensure as far as reasonably practicable a safe and healthy workplace. </w:t>
      </w:r>
    </w:p>
    <w:p w14:paraId="08F89340" w14:textId="4F5DFEAC" w:rsidR="00016E4C" w:rsidRDefault="00016E4C" w:rsidP="00841427">
      <w:pPr>
        <w:pStyle w:val="Heading2"/>
        <w:jc w:val="both"/>
      </w:pPr>
      <w:r>
        <w:t>Scope</w:t>
      </w:r>
    </w:p>
    <w:p w14:paraId="63FFF48F" w14:textId="77777777" w:rsidR="0017408B" w:rsidRPr="0017408B" w:rsidRDefault="0017408B" w:rsidP="0017408B">
      <w:pPr>
        <w:rPr>
          <w:lang w:eastAsia="en-NZ"/>
        </w:rPr>
      </w:pPr>
    </w:p>
    <w:p w14:paraId="2494DD75" w14:textId="098F2C3E" w:rsidR="00961ECF" w:rsidRDefault="00961ECF" w:rsidP="00841427">
      <w:pPr>
        <w:jc w:val="both"/>
        <w:rPr>
          <w:lang w:eastAsia="en-NZ"/>
        </w:rPr>
      </w:pPr>
      <w:r>
        <w:rPr>
          <w:lang w:eastAsia="en-NZ"/>
        </w:rPr>
        <w:t>This Policy applies to all</w:t>
      </w:r>
      <w:r w:rsidR="00A25BE0">
        <w:rPr>
          <w:lang w:eastAsia="en-NZ"/>
        </w:rPr>
        <w:t xml:space="preserve"> </w:t>
      </w:r>
      <w:r w:rsidR="00907306">
        <w:rPr>
          <w:lang w:eastAsia="en-NZ"/>
        </w:rPr>
        <w:t>w</w:t>
      </w:r>
      <w:r w:rsidR="003644EF" w:rsidRPr="00E05EE1">
        <w:rPr>
          <w:lang w:eastAsia="en-NZ"/>
        </w:rPr>
        <w:t>orkers</w:t>
      </w:r>
      <w:r w:rsidR="008C1091">
        <w:rPr>
          <w:lang w:eastAsia="en-NZ"/>
        </w:rPr>
        <w:t>, including</w:t>
      </w:r>
      <w:r w:rsidR="00265F7C">
        <w:rPr>
          <w:lang w:eastAsia="en-NZ"/>
        </w:rPr>
        <w:t xml:space="preserve"> (but not limited to)</w:t>
      </w:r>
      <w:r w:rsidR="008C1091">
        <w:rPr>
          <w:lang w:eastAsia="en-NZ"/>
        </w:rPr>
        <w:t xml:space="preserve"> </w:t>
      </w:r>
      <w:r w:rsidR="00907306">
        <w:rPr>
          <w:lang w:eastAsia="en-NZ"/>
        </w:rPr>
        <w:t>p</w:t>
      </w:r>
      <w:r w:rsidR="008C1091">
        <w:rPr>
          <w:lang w:eastAsia="en-NZ"/>
        </w:rPr>
        <w:t>artners</w:t>
      </w:r>
      <w:r w:rsidR="00265F7C">
        <w:rPr>
          <w:lang w:eastAsia="en-NZ"/>
        </w:rPr>
        <w:t>,</w:t>
      </w:r>
      <w:r w:rsidR="008C1091">
        <w:rPr>
          <w:lang w:eastAsia="en-NZ"/>
        </w:rPr>
        <w:t xml:space="preserve"> </w:t>
      </w:r>
      <w:r w:rsidR="00907306">
        <w:rPr>
          <w:lang w:eastAsia="en-NZ"/>
        </w:rPr>
        <w:t>e</w:t>
      </w:r>
      <w:r w:rsidR="008C1091">
        <w:rPr>
          <w:lang w:eastAsia="en-NZ"/>
        </w:rPr>
        <w:t xml:space="preserve">mployees, </w:t>
      </w:r>
      <w:proofErr w:type="gramStart"/>
      <w:r w:rsidR="00907306">
        <w:rPr>
          <w:lang w:eastAsia="en-NZ"/>
        </w:rPr>
        <w:t>c</w:t>
      </w:r>
      <w:r w:rsidR="006837CE">
        <w:rPr>
          <w:lang w:eastAsia="en-NZ"/>
        </w:rPr>
        <w:t>onsultants</w:t>
      </w:r>
      <w:proofErr w:type="gramEnd"/>
      <w:r w:rsidR="006837CE">
        <w:rPr>
          <w:lang w:eastAsia="en-NZ"/>
        </w:rPr>
        <w:t xml:space="preserve"> and </w:t>
      </w:r>
      <w:r w:rsidR="00907306">
        <w:rPr>
          <w:lang w:eastAsia="en-NZ"/>
        </w:rPr>
        <w:t>c</w:t>
      </w:r>
      <w:r>
        <w:rPr>
          <w:lang w:eastAsia="en-NZ"/>
        </w:rPr>
        <w:t xml:space="preserve">ontractors who have been engaged to provide services to </w:t>
      </w:r>
      <w:r w:rsidR="00A25BE0" w:rsidRPr="00A25BE0">
        <w:rPr>
          <w:lang w:eastAsia="en-NZ"/>
        </w:rPr>
        <w:t xml:space="preserve">the </w:t>
      </w:r>
      <w:r w:rsidR="00A25BE0">
        <w:rPr>
          <w:lang w:eastAsia="en-NZ"/>
        </w:rPr>
        <w:t>Employer</w:t>
      </w:r>
      <w:r w:rsidR="006837CE">
        <w:rPr>
          <w:lang w:eastAsia="en-NZ"/>
        </w:rPr>
        <w:t>.</w:t>
      </w:r>
    </w:p>
    <w:p w14:paraId="75F30C1E" w14:textId="77777777" w:rsidR="001958AA" w:rsidRDefault="001958AA" w:rsidP="00841427">
      <w:pPr>
        <w:jc w:val="both"/>
        <w:rPr>
          <w:lang w:eastAsia="en-NZ"/>
        </w:rPr>
      </w:pPr>
    </w:p>
    <w:p w14:paraId="73253343" w14:textId="114036AE" w:rsidR="00961ECF" w:rsidRPr="00961ECF" w:rsidRDefault="00961ECF" w:rsidP="00841427">
      <w:pPr>
        <w:jc w:val="both"/>
        <w:rPr>
          <w:lang w:eastAsia="en-NZ"/>
        </w:rPr>
      </w:pPr>
      <w:r>
        <w:rPr>
          <w:lang w:eastAsia="en-NZ"/>
        </w:rPr>
        <w:t xml:space="preserve">This Policy applies subject to any </w:t>
      </w:r>
      <w:r w:rsidR="00265F7C">
        <w:rPr>
          <w:lang w:eastAsia="en-NZ"/>
        </w:rPr>
        <w:t>G</w:t>
      </w:r>
      <w:r>
        <w:rPr>
          <w:lang w:eastAsia="en-NZ"/>
        </w:rPr>
        <w:t xml:space="preserve">overnment </w:t>
      </w:r>
      <w:r w:rsidR="00265F7C">
        <w:rPr>
          <w:lang w:eastAsia="en-NZ"/>
        </w:rPr>
        <w:t xml:space="preserve">orders </w:t>
      </w:r>
      <w:r>
        <w:rPr>
          <w:lang w:eastAsia="en-NZ"/>
        </w:rPr>
        <w:t>relating to the COVID-19 vaccine</w:t>
      </w:r>
      <w:r w:rsidR="001958AA">
        <w:rPr>
          <w:lang w:eastAsia="en-NZ"/>
        </w:rPr>
        <w:t>.</w:t>
      </w:r>
    </w:p>
    <w:p w14:paraId="3C4AD8EC" w14:textId="1B4FB46F" w:rsidR="00010084" w:rsidRDefault="00010084" w:rsidP="00841427">
      <w:pPr>
        <w:pStyle w:val="Heading2"/>
        <w:jc w:val="both"/>
        <w:rPr>
          <w:rFonts w:eastAsiaTheme="minorHAnsi"/>
        </w:rPr>
      </w:pPr>
      <w:r>
        <w:rPr>
          <w:rFonts w:eastAsiaTheme="minorHAnsi"/>
        </w:rPr>
        <w:t>Responsibilities</w:t>
      </w:r>
    </w:p>
    <w:p w14:paraId="52EF732D" w14:textId="41B1807F" w:rsidR="000472D1" w:rsidRDefault="00010084" w:rsidP="00841427">
      <w:pPr>
        <w:jc w:val="both"/>
        <w:rPr>
          <w:rFonts w:eastAsiaTheme="minorHAnsi"/>
          <w:lang w:eastAsia="en-NZ"/>
        </w:rPr>
      </w:pPr>
      <w:r w:rsidRPr="00010084">
        <w:rPr>
          <w:rFonts w:eastAsiaTheme="minorHAnsi"/>
          <w:lang w:eastAsia="en-NZ"/>
        </w:rPr>
        <w:t xml:space="preserve">All </w:t>
      </w:r>
      <w:r w:rsidR="00907306">
        <w:rPr>
          <w:rFonts w:eastAsiaTheme="minorHAnsi"/>
          <w:lang w:eastAsia="en-NZ"/>
        </w:rPr>
        <w:t>w</w:t>
      </w:r>
      <w:r w:rsidR="008C1091">
        <w:rPr>
          <w:rFonts w:eastAsiaTheme="minorHAnsi"/>
          <w:lang w:eastAsia="en-NZ"/>
        </w:rPr>
        <w:t>orkers</w:t>
      </w:r>
      <w:r w:rsidRPr="00010084">
        <w:rPr>
          <w:rFonts w:eastAsiaTheme="minorHAnsi"/>
          <w:lang w:eastAsia="en-NZ"/>
        </w:rPr>
        <w:t xml:space="preserve"> are responsible for</w:t>
      </w:r>
      <w:r w:rsidR="000472D1">
        <w:rPr>
          <w:rFonts w:eastAsiaTheme="minorHAnsi"/>
          <w:lang w:eastAsia="en-NZ"/>
        </w:rPr>
        <w:t>:</w:t>
      </w:r>
      <w:r w:rsidRPr="00010084">
        <w:rPr>
          <w:rFonts w:eastAsiaTheme="minorHAnsi"/>
          <w:lang w:eastAsia="en-NZ"/>
        </w:rPr>
        <w:t xml:space="preserve"> </w:t>
      </w:r>
    </w:p>
    <w:p w14:paraId="0C264C10" w14:textId="77777777" w:rsidR="000472D1" w:rsidRDefault="000472D1" w:rsidP="00841427">
      <w:pPr>
        <w:jc w:val="both"/>
        <w:rPr>
          <w:rFonts w:eastAsiaTheme="minorHAnsi"/>
          <w:lang w:eastAsia="en-NZ"/>
        </w:rPr>
      </w:pPr>
    </w:p>
    <w:p w14:paraId="55535BC0" w14:textId="6D55F740" w:rsidR="000472D1" w:rsidRDefault="00010084" w:rsidP="00841427">
      <w:pPr>
        <w:pStyle w:val="ListParagraph"/>
        <w:numPr>
          <w:ilvl w:val="0"/>
          <w:numId w:val="26"/>
        </w:numPr>
        <w:jc w:val="both"/>
        <w:rPr>
          <w:rFonts w:eastAsiaTheme="minorHAnsi"/>
          <w:lang w:eastAsia="en-NZ"/>
        </w:rPr>
      </w:pPr>
      <w:r w:rsidRPr="000472D1">
        <w:rPr>
          <w:rFonts w:eastAsiaTheme="minorHAnsi"/>
          <w:lang w:eastAsia="en-NZ"/>
        </w:rPr>
        <w:t xml:space="preserve">familiarising themselves and complying with this Policy and </w:t>
      </w:r>
      <w:r w:rsidR="000472D1">
        <w:rPr>
          <w:rFonts w:eastAsiaTheme="minorHAnsi"/>
          <w:lang w:eastAsia="en-NZ"/>
        </w:rPr>
        <w:t>its</w:t>
      </w:r>
      <w:r w:rsidRPr="000472D1">
        <w:rPr>
          <w:rFonts w:eastAsiaTheme="minorHAnsi"/>
          <w:lang w:eastAsia="en-NZ"/>
        </w:rPr>
        <w:t xml:space="preserve"> </w:t>
      </w:r>
      <w:proofErr w:type="gramStart"/>
      <w:r w:rsidRPr="000472D1">
        <w:rPr>
          <w:rFonts w:eastAsiaTheme="minorHAnsi"/>
          <w:lang w:eastAsia="en-NZ"/>
        </w:rPr>
        <w:t>requirements</w:t>
      </w:r>
      <w:r w:rsidR="000472D1">
        <w:rPr>
          <w:rFonts w:eastAsiaTheme="minorHAnsi"/>
          <w:lang w:eastAsia="en-NZ"/>
        </w:rPr>
        <w:t>;</w:t>
      </w:r>
      <w:proofErr w:type="gramEnd"/>
      <w:r w:rsidR="000472D1">
        <w:rPr>
          <w:rFonts w:eastAsiaTheme="minorHAnsi"/>
          <w:lang w:eastAsia="en-NZ"/>
        </w:rPr>
        <w:t xml:space="preserve"> </w:t>
      </w:r>
    </w:p>
    <w:p w14:paraId="5D9E7357" w14:textId="77777777" w:rsidR="000472D1" w:rsidRDefault="000472D1" w:rsidP="000472D1">
      <w:pPr>
        <w:pStyle w:val="ListParagraph"/>
        <w:jc w:val="both"/>
        <w:rPr>
          <w:rFonts w:eastAsiaTheme="minorHAnsi"/>
          <w:lang w:eastAsia="en-NZ"/>
        </w:rPr>
      </w:pPr>
    </w:p>
    <w:p w14:paraId="42B499F3" w14:textId="7EC336DE" w:rsidR="000472D1" w:rsidRDefault="000472D1" w:rsidP="00841427">
      <w:pPr>
        <w:pStyle w:val="ListParagraph"/>
        <w:numPr>
          <w:ilvl w:val="0"/>
          <w:numId w:val="26"/>
        </w:numPr>
        <w:jc w:val="both"/>
        <w:rPr>
          <w:rFonts w:eastAsiaTheme="minorHAnsi"/>
          <w:lang w:eastAsia="en-NZ"/>
        </w:rPr>
      </w:pPr>
      <w:r>
        <w:rPr>
          <w:rFonts w:eastAsiaTheme="minorHAnsi"/>
          <w:lang w:eastAsia="en-NZ"/>
        </w:rPr>
        <w:t xml:space="preserve">ensuring they are aware of any safety requirements (including COVID-19 control measures) that apply to their </w:t>
      </w:r>
      <w:proofErr w:type="gramStart"/>
      <w:r>
        <w:rPr>
          <w:rFonts w:eastAsiaTheme="minorHAnsi"/>
          <w:lang w:eastAsia="en-NZ"/>
        </w:rPr>
        <w:t>role;</w:t>
      </w:r>
      <w:proofErr w:type="gramEnd"/>
    </w:p>
    <w:p w14:paraId="2582D0BA" w14:textId="77777777" w:rsidR="000472D1" w:rsidRPr="000472D1" w:rsidRDefault="000472D1" w:rsidP="000472D1">
      <w:pPr>
        <w:pStyle w:val="ListParagraph"/>
        <w:rPr>
          <w:rFonts w:eastAsiaTheme="minorHAnsi"/>
          <w:lang w:eastAsia="en-NZ"/>
        </w:rPr>
      </w:pPr>
    </w:p>
    <w:p w14:paraId="5BC9BC0C" w14:textId="630E528B" w:rsidR="00010084" w:rsidRPr="000472D1" w:rsidRDefault="00010084" w:rsidP="00841427">
      <w:pPr>
        <w:pStyle w:val="ListParagraph"/>
        <w:numPr>
          <w:ilvl w:val="0"/>
          <w:numId w:val="26"/>
        </w:numPr>
        <w:jc w:val="both"/>
        <w:rPr>
          <w:rFonts w:eastAsiaTheme="minorHAnsi"/>
          <w:lang w:eastAsia="en-NZ"/>
        </w:rPr>
      </w:pPr>
      <w:r w:rsidRPr="000472D1">
        <w:rPr>
          <w:rFonts w:eastAsiaTheme="minorHAnsi"/>
          <w:lang w:eastAsia="en-NZ"/>
        </w:rPr>
        <w:t xml:space="preserve">following official </w:t>
      </w:r>
      <w:r w:rsidR="00265F7C" w:rsidRPr="000472D1">
        <w:rPr>
          <w:rFonts w:eastAsiaTheme="minorHAnsi"/>
          <w:lang w:eastAsia="en-NZ"/>
        </w:rPr>
        <w:t>G</w:t>
      </w:r>
      <w:r w:rsidRPr="000472D1">
        <w:rPr>
          <w:rFonts w:eastAsiaTheme="minorHAnsi"/>
          <w:lang w:eastAsia="en-NZ"/>
        </w:rPr>
        <w:t xml:space="preserve">overnment health </w:t>
      </w:r>
      <w:r w:rsidR="0017408B">
        <w:rPr>
          <w:rFonts w:eastAsiaTheme="minorHAnsi"/>
          <w:lang w:eastAsia="en-NZ"/>
        </w:rPr>
        <w:t>requirements</w:t>
      </w:r>
      <w:r w:rsidRPr="000472D1">
        <w:rPr>
          <w:rFonts w:eastAsiaTheme="minorHAnsi"/>
          <w:lang w:eastAsia="en-NZ"/>
        </w:rPr>
        <w:t xml:space="preserve"> in relation to the COVID-19</w:t>
      </w:r>
      <w:r w:rsidR="000472D1">
        <w:rPr>
          <w:rFonts w:eastAsiaTheme="minorHAnsi"/>
          <w:lang w:eastAsia="en-NZ"/>
        </w:rPr>
        <w:t xml:space="preserve"> pandemic</w:t>
      </w:r>
      <w:r w:rsidR="00A55CD1" w:rsidRPr="000472D1">
        <w:rPr>
          <w:rFonts w:eastAsiaTheme="minorHAnsi"/>
          <w:lang w:eastAsia="en-NZ"/>
        </w:rPr>
        <w:t>.</w:t>
      </w:r>
    </w:p>
    <w:p w14:paraId="35A6BF87" w14:textId="6820F655" w:rsidR="008C0C81" w:rsidRDefault="008C0C81" w:rsidP="00841427">
      <w:pPr>
        <w:pStyle w:val="Heading2"/>
        <w:jc w:val="both"/>
      </w:pPr>
      <w:r>
        <w:t>Receiving the vaccine</w:t>
      </w:r>
    </w:p>
    <w:p w14:paraId="53970DAB" w14:textId="64F43D73" w:rsidR="005D097A" w:rsidRDefault="005D097A" w:rsidP="005D097A">
      <w:pPr>
        <w:rPr>
          <w:lang w:eastAsia="en-NZ"/>
        </w:rPr>
      </w:pPr>
    </w:p>
    <w:p w14:paraId="735B7152" w14:textId="46A27D8E" w:rsidR="007C05B9" w:rsidRDefault="005D097A" w:rsidP="00841427">
      <w:pPr>
        <w:jc w:val="both"/>
        <w:rPr>
          <w:lang w:eastAsia="en-NZ"/>
        </w:rPr>
      </w:pPr>
      <w:r>
        <w:t xml:space="preserve">While </w:t>
      </w:r>
      <w:r w:rsidR="0017408B">
        <w:t>each</w:t>
      </w:r>
      <w:r>
        <w:t xml:space="preserve"> </w:t>
      </w:r>
      <w:r w:rsidR="00907306">
        <w:t>w</w:t>
      </w:r>
      <w:r>
        <w:t>orker</w:t>
      </w:r>
      <w:r w:rsidRPr="00D31CF6">
        <w:t xml:space="preserve"> </w:t>
      </w:r>
      <w:r w:rsidR="0017408B">
        <w:t>is</w:t>
      </w:r>
      <w:r w:rsidRPr="00D31CF6">
        <w:t xml:space="preserve"> entitled to </w:t>
      </w:r>
      <w:r w:rsidR="008436B8">
        <w:t>make their own choice about whether to receive the COVID-19</w:t>
      </w:r>
      <w:r w:rsidRPr="00D31CF6">
        <w:t xml:space="preserve"> vaccine</w:t>
      </w:r>
      <w:r>
        <w:t>, the</w:t>
      </w:r>
      <w:r w:rsidR="00A25BE0">
        <w:rPr>
          <w:lang w:eastAsia="en-NZ"/>
        </w:rPr>
        <w:t xml:space="preserve"> Employer</w:t>
      </w:r>
      <w:r>
        <w:rPr>
          <w:lang w:eastAsia="en-NZ"/>
        </w:rPr>
        <w:t xml:space="preserve"> strongly</w:t>
      </w:r>
      <w:r w:rsidR="007C05B9">
        <w:rPr>
          <w:lang w:eastAsia="en-NZ"/>
        </w:rPr>
        <w:t xml:space="preserve"> encourages all </w:t>
      </w:r>
      <w:r w:rsidR="00907306">
        <w:rPr>
          <w:lang w:eastAsia="en-NZ"/>
        </w:rPr>
        <w:t>w</w:t>
      </w:r>
      <w:r w:rsidR="003644EF">
        <w:rPr>
          <w:lang w:eastAsia="en-NZ"/>
        </w:rPr>
        <w:t>orkers</w:t>
      </w:r>
      <w:r w:rsidR="007C05B9">
        <w:rPr>
          <w:lang w:eastAsia="en-NZ"/>
        </w:rPr>
        <w:t xml:space="preserve"> to be vaccinated </w:t>
      </w:r>
      <w:r w:rsidR="008436B8">
        <w:rPr>
          <w:lang w:eastAsia="en-NZ"/>
        </w:rPr>
        <w:t>in</w:t>
      </w:r>
      <w:r w:rsidR="007C05B9">
        <w:rPr>
          <w:lang w:eastAsia="en-NZ"/>
        </w:rPr>
        <w:t xml:space="preserve"> </w:t>
      </w:r>
      <w:r w:rsidR="008436B8">
        <w:rPr>
          <w:lang w:eastAsia="en-NZ"/>
        </w:rPr>
        <w:t>line with</w:t>
      </w:r>
      <w:r w:rsidR="007C05B9">
        <w:rPr>
          <w:lang w:eastAsia="en-NZ"/>
        </w:rPr>
        <w:t xml:space="preserve"> </w:t>
      </w:r>
      <w:r w:rsidR="008436B8">
        <w:rPr>
          <w:lang w:eastAsia="en-NZ"/>
        </w:rPr>
        <w:t>G</w:t>
      </w:r>
      <w:r w:rsidR="007C05B9">
        <w:rPr>
          <w:lang w:eastAsia="en-NZ"/>
        </w:rPr>
        <w:t>overnment</w:t>
      </w:r>
      <w:r w:rsidR="008436B8">
        <w:rPr>
          <w:lang w:eastAsia="en-NZ"/>
        </w:rPr>
        <w:t xml:space="preserve"> and</w:t>
      </w:r>
      <w:r w:rsidR="007C05B9">
        <w:rPr>
          <w:lang w:eastAsia="en-NZ"/>
        </w:rPr>
        <w:t xml:space="preserve"> medical advice. </w:t>
      </w:r>
    </w:p>
    <w:p w14:paraId="68729728" w14:textId="28B1BE2D" w:rsidR="00FB3DC8" w:rsidRDefault="008436B8" w:rsidP="00FB3DC8">
      <w:pPr>
        <w:pStyle w:val="Heading2"/>
        <w:jc w:val="both"/>
      </w:pPr>
      <w:r>
        <w:t>Roles which require vaccination</w:t>
      </w:r>
    </w:p>
    <w:p w14:paraId="6B5782BA" w14:textId="77777777" w:rsidR="00A25BE0" w:rsidRPr="00A25BE0" w:rsidRDefault="00A25BE0" w:rsidP="00A25BE0">
      <w:pPr>
        <w:rPr>
          <w:lang w:eastAsia="en-NZ"/>
        </w:rPr>
      </w:pPr>
    </w:p>
    <w:p w14:paraId="470F7AB3" w14:textId="6386EF7D" w:rsidR="008436B8" w:rsidRDefault="008436B8" w:rsidP="00841427">
      <w:pPr>
        <w:jc w:val="both"/>
        <w:rPr>
          <w:lang w:eastAsia="en-NZ"/>
        </w:rPr>
      </w:pPr>
      <w:r>
        <w:rPr>
          <w:lang w:eastAsia="en-NZ"/>
        </w:rPr>
        <w:t xml:space="preserve">Although all workers have </w:t>
      </w:r>
      <w:r w:rsidR="00C32B7D">
        <w:rPr>
          <w:lang w:eastAsia="en-NZ"/>
        </w:rPr>
        <w:t>a</w:t>
      </w:r>
      <w:r>
        <w:rPr>
          <w:lang w:eastAsia="en-NZ"/>
        </w:rPr>
        <w:t xml:space="preserve"> choice around whether to be vaccinated, the Employer may in certain circumstances make it a requirement for </w:t>
      </w:r>
      <w:r w:rsidR="000472D1">
        <w:rPr>
          <w:lang w:eastAsia="en-NZ"/>
        </w:rPr>
        <w:t>specific</w:t>
      </w:r>
      <w:r>
        <w:rPr>
          <w:lang w:eastAsia="en-NZ"/>
        </w:rPr>
        <w:t xml:space="preserve"> roles </w:t>
      </w:r>
      <w:r w:rsidR="000472D1">
        <w:rPr>
          <w:lang w:eastAsia="en-NZ"/>
        </w:rPr>
        <w:t xml:space="preserve">or tasks </w:t>
      </w:r>
      <w:r>
        <w:rPr>
          <w:lang w:eastAsia="en-NZ"/>
        </w:rPr>
        <w:t xml:space="preserve">to be performed by vaccinated persons. </w:t>
      </w:r>
    </w:p>
    <w:p w14:paraId="4442BE5E" w14:textId="25B16D7D" w:rsidR="008436B8" w:rsidRDefault="008436B8" w:rsidP="00841427">
      <w:pPr>
        <w:jc w:val="both"/>
        <w:rPr>
          <w:lang w:eastAsia="en-NZ"/>
        </w:rPr>
      </w:pPr>
    </w:p>
    <w:p w14:paraId="0B67421A" w14:textId="63F53E07" w:rsidR="008436B8" w:rsidRDefault="008436B8" w:rsidP="008436B8">
      <w:pPr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For the purposes of this Policy, a </w:t>
      </w:r>
      <w:r w:rsidRPr="00AE6944">
        <w:rPr>
          <w:rFonts w:eastAsiaTheme="minorHAnsi" w:cs="Arial"/>
          <w:b/>
          <w:bCs/>
          <w:szCs w:val="20"/>
        </w:rPr>
        <w:t>vaccinated person</w:t>
      </w:r>
      <w:r w:rsidRPr="008E6141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>is</w:t>
      </w:r>
      <w:r w:rsidRPr="008E6141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>a person</w:t>
      </w:r>
      <w:r w:rsidRPr="008E6141">
        <w:rPr>
          <w:rFonts w:eastAsiaTheme="minorHAnsi" w:cs="Arial"/>
          <w:szCs w:val="20"/>
        </w:rPr>
        <w:t xml:space="preserve"> </w:t>
      </w:r>
      <w:r w:rsidR="000472D1">
        <w:rPr>
          <w:rFonts w:eastAsiaTheme="minorHAnsi" w:cs="Arial"/>
          <w:szCs w:val="20"/>
        </w:rPr>
        <w:t xml:space="preserve">who </w:t>
      </w:r>
      <w:r w:rsidRPr="008E6141">
        <w:rPr>
          <w:rFonts w:eastAsiaTheme="minorHAnsi" w:cs="Arial"/>
          <w:szCs w:val="20"/>
        </w:rPr>
        <w:t>ha</w:t>
      </w:r>
      <w:r>
        <w:rPr>
          <w:rFonts w:eastAsiaTheme="minorHAnsi" w:cs="Arial"/>
          <w:szCs w:val="20"/>
        </w:rPr>
        <w:t>s</w:t>
      </w:r>
      <w:r w:rsidR="00E05EE1">
        <w:rPr>
          <w:rFonts w:eastAsiaTheme="minorHAnsi" w:cs="Arial"/>
          <w:szCs w:val="20"/>
        </w:rPr>
        <w:t xml:space="preserve"> demonstrated to the satisfaction of the Employer that they</w:t>
      </w:r>
      <w:r w:rsidRPr="008E6141">
        <w:rPr>
          <w:rFonts w:eastAsiaTheme="minorHAnsi" w:cs="Arial"/>
          <w:szCs w:val="20"/>
        </w:rPr>
        <w:t xml:space="preserve"> </w:t>
      </w:r>
      <w:r w:rsidR="000472D1">
        <w:rPr>
          <w:rFonts w:eastAsiaTheme="minorHAnsi" w:cs="Arial"/>
          <w:szCs w:val="20"/>
        </w:rPr>
        <w:t xml:space="preserve">have </w:t>
      </w:r>
      <w:r w:rsidRPr="008E6141">
        <w:rPr>
          <w:rFonts w:eastAsiaTheme="minorHAnsi" w:cs="Arial"/>
          <w:szCs w:val="20"/>
        </w:rPr>
        <w:t xml:space="preserve">received a full course of an approved COVID-19 vaccine, as recommended by the </w:t>
      </w:r>
      <w:r w:rsidR="00C32B7D">
        <w:rPr>
          <w:rFonts w:eastAsiaTheme="minorHAnsi" w:cs="Arial"/>
          <w:szCs w:val="20"/>
        </w:rPr>
        <w:t xml:space="preserve">New Zealand </w:t>
      </w:r>
      <w:r w:rsidRPr="008E6141">
        <w:rPr>
          <w:rFonts w:eastAsiaTheme="minorHAnsi" w:cs="Arial"/>
          <w:szCs w:val="20"/>
        </w:rPr>
        <w:t xml:space="preserve">Ministry of Health. For the avoidance of doubt, this includes receiving </w:t>
      </w:r>
      <w:r w:rsidRPr="008E6141">
        <w:rPr>
          <w:rFonts w:eastAsiaTheme="minorHAnsi" w:cs="Arial"/>
          <w:szCs w:val="20"/>
        </w:rPr>
        <w:lastRenderedPageBreak/>
        <w:t>further vaccine courses (including for example booster shots) which may be recommended from time to time.</w:t>
      </w:r>
    </w:p>
    <w:p w14:paraId="13E93F2C" w14:textId="135F9ADE" w:rsidR="008436B8" w:rsidRDefault="008436B8" w:rsidP="00841427">
      <w:pPr>
        <w:jc w:val="both"/>
        <w:rPr>
          <w:lang w:eastAsia="en-NZ"/>
        </w:rPr>
      </w:pPr>
    </w:p>
    <w:p w14:paraId="55CCC8F1" w14:textId="51E4C8D1" w:rsidR="008436B8" w:rsidRDefault="008436B8" w:rsidP="00841427">
      <w:pPr>
        <w:jc w:val="both"/>
        <w:rPr>
          <w:lang w:eastAsia="en-NZ"/>
        </w:rPr>
      </w:pPr>
      <w:r>
        <w:rPr>
          <w:lang w:eastAsia="en-NZ"/>
        </w:rPr>
        <w:t>Circumstances where the Employer may require a role</w:t>
      </w:r>
      <w:r w:rsidR="000472D1">
        <w:rPr>
          <w:lang w:eastAsia="en-NZ"/>
        </w:rPr>
        <w:t xml:space="preserve"> or task</w:t>
      </w:r>
      <w:r>
        <w:rPr>
          <w:lang w:eastAsia="en-NZ"/>
        </w:rPr>
        <w:t xml:space="preserve"> to be performed by a vaccinated person include:</w:t>
      </w:r>
    </w:p>
    <w:p w14:paraId="0792FEE6" w14:textId="77777777" w:rsidR="008436B8" w:rsidRDefault="008436B8" w:rsidP="00841427">
      <w:pPr>
        <w:jc w:val="both"/>
        <w:rPr>
          <w:lang w:eastAsia="en-NZ"/>
        </w:rPr>
      </w:pPr>
    </w:p>
    <w:p w14:paraId="55C4EBB2" w14:textId="25D81944" w:rsidR="008436B8" w:rsidRDefault="008436B8" w:rsidP="008436B8">
      <w:pPr>
        <w:pStyle w:val="ListParagraph"/>
        <w:numPr>
          <w:ilvl w:val="0"/>
          <w:numId w:val="24"/>
        </w:numPr>
        <w:jc w:val="both"/>
        <w:rPr>
          <w:lang w:eastAsia="en-NZ"/>
        </w:rPr>
      </w:pPr>
      <w:r>
        <w:rPr>
          <w:lang w:eastAsia="en-NZ"/>
        </w:rPr>
        <w:t>If the role</w:t>
      </w:r>
      <w:r w:rsidR="000472D1">
        <w:rPr>
          <w:lang w:eastAsia="en-NZ"/>
        </w:rPr>
        <w:t xml:space="preserve"> or task</w:t>
      </w:r>
      <w:r>
        <w:rPr>
          <w:lang w:eastAsia="en-NZ"/>
        </w:rPr>
        <w:t xml:space="preserve"> becomes the subject of a Government order which restricts performance of the role to vaccinated </w:t>
      </w:r>
      <w:proofErr w:type="gramStart"/>
      <w:r>
        <w:rPr>
          <w:lang w:eastAsia="en-NZ"/>
        </w:rPr>
        <w:t>persons;</w:t>
      </w:r>
      <w:proofErr w:type="gramEnd"/>
    </w:p>
    <w:p w14:paraId="6C8594E9" w14:textId="77777777" w:rsidR="008436B8" w:rsidRDefault="008436B8" w:rsidP="008436B8">
      <w:pPr>
        <w:pStyle w:val="ListParagraph"/>
        <w:ind w:left="780"/>
        <w:jc w:val="both"/>
        <w:rPr>
          <w:lang w:eastAsia="en-NZ"/>
        </w:rPr>
      </w:pPr>
    </w:p>
    <w:p w14:paraId="5A4AF90B" w14:textId="49BE7349" w:rsidR="0034028E" w:rsidRDefault="008436B8" w:rsidP="008436B8">
      <w:pPr>
        <w:pStyle w:val="ListParagraph"/>
        <w:numPr>
          <w:ilvl w:val="0"/>
          <w:numId w:val="24"/>
        </w:numPr>
        <w:jc w:val="both"/>
        <w:rPr>
          <w:lang w:eastAsia="en-NZ"/>
        </w:rPr>
      </w:pPr>
      <w:r>
        <w:rPr>
          <w:lang w:eastAsia="en-NZ"/>
        </w:rPr>
        <w:t xml:space="preserve">If </w:t>
      </w:r>
      <w:r w:rsidR="0034028E">
        <w:rPr>
          <w:lang w:eastAsia="en-NZ"/>
        </w:rPr>
        <w:t>an unvaccinated person’s ability to perform the role</w:t>
      </w:r>
      <w:r w:rsidR="000472D1">
        <w:rPr>
          <w:lang w:eastAsia="en-NZ"/>
        </w:rPr>
        <w:t xml:space="preserve"> or task</w:t>
      </w:r>
      <w:r w:rsidR="0034028E">
        <w:rPr>
          <w:lang w:eastAsia="en-NZ"/>
        </w:rPr>
        <w:t xml:space="preserve"> may be impacted due to </w:t>
      </w:r>
      <w:r w:rsidR="00C32B7D">
        <w:rPr>
          <w:lang w:eastAsia="en-NZ"/>
        </w:rPr>
        <w:t>a requirement</w:t>
      </w:r>
      <w:r w:rsidR="0034028E">
        <w:rPr>
          <w:lang w:eastAsia="en-NZ"/>
        </w:rPr>
        <w:t xml:space="preserve"> or procedure put in place by a client or other third </w:t>
      </w:r>
      <w:proofErr w:type="gramStart"/>
      <w:r w:rsidR="0034028E">
        <w:rPr>
          <w:lang w:eastAsia="en-NZ"/>
        </w:rPr>
        <w:t>party;</w:t>
      </w:r>
      <w:proofErr w:type="gramEnd"/>
    </w:p>
    <w:p w14:paraId="0940F271" w14:textId="77777777" w:rsidR="0034028E" w:rsidRDefault="0034028E" w:rsidP="0034028E">
      <w:pPr>
        <w:pStyle w:val="ListParagraph"/>
        <w:rPr>
          <w:lang w:eastAsia="en-NZ"/>
        </w:rPr>
      </w:pPr>
    </w:p>
    <w:p w14:paraId="10B64E35" w14:textId="349B7FFE" w:rsidR="008436B8" w:rsidRDefault="0034028E" w:rsidP="008436B8">
      <w:pPr>
        <w:pStyle w:val="ListParagraph"/>
        <w:numPr>
          <w:ilvl w:val="0"/>
          <w:numId w:val="24"/>
        </w:numPr>
        <w:jc w:val="both"/>
        <w:rPr>
          <w:lang w:eastAsia="en-NZ"/>
        </w:rPr>
      </w:pPr>
      <w:r>
        <w:rPr>
          <w:lang w:eastAsia="en-NZ"/>
        </w:rPr>
        <w:t xml:space="preserve">If the Employer’s risk assessment has identified that </w:t>
      </w:r>
      <w:r w:rsidR="00FD56E2">
        <w:rPr>
          <w:lang w:eastAsia="en-NZ"/>
        </w:rPr>
        <w:t>a role needs to be performed by a vaccinated person</w:t>
      </w:r>
      <w:r>
        <w:rPr>
          <w:lang w:eastAsia="en-NZ"/>
        </w:rPr>
        <w:t xml:space="preserve">. </w:t>
      </w:r>
    </w:p>
    <w:p w14:paraId="180836F7" w14:textId="57C05549" w:rsidR="008436B8" w:rsidRDefault="008436B8" w:rsidP="00841427">
      <w:pPr>
        <w:jc w:val="both"/>
        <w:rPr>
          <w:lang w:eastAsia="en-NZ"/>
        </w:rPr>
      </w:pPr>
    </w:p>
    <w:p w14:paraId="30E93105" w14:textId="0346E74D" w:rsidR="00BD50BD" w:rsidRDefault="00BD50BD" w:rsidP="00DA0FC8">
      <w:pPr>
        <w:jc w:val="both"/>
        <w:rPr>
          <w:lang w:eastAsia="en-NZ"/>
        </w:rPr>
      </w:pPr>
      <w:r>
        <w:rPr>
          <w:lang w:eastAsia="en-NZ"/>
        </w:rPr>
        <w:t>Before introducing a requirement for certain roles or work to be performed by vaccinated persons, the Employer will:</w:t>
      </w:r>
    </w:p>
    <w:p w14:paraId="5A9F4CD6" w14:textId="2C539B70" w:rsidR="00BD50BD" w:rsidRDefault="00BD50BD" w:rsidP="00DA0FC8">
      <w:pPr>
        <w:jc w:val="both"/>
        <w:rPr>
          <w:lang w:eastAsia="en-NZ"/>
        </w:rPr>
      </w:pPr>
    </w:p>
    <w:p w14:paraId="73083ECD" w14:textId="4BE8BC2F" w:rsidR="00BD50BD" w:rsidRDefault="00BD50BD" w:rsidP="00BD50BD">
      <w:pPr>
        <w:pStyle w:val="ListParagraph"/>
        <w:numPr>
          <w:ilvl w:val="0"/>
          <w:numId w:val="23"/>
        </w:numPr>
        <w:jc w:val="both"/>
        <w:rPr>
          <w:lang w:eastAsia="en-NZ"/>
        </w:rPr>
      </w:pPr>
      <w:r>
        <w:rPr>
          <w:lang w:eastAsia="en-NZ"/>
        </w:rPr>
        <w:t xml:space="preserve">Consider whether there are alternative control measures which would enable unvaccinated persons to </w:t>
      </w:r>
      <w:r w:rsidR="00C32B7D">
        <w:rPr>
          <w:lang w:eastAsia="en-NZ"/>
        </w:rPr>
        <w:t xml:space="preserve">safely </w:t>
      </w:r>
      <w:r>
        <w:rPr>
          <w:lang w:eastAsia="en-NZ"/>
        </w:rPr>
        <w:t xml:space="preserve">perform the role or work in question. Examples include: </w:t>
      </w:r>
    </w:p>
    <w:p w14:paraId="0627F518" w14:textId="77777777" w:rsidR="00BD50BD" w:rsidRPr="00BD50BD" w:rsidRDefault="00BD50BD" w:rsidP="00BD50BD">
      <w:pPr>
        <w:pStyle w:val="ListParagraph"/>
        <w:jc w:val="both"/>
        <w:rPr>
          <w:lang w:eastAsia="en-NZ"/>
        </w:rPr>
      </w:pPr>
    </w:p>
    <w:p w14:paraId="06919EE4" w14:textId="65F4DEFF" w:rsidR="00BD50BD" w:rsidRDefault="00BD50BD" w:rsidP="00C32B7D">
      <w:pPr>
        <w:pStyle w:val="ListParagraph"/>
        <w:numPr>
          <w:ilvl w:val="0"/>
          <w:numId w:val="27"/>
        </w:numPr>
        <w:ind w:left="1080"/>
        <w:jc w:val="both"/>
        <w:rPr>
          <w:lang w:eastAsia="en-NZ"/>
        </w:rPr>
      </w:pPr>
      <w:r>
        <w:rPr>
          <w:rFonts w:eastAsiaTheme="minorHAnsi" w:cs="Arial"/>
          <w:szCs w:val="20"/>
        </w:rPr>
        <w:t>I</w:t>
      </w:r>
      <w:r w:rsidRPr="00570EC9">
        <w:rPr>
          <w:rFonts w:eastAsiaTheme="minorHAnsi" w:cs="Arial"/>
          <w:szCs w:val="20"/>
        </w:rPr>
        <w:t>ntroduc</w:t>
      </w:r>
      <w:r>
        <w:rPr>
          <w:rFonts w:eastAsiaTheme="minorHAnsi" w:cs="Arial"/>
          <w:szCs w:val="20"/>
        </w:rPr>
        <w:t>ing</w:t>
      </w:r>
      <w:r w:rsidRPr="00570EC9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additional safety </w:t>
      </w:r>
      <w:r>
        <w:rPr>
          <w:lang w:eastAsia="en-NZ"/>
        </w:rPr>
        <w:t>requirements relating to the use of PPE, social distancing, and testing for COVID-</w:t>
      </w:r>
      <w:proofErr w:type="gramStart"/>
      <w:r>
        <w:rPr>
          <w:lang w:eastAsia="en-NZ"/>
        </w:rPr>
        <w:t>19;</w:t>
      </w:r>
      <w:proofErr w:type="gramEnd"/>
    </w:p>
    <w:p w14:paraId="1B894F3F" w14:textId="77777777" w:rsidR="00BD50BD" w:rsidRDefault="00BD50BD" w:rsidP="00C32B7D">
      <w:pPr>
        <w:pStyle w:val="ListParagraph"/>
        <w:ind w:left="1440"/>
        <w:jc w:val="both"/>
        <w:rPr>
          <w:lang w:eastAsia="en-NZ"/>
        </w:rPr>
      </w:pPr>
    </w:p>
    <w:p w14:paraId="3A9A7704" w14:textId="05C750FF" w:rsidR="00BD50BD" w:rsidRDefault="00BD50BD" w:rsidP="00C32B7D">
      <w:pPr>
        <w:pStyle w:val="ListParagraph"/>
        <w:numPr>
          <w:ilvl w:val="0"/>
          <w:numId w:val="27"/>
        </w:numPr>
        <w:ind w:left="1080"/>
        <w:jc w:val="both"/>
        <w:rPr>
          <w:lang w:eastAsia="en-NZ"/>
        </w:rPr>
      </w:pPr>
      <w:r>
        <w:rPr>
          <w:lang w:eastAsia="en-NZ"/>
        </w:rPr>
        <w:t xml:space="preserve">Restricting work-related </w:t>
      </w:r>
      <w:proofErr w:type="gramStart"/>
      <w:r>
        <w:rPr>
          <w:lang w:eastAsia="en-NZ"/>
        </w:rPr>
        <w:t>travel;</w:t>
      </w:r>
      <w:proofErr w:type="gramEnd"/>
    </w:p>
    <w:p w14:paraId="6B5596A5" w14:textId="77777777" w:rsidR="00BD50BD" w:rsidRDefault="00BD50BD" w:rsidP="00C32B7D">
      <w:pPr>
        <w:pStyle w:val="ListParagraph"/>
        <w:ind w:left="1080"/>
        <w:rPr>
          <w:lang w:eastAsia="en-NZ"/>
        </w:rPr>
      </w:pPr>
    </w:p>
    <w:p w14:paraId="4A7AFD56" w14:textId="00B57F89" w:rsidR="00BD50BD" w:rsidRDefault="00BD50BD" w:rsidP="00C32B7D">
      <w:pPr>
        <w:pStyle w:val="ListParagraph"/>
        <w:numPr>
          <w:ilvl w:val="0"/>
          <w:numId w:val="27"/>
        </w:numPr>
        <w:ind w:left="1080"/>
        <w:jc w:val="both"/>
        <w:rPr>
          <w:lang w:eastAsia="en-NZ"/>
        </w:rPr>
      </w:pPr>
      <w:r>
        <w:rPr>
          <w:lang w:eastAsia="en-NZ"/>
        </w:rPr>
        <w:t>Arranging for unvaccinated worker</w:t>
      </w:r>
      <w:r w:rsidR="00FD56E2">
        <w:rPr>
          <w:lang w:eastAsia="en-NZ"/>
        </w:rPr>
        <w:t>s</w:t>
      </w:r>
      <w:r>
        <w:rPr>
          <w:lang w:eastAsia="en-NZ"/>
        </w:rPr>
        <w:t xml:space="preserve"> to work at times or locations where they will not come into contact with persons</w:t>
      </w:r>
      <w:r w:rsidR="00FD56E2">
        <w:rPr>
          <w:lang w:eastAsia="en-NZ"/>
        </w:rPr>
        <w:t xml:space="preserve"> who are at higher risk if they are exposed to COVID-19 (</w:t>
      </w:r>
      <w:proofErr w:type="gramStart"/>
      <w:r w:rsidR="00FD56E2">
        <w:rPr>
          <w:lang w:eastAsia="en-NZ"/>
        </w:rPr>
        <w:t>e.g.</w:t>
      </w:r>
      <w:proofErr w:type="gramEnd"/>
      <w:r w:rsidR="00FD56E2">
        <w:rPr>
          <w:lang w:eastAsia="en-NZ"/>
        </w:rPr>
        <w:t xml:space="preserve"> persons who are over the age of 70, suffer from an underlying medical condition or are immuno-compromised, or are pregnant).</w:t>
      </w:r>
    </w:p>
    <w:p w14:paraId="52D4B736" w14:textId="77777777" w:rsidR="00BD50BD" w:rsidRDefault="00BD50BD" w:rsidP="00BD50BD">
      <w:pPr>
        <w:pStyle w:val="ListParagraph"/>
        <w:rPr>
          <w:lang w:eastAsia="en-NZ"/>
        </w:rPr>
      </w:pPr>
    </w:p>
    <w:p w14:paraId="22968B6A" w14:textId="001ED9E9" w:rsidR="005D097A" w:rsidRDefault="00BD50BD" w:rsidP="00DA0FC8">
      <w:pPr>
        <w:pStyle w:val="ListParagraph"/>
        <w:numPr>
          <w:ilvl w:val="0"/>
          <w:numId w:val="23"/>
        </w:numPr>
        <w:jc w:val="both"/>
        <w:rPr>
          <w:lang w:eastAsia="en-NZ"/>
        </w:rPr>
      </w:pPr>
      <w:r>
        <w:rPr>
          <w:lang w:eastAsia="en-NZ"/>
        </w:rPr>
        <w:t>C</w:t>
      </w:r>
      <w:r w:rsidR="0034028E">
        <w:rPr>
          <w:lang w:eastAsia="en-NZ"/>
        </w:rPr>
        <w:t xml:space="preserve">onsult with impacted </w:t>
      </w:r>
      <w:r w:rsidR="009910A9">
        <w:rPr>
          <w:lang w:eastAsia="en-NZ"/>
        </w:rPr>
        <w:t>workers</w:t>
      </w:r>
      <w:r w:rsidR="0034028E">
        <w:rPr>
          <w:lang w:eastAsia="en-NZ"/>
        </w:rPr>
        <w:t xml:space="preserve"> prior to </w:t>
      </w:r>
      <w:r w:rsidR="009910A9">
        <w:rPr>
          <w:lang w:eastAsia="en-NZ"/>
        </w:rPr>
        <w:t>introducing</w:t>
      </w:r>
      <w:r w:rsidR="0034028E">
        <w:rPr>
          <w:lang w:eastAsia="en-NZ"/>
        </w:rPr>
        <w:t xml:space="preserve"> any requirement for a role to be vaccinated.</w:t>
      </w:r>
    </w:p>
    <w:p w14:paraId="42B57099" w14:textId="45AD6583" w:rsidR="00105650" w:rsidRDefault="00105650" w:rsidP="00DA0FC8">
      <w:pPr>
        <w:jc w:val="both"/>
        <w:rPr>
          <w:lang w:eastAsia="en-NZ"/>
        </w:rPr>
      </w:pPr>
    </w:p>
    <w:p w14:paraId="281C3AD1" w14:textId="3EE6EBC6" w:rsidR="00105650" w:rsidRPr="00105650" w:rsidRDefault="00105650" w:rsidP="00DA0FC8">
      <w:pPr>
        <w:jc w:val="both"/>
        <w:rPr>
          <w:rFonts w:eastAsiaTheme="minorHAnsi" w:cs="Arial"/>
          <w:szCs w:val="20"/>
        </w:rPr>
      </w:pPr>
      <w:r>
        <w:rPr>
          <w:lang w:eastAsia="en-NZ"/>
        </w:rPr>
        <w:t>The Employer will maintain a register of all roles that are required to be performed by vaccinated persons</w:t>
      </w:r>
      <w:r w:rsidR="00FD56E2">
        <w:rPr>
          <w:lang w:eastAsia="en-NZ"/>
        </w:rPr>
        <w:t xml:space="preserve"> or which are subject to additional control </w:t>
      </w:r>
      <w:proofErr w:type="gramStart"/>
      <w:r w:rsidR="00FD56E2">
        <w:rPr>
          <w:lang w:eastAsia="en-NZ"/>
        </w:rPr>
        <w:t>measures</w:t>
      </w:r>
      <w:r w:rsidR="00236B2B">
        <w:rPr>
          <w:lang w:eastAsia="en-NZ"/>
        </w:rPr>
        <w:t>,</w:t>
      </w:r>
      <w:r>
        <w:rPr>
          <w:lang w:eastAsia="en-NZ"/>
        </w:rPr>
        <w:t xml:space="preserve"> and</w:t>
      </w:r>
      <w:proofErr w:type="gramEnd"/>
      <w:r>
        <w:rPr>
          <w:lang w:eastAsia="en-NZ"/>
        </w:rPr>
        <w:t xml:space="preserve"> will routinely review the </w:t>
      </w:r>
      <w:r w:rsidR="00236B2B">
        <w:rPr>
          <w:lang w:eastAsia="en-NZ"/>
        </w:rPr>
        <w:t xml:space="preserve">need for </w:t>
      </w:r>
      <w:r w:rsidR="00FD56E2">
        <w:rPr>
          <w:lang w:eastAsia="en-NZ"/>
        </w:rPr>
        <w:t>such requirements to be maintained</w:t>
      </w:r>
      <w:r>
        <w:rPr>
          <w:lang w:eastAsia="en-NZ"/>
        </w:rPr>
        <w:t xml:space="preserve">. The register is </w:t>
      </w:r>
      <w:r>
        <w:rPr>
          <w:b/>
          <w:bCs/>
          <w:lang w:eastAsia="en-NZ"/>
        </w:rPr>
        <w:t>attached</w:t>
      </w:r>
      <w:r>
        <w:rPr>
          <w:lang w:eastAsia="en-NZ"/>
        </w:rPr>
        <w:t xml:space="preserve"> to this policy.</w:t>
      </w:r>
    </w:p>
    <w:p w14:paraId="75F7E865" w14:textId="2D8B00AC" w:rsidR="000C42E6" w:rsidRDefault="00844499" w:rsidP="00EA27BD">
      <w:pPr>
        <w:pStyle w:val="Heading2"/>
      </w:pPr>
      <w:r w:rsidRPr="00844499">
        <w:t>Electing not to be vaccinated or provide proof of vaccination and impact on employment</w:t>
      </w:r>
      <w:r w:rsidR="000C42E6">
        <w:tab/>
      </w:r>
    </w:p>
    <w:p w14:paraId="48A5850D" w14:textId="7E912B69" w:rsidR="00625E47" w:rsidRDefault="00625E47" w:rsidP="00625E47">
      <w:pPr>
        <w:rPr>
          <w:rFonts w:eastAsiaTheme="minorHAnsi"/>
          <w:lang w:eastAsia="en-NZ"/>
        </w:rPr>
      </w:pPr>
    </w:p>
    <w:p w14:paraId="568ECADC" w14:textId="38F26A7E" w:rsidR="00841427" w:rsidRDefault="008436B8" w:rsidP="00841427">
      <w:pPr>
        <w:jc w:val="both"/>
      </w:pPr>
      <w:r>
        <w:t>I</w:t>
      </w:r>
      <w:r w:rsidR="00625E47">
        <w:t xml:space="preserve">f </w:t>
      </w:r>
      <w:r w:rsidR="000447FE">
        <w:t xml:space="preserve">a </w:t>
      </w:r>
      <w:r w:rsidR="00907306">
        <w:t>w</w:t>
      </w:r>
      <w:r w:rsidR="000447FE">
        <w:t>orker is employed or engaged</w:t>
      </w:r>
      <w:r w:rsidR="00625E47">
        <w:t xml:space="preserve"> in a role that is required to be performed by a vaccinated person,</w:t>
      </w:r>
      <w:r w:rsidR="00EA27BD">
        <w:t xml:space="preserve"> </w:t>
      </w:r>
      <w:r w:rsidR="00625E47">
        <w:t xml:space="preserve">and they are </w:t>
      </w:r>
      <w:r w:rsidR="00E05EE1">
        <w:t xml:space="preserve">either </w:t>
      </w:r>
      <w:r w:rsidR="00625E47">
        <w:t>unvaccinated</w:t>
      </w:r>
      <w:r w:rsidR="009B70E7">
        <w:t>, unwilling to disclose their vaccination status,</w:t>
      </w:r>
      <w:r w:rsidR="00625E47">
        <w:t xml:space="preserve"> or have </w:t>
      </w:r>
      <w:r w:rsidR="00E05EE1">
        <w:t>been unable to provide evidence to the</w:t>
      </w:r>
      <w:r w:rsidR="00625E47">
        <w:t xml:space="preserve"> Employer’s satisfaction that they are a vaccinated person, the Employer </w:t>
      </w:r>
      <w:r w:rsidR="00104A30">
        <w:t xml:space="preserve">will consider whether there </w:t>
      </w:r>
      <w:r w:rsidR="000447FE">
        <w:t>are alternative working arrangements which can be offered. Examples include</w:t>
      </w:r>
      <w:r w:rsidR="00570EC9">
        <w:t>:</w:t>
      </w:r>
    </w:p>
    <w:p w14:paraId="6A28D640" w14:textId="77777777" w:rsidR="00844499" w:rsidRDefault="00844499" w:rsidP="00841427">
      <w:pPr>
        <w:jc w:val="both"/>
      </w:pPr>
    </w:p>
    <w:p w14:paraId="0EF1F1BF" w14:textId="2EDBB771" w:rsidR="009910A9" w:rsidRDefault="00104A30" w:rsidP="00570EC9">
      <w:pPr>
        <w:pStyle w:val="ListParagraph"/>
        <w:numPr>
          <w:ilvl w:val="0"/>
          <w:numId w:val="23"/>
        </w:numPr>
        <w:jc w:val="both"/>
        <w:rPr>
          <w:lang w:eastAsia="en-NZ"/>
        </w:rPr>
      </w:pPr>
      <w:r>
        <w:rPr>
          <w:rFonts w:eastAsiaTheme="minorHAnsi" w:cs="Arial"/>
          <w:szCs w:val="20"/>
        </w:rPr>
        <w:t>M</w:t>
      </w:r>
      <w:r w:rsidR="00570EC9" w:rsidRPr="00570EC9">
        <w:rPr>
          <w:rFonts w:eastAsiaTheme="minorHAnsi" w:cs="Arial"/>
          <w:szCs w:val="20"/>
        </w:rPr>
        <w:t>odifications to the worker’s role. For example</w:t>
      </w:r>
      <w:r w:rsidR="00570EC9">
        <w:rPr>
          <w:lang w:eastAsia="en-NZ"/>
        </w:rPr>
        <w:t xml:space="preserve">, requiring the worker to perform </w:t>
      </w:r>
      <w:r>
        <w:rPr>
          <w:lang w:eastAsia="en-NZ"/>
        </w:rPr>
        <w:t xml:space="preserve">reduced or </w:t>
      </w:r>
      <w:r w:rsidR="00570EC9">
        <w:rPr>
          <w:lang w:eastAsia="en-NZ"/>
        </w:rPr>
        <w:t xml:space="preserve">alternative duties </w:t>
      </w:r>
      <w:r w:rsidR="009910A9">
        <w:rPr>
          <w:lang w:eastAsia="en-NZ"/>
        </w:rPr>
        <w:t xml:space="preserve">which </w:t>
      </w:r>
      <w:r w:rsidR="000447FE">
        <w:rPr>
          <w:lang w:eastAsia="en-NZ"/>
        </w:rPr>
        <w:t xml:space="preserve">can be safely performed by an unvaccinated </w:t>
      </w:r>
      <w:proofErr w:type="gramStart"/>
      <w:r w:rsidR="000447FE">
        <w:rPr>
          <w:lang w:eastAsia="en-NZ"/>
        </w:rPr>
        <w:t>person</w:t>
      </w:r>
      <w:r w:rsidR="009910A9">
        <w:rPr>
          <w:lang w:eastAsia="en-NZ"/>
        </w:rPr>
        <w:t>;</w:t>
      </w:r>
      <w:proofErr w:type="gramEnd"/>
    </w:p>
    <w:p w14:paraId="0DD09FB1" w14:textId="77777777" w:rsidR="00570EC9" w:rsidRDefault="00570EC9" w:rsidP="00570EC9">
      <w:pPr>
        <w:pStyle w:val="ListParagraph"/>
        <w:jc w:val="both"/>
        <w:rPr>
          <w:lang w:eastAsia="en-NZ"/>
        </w:rPr>
      </w:pPr>
    </w:p>
    <w:p w14:paraId="75481084" w14:textId="16CC344C" w:rsidR="00570EC9" w:rsidRDefault="009910A9" w:rsidP="00570EC9">
      <w:pPr>
        <w:pStyle w:val="ListParagraph"/>
        <w:numPr>
          <w:ilvl w:val="0"/>
          <w:numId w:val="23"/>
        </w:numPr>
        <w:jc w:val="both"/>
        <w:rPr>
          <w:lang w:eastAsia="en-NZ"/>
        </w:rPr>
      </w:pPr>
      <w:r>
        <w:rPr>
          <w:lang w:eastAsia="en-NZ"/>
        </w:rPr>
        <w:t>Redeploying</w:t>
      </w:r>
      <w:r w:rsidR="00570EC9">
        <w:rPr>
          <w:lang w:eastAsia="en-NZ"/>
        </w:rPr>
        <w:t xml:space="preserve"> the worker into an alternative role which can be safely performed by an unvaccinated person</w:t>
      </w:r>
      <w:r w:rsidR="007B467C">
        <w:rPr>
          <w:lang w:eastAsia="en-NZ"/>
        </w:rPr>
        <w:t>.</w:t>
      </w:r>
    </w:p>
    <w:p w14:paraId="5C1AA77B" w14:textId="77777777" w:rsidR="007B467C" w:rsidRDefault="007B467C" w:rsidP="007B467C">
      <w:pPr>
        <w:pStyle w:val="ListParagraph"/>
        <w:rPr>
          <w:lang w:eastAsia="en-NZ"/>
        </w:rPr>
      </w:pPr>
    </w:p>
    <w:p w14:paraId="5FFF317E" w14:textId="55235B61" w:rsidR="007B467C" w:rsidRDefault="007B467C" w:rsidP="007B467C">
      <w:pPr>
        <w:jc w:val="both"/>
        <w:rPr>
          <w:lang w:eastAsia="en-NZ"/>
        </w:rPr>
      </w:pPr>
      <w:r>
        <w:rPr>
          <w:lang w:eastAsia="en-NZ"/>
        </w:rPr>
        <w:t xml:space="preserve">Note that any modifications to a worker’s role, </w:t>
      </w:r>
      <w:r w:rsidR="009910A9">
        <w:rPr>
          <w:lang w:eastAsia="en-NZ"/>
        </w:rPr>
        <w:t xml:space="preserve">or </w:t>
      </w:r>
      <w:r>
        <w:rPr>
          <w:lang w:eastAsia="en-NZ"/>
        </w:rPr>
        <w:t>redeployment into an alternative role, will require the agreement of the worker concerned.</w:t>
      </w:r>
    </w:p>
    <w:p w14:paraId="09D10FFC" w14:textId="345EF291" w:rsidR="007B467C" w:rsidRDefault="007B467C" w:rsidP="007B467C">
      <w:pPr>
        <w:jc w:val="both"/>
        <w:rPr>
          <w:lang w:eastAsia="en-NZ"/>
        </w:rPr>
      </w:pPr>
    </w:p>
    <w:p w14:paraId="398C6B1C" w14:textId="75439DA9" w:rsidR="007B467C" w:rsidRDefault="007B467C" w:rsidP="007B467C">
      <w:pPr>
        <w:jc w:val="both"/>
        <w:rPr>
          <w:lang w:eastAsia="en-NZ"/>
        </w:rPr>
      </w:pPr>
      <w:proofErr w:type="gramStart"/>
      <w:r>
        <w:rPr>
          <w:lang w:eastAsia="en-NZ"/>
        </w:rPr>
        <w:t>In the event that</w:t>
      </w:r>
      <w:proofErr w:type="gramEnd"/>
      <w:r>
        <w:rPr>
          <w:lang w:eastAsia="en-NZ"/>
        </w:rPr>
        <w:t xml:space="preserve"> </w:t>
      </w:r>
      <w:r w:rsidR="000447FE">
        <w:rPr>
          <w:lang w:eastAsia="en-NZ"/>
        </w:rPr>
        <w:t>an alternative working arrangement</w:t>
      </w:r>
      <w:r w:rsidR="00E05EE1">
        <w:rPr>
          <w:lang w:eastAsia="en-NZ"/>
        </w:rPr>
        <w:t xml:space="preserve"> cannot be accommodated,</w:t>
      </w:r>
      <w:r w:rsidR="00104A30">
        <w:rPr>
          <w:lang w:eastAsia="en-NZ"/>
        </w:rPr>
        <w:t xml:space="preserve"> </w:t>
      </w:r>
      <w:r w:rsidR="00E05EE1">
        <w:rPr>
          <w:lang w:eastAsia="en-NZ"/>
        </w:rPr>
        <w:t xml:space="preserve">or </w:t>
      </w:r>
      <w:r w:rsidR="00070467">
        <w:rPr>
          <w:lang w:eastAsia="en-NZ"/>
        </w:rPr>
        <w:t>is</w:t>
      </w:r>
      <w:r w:rsidR="00E05EE1">
        <w:rPr>
          <w:lang w:eastAsia="en-NZ"/>
        </w:rPr>
        <w:t xml:space="preserve"> not agreed to by the </w:t>
      </w:r>
      <w:r w:rsidR="00907306">
        <w:rPr>
          <w:lang w:eastAsia="en-NZ"/>
        </w:rPr>
        <w:t>w</w:t>
      </w:r>
      <w:r w:rsidR="00E05EE1">
        <w:rPr>
          <w:lang w:eastAsia="en-NZ"/>
        </w:rPr>
        <w:t>orker concerned,</w:t>
      </w:r>
      <w:r w:rsidR="005D097A">
        <w:rPr>
          <w:lang w:eastAsia="en-NZ"/>
        </w:rPr>
        <w:t xml:space="preserve"> the Employer may </w:t>
      </w:r>
      <w:r w:rsidR="00E05EE1">
        <w:rPr>
          <w:lang w:eastAsia="en-NZ"/>
        </w:rPr>
        <w:t xml:space="preserve">consider termination of the </w:t>
      </w:r>
      <w:r w:rsidR="00907306">
        <w:rPr>
          <w:lang w:eastAsia="en-NZ"/>
        </w:rPr>
        <w:t>w</w:t>
      </w:r>
      <w:r w:rsidR="00E05EE1">
        <w:rPr>
          <w:lang w:eastAsia="en-NZ"/>
        </w:rPr>
        <w:t>orker’s engagement or employment</w:t>
      </w:r>
      <w:r w:rsidR="00BA786C">
        <w:rPr>
          <w:lang w:eastAsia="en-NZ"/>
        </w:rPr>
        <w:t xml:space="preserve"> as a last resort</w:t>
      </w:r>
      <w:r w:rsidR="005D097A">
        <w:rPr>
          <w:lang w:eastAsia="en-NZ"/>
        </w:rPr>
        <w:t>.</w:t>
      </w:r>
      <w:r>
        <w:rPr>
          <w:lang w:eastAsia="en-NZ"/>
        </w:rPr>
        <w:t xml:space="preserve"> </w:t>
      </w:r>
    </w:p>
    <w:p w14:paraId="6B7669B3" w14:textId="38C1DB62" w:rsidR="000447FE" w:rsidRDefault="000447FE" w:rsidP="007B467C">
      <w:pPr>
        <w:jc w:val="both"/>
        <w:rPr>
          <w:lang w:eastAsia="en-NZ"/>
        </w:rPr>
      </w:pPr>
    </w:p>
    <w:p w14:paraId="000A130D" w14:textId="77777777" w:rsidR="000447FE" w:rsidRDefault="000447FE" w:rsidP="007B467C">
      <w:pPr>
        <w:jc w:val="both"/>
        <w:rPr>
          <w:lang w:eastAsia="en-NZ"/>
        </w:rPr>
      </w:pPr>
    </w:p>
    <w:p w14:paraId="25FD72F6" w14:textId="072FFD3F" w:rsidR="00570EC9" w:rsidRDefault="00570EC9" w:rsidP="00570EC9">
      <w:pPr>
        <w:jc w:val="both"/>
        <w:rPr>
          <w:lang w:eastAsia="en-NZ"/>
        </w:rPr>
      </w:pPr>
    </w:p>
    <w:p w14:paraId="56861B2D" w14:textId="4DF4F3D7" w:rsidR="00E05EE1" w:rsidRPr="009910A9" w:rsidRDefault="00E05EE1" w:rsidP="00E05EE1">
      <w:pPr>
        <w:jc w:val="both"/>
        <w:rPr>
          <w:b/>
          <w:bCs/>
          <w:lang w:eastAsia="en-NZ"/>
        </w:rPr>
      </w:pPr>
      <w:r w:rsidRPr="009910A9">
        <w:rPr>
          <w:b/>
          <w:bCs/>
          <w:lang w:eastAsia="en-NZ"/>
        </w:rPr>
        <w:t>Accommodations for persons who are unable to be vaccinated for protected reason</w:t>
      </w:r>
    </w:p>
    <w:p w14:paraId="70D6E447" w14:textId="77777777" w:rsidR="00E05EE1" w:rsidRDefault="00E05EE1" w:rsidP="00E05EE1">
      <w:pPr>
        <w:jc w:val="both"/>
        <w:rPr>
          <w:highlight w:val="yellow"/>
          <w:lang w:eastAsia="en-NZ"/>
        </w:rPr>
      </w:pPr>
    </w:p>
    <w:p w14:paraId="483C7E30" w14:textId="0321AC74" w:rsidR="00E05EE1" w:rsidRPr="009910A9" w:rsidRDefault="00E05EE1" w:rsidP="00841427">
      <w:pPr>
        <w:jc w:val="both"/>
        <w:rPr>
          <w:lang w:eastAsia="en-NZ"/>
        </w:rPr>
      </w:pPr>
      <w:r w:rsidRPr="009910A9">
        <w:rPr>
          <w:lang w:eastAsia="en-NZ"/>
        </w:rPr>
        <w:t xml:space="preserve">The Employer recognises that certain persons will be unable to be vaccinated for reasons which are protected by the Human Rights Act 1993. Examples of this include where a person is unable to be vaccinated due to a diagnosed health condition or a genuine religious belief. </w:t>
      </w:r>
    </w:p>
    <w:p w14:paraId="3DE1A15A" w14:textId="13F7D0EB" w:rsidR="00E05EE1" w:rsidRPr="009910A9" w:rsidRDefault="00E05EE1" w:rsidP="00841427">
      <w:pPr>
        <w:jc w:val="both"/>
        <w:rPr>
          <w:lang w:eastAsia="en-NZ"/>
        </w:rPr>
      </w:pPr>
    </w:p>
    <w:p w14:paraId="25167BF9" w14:textId="67EE3E70" w:rsidR="00E05EE1" w:rsidRPr="000C42E6" w:rsidRDefault="00410596" w:rsidP="00841427">
      <w:pPr>
        <w:jc w:val="both"/>
      </w:pPr>
      <w:r w:rsidRPr="009910A9">
        <w:rPr>
          <w:lang w:eastAsia="en-NZ"/>
        </w:rPr>
        <w:t xml:space="preserve">If a person </w:t>
      </w:r>
      <w:r w:rsidR="009C6725" w:rsidRPr="009910A9">
        <w:rPr>
          <w:lang w:eastAsia="en-NZ"/>
        </w:rPr>
        <w:t>is unable to be vaccinated for a protected reason, and their role has been identified as a position that is required to be performed by a vaccinated person, the Employer will consider what if any accommodations can be made to enable the person to continue working. Such accommodations</w:t>
      </w:r>
      <w:r w:rsidR="009C6725">
        <w:rPr>
          <w:lang w:eastAsia="en-NZ"/>
        </w:rPr>
        <w:t xml:space="preserve"> may include the </w:t>
      </w:r>
      <w:r w:rsidR="000447FE">
        <w:rPr>
          <w:lang w:eastAsia="en-NZ"/>
        </w:rPr>
        <w:t xml:space="preserve">alternative control </w:t>
      </w:r>
      <w:r w:rsidR="009C6725">
        <w:rPr>
          <w:lang w:eastAsia="en-NZ"/>
        </w:rPr>
        <w:t>measures</w:t>
      </w:r>
      <w:r w:rsidR="000447FE">
        <w:rPr>
          <w:lang w:eastAsia="en-NZ"/>
        </w:rPr>
        <w:t xml:space="preserve"> or working arrangements</w:t>
      </w:r>
      <w:r w:rsidR="009C6725">
        <w:rPr>
          <w:lang w:eastAsia="en-NZ"/>
        </w:rPr>
        <w:t xml:space="preserve"> listed above.</w:t>
      </w:r>
    </w:p>
    <w:p w14:paraId="791107AB" w14:textId="3FAA516C" w:rsidR="007A1590" w:rsidRDefault="007A1590" w:rsidP="00841427">
      <w:pPr>
        <w:pStyle w:val="Heading2"/>
        <w:jc w:val="both"/>
      </w:pPr>
      <w:r>
        <w:t>Handling and storage of vaccination</w:t>
      </w:r>
      <w:r w:rsidR="002B5DF5">
        <w:t xml:space="preserve"> and testing</w:t>
      </w:r>
      <w:r>
        <w:t xml:space="preserve"> information</w:t>
      </w:r>
    </w:p>
    <w:p w14:paraId="04028058" w14:textId="77777777" w:rsidR="009910A9" w:rsidRPr="009910A9" w:rsidRDefault="009910A9" w:rsidP="009910A9">
      <w:pPr>
        <w:rPr>
          <w:lang w:eastAsia="en-NZ"/>
        </w:rPr>
      </w:pPr>
    </w:p>
    <w:p w14:paraId="73DAEC07" w14:textId="62C7C5FD" w:rsidR="009C6725" w:rsidRDefault="009C6725" w:rsidP="009C6725">
      <w:pPr>
        <w:jc w:val="both"/>
        <w:rPr>
          <w:lang w:eastAsia="en-NZ"/>
        </w:rPr>
      </w:pPr>
      <w:r>
        <w:rPr>
          <w:lang w:eastAsia="en-NZ"/>
        </w:rPr>
        <w:t>To the extent that the implementation of this</w:t>
      </w:r>
      <w:r w:rsidR="001958AA">
        <w:rPr>
          <w:lang w:eastAsia="en-NZ"/>
        </w:rPr>
        <w:t xml:space="preserve"> Policy</w:t>
      </w:r>
      <w:r>
        <w:rPr>
          <w:lang w:eastAsia="en-NZ"/>
        </w:rPr>
        <w:t xml:space="preserve"> may require the collection, use and storage of personal information about individual</w:t>
      </w:r>
      <w:r w:rsidR="00E71EB2">
        <w:rPr>
          <w:lang w:eastAsia="en-NZ"/>
        </w:rPr>
        <w:t xml:space="preserve"> workers</w:t>
      </w:r>
      <w:r>
        <w:rPr>
          <w:lang w:eastAsia="en-NZ"/>
        </w:rPr>
        <w:t xml:space="preserve"> (and specifically their vaccination status), such</w:t>
      </w:r>
      <w:r w:rsidR="001958AA">
        <w:rPr>
          <w:lang w:eastAsia="en-NZ"/>
        </w:rPr>
        <w:t xml:space="preserve"> </w:t>
      </w:r>
      <w:r>
        <w:rPr>
          <w:lang w:eastAsia="en-NZ"/>
        </w:rPr>
        <w:t>information will:</w:t>
      </w:r>
    </w:p>
    <w:p w14:paraId="310E2EFE" w14:textId="77777777" w:rsidR="009C6725" w:rsidRDefault="009C6725" w:rsidP="009C6725">
      <w:pPr>
        <w:jc w:val="both"/>
        <w:rPr>
          <w:lang w:eastAsia="en-NZ"/>
        </w:rPr>
      </w:pPr>
    </w:p>
    <w:p w14:paraId="370F48A9" w14:textId="60634592" w:rsidR="009B70E7" w:rsidRDefault="009C6725" w:rsidP="009C6725">
      <w:pPr>
        <w:pStyle w:val="ListParagraph"/>
        <w:numPr>
          <w:ilvl w:val="0"/>
          <w:numId w:val="25"/>
        </w:numPr>
        <w:jc w:val="both"/>
        <w:rPr>
          <w:lang w:eastAsia="en-NZ"/>
        </w:rPr>
      </w:pPr>
      <w:r>
        <w:rPr>
          <w:lang w:eastAsia="en-NZ"/>
        </w:rPr>
        <w:t>Be used solely f</w:t>
      </w:r>
      <w:r w:rsidR="000371FB">
        <w:rPr>
          <w:lang w:eastAsia="en-NZ"/>
        </w:rPr>
        <w:t>or the purposes of</w:t>
      </w:r>
      <w:r w:rsidR="009B70E7">
        <w:rPr>
          <w:lang w:eastAsia="en-NZ"/>
        </w:rPr>
        <w:t>:</w:t>
      </w:r>
      <w:r w:rsidR="000371FB">
        <w:rPr>
          <w:lang w:eastAsia="en-NZ"/>
        </w:rPr>
        <w:t xml:space="preserve"> </w:t>
      </w:r>
    </w:p>
    <w:p w14:paraId="5B70EB7F" w14:textId="77777777" w:rsidR="009B70E7" w:rsidRDefault="009B70E7" w:rsidP="009B70E7">
      <w:pPr>
        <w:pStyle w:val="ListParagraph"/>
        <w:ind w:left="780"/>
        <w:jc w:val="both"/>
        <w:rPr>
          <w:lang w:eastAsia="en-NZ"/>
        </w:rPr>
      </w:pPr>
    </w:p>
    <w:p w14:paraId="4AFF2A19" w14:textId="45A1E4B1" w:rsidR="009C6725" w:rsidRDefault="007E0093" w:rsidP="009B70E7">
      <w:pPr>
        <w:pStyle w:val="ListParagraph"/>
        <w:numPr>
          <w:ilvl w:val="1"/>
          <w:numId w:val="25"/>
        </w:numPr>
        <w:jc w:val="both"/>
        <w:rPr>
          <w:lang w:eastAsia="en-NZ"/>
        </w:rPr>
      </w:pPr>
      <w:r>
        <w:rPr>
          <w:lang w:eastAsia="en-NZ"/>
        </w:rPr>
        <w:t xml:space="preserve">ensuring the health and safety of all </w:t>
      </w:r>
      <w:r w:rsidR="00907306">
        <w:rPr>
          <w:lang w:eastAsia="en-NZ"/>
        </w:rPr>
        <w:t>w</w:t>
      </w:r>
      <w:r>
        <w:rPr>
          <w:lang w:eastAsia="en-NZ"/>
        </w:rPr>
        <w:t xml:space="preserve">orkers and other persons who interact with </w:t>
      </w:r>
      <w:r w:rsidR="00907306">
        <w:rPr>
          <w:lang w:eastAsia="en-NZ"/>
        </w:rPr>
        <w:t>w</w:t>
      </w:r>
      <w:r>
        <w:rPr>
          <w:lang w:eastAsia="en-NZ"/>
        </w:rPr>
        <w:t xml:space="preserve">orkers and/or attend the </w:t>
      </w:r>
      <w:proofErr w:type="gramStart"/>
      <w:r>
        <w:rPr>
          <w:lang w:eastAsia="en-NZ"/>
        </w:rPr>
        <w:t>workplace</w:t>
      </w:r>
      <w:r w:rsidR="009C6725">
        <w:rPr>
          <w:lang w:eastAsia="en-NZ"/>
        </w:rPr>
        <w:t>;</w:t>
      </w:r>
      <w:proofErr w:type="gramEnd"/>
    </w:p>
    <w:p w14:paraId="1B354E1C" w14:textId="77777777" w:rsidR="009B70E7" w:rsidRDefault="009B70E7" w:rsidP="009B70E7">
      <w:pPr>
        <w:pStyle w:val="ListParagraph"/>
        <w:ind w:left="1500"/>
        <w:jc w:val="both"/>
        <w:rPr>
          <w:lang w:eastAsia="en-NZ"/>
        </w:rPr>
      </w:pPr>
    </w:p>
    <w:p w14:paraId="31DB4B65" w14:textId="252EF7D8" w:rsidR="009B70E7" w:rsidRDefault="009B70E7" w:rsidP="009B70E7">
      <w:pPr>
        <w:pStyle w:val="ListParagraph"/>
        <w:numPr>
          <w:ilvl w:val="1"/>
          <w:numId w:val="25"/>
        </w:numPr>
        <w:jc w:val="both"/>
        <w:rPr>
          <w:lang w:eastAsia="en-NZ"/>
        </w:rPr>
      </w:pPr>
      <w:r>
        <w:rPr>
          <w:lang w:eastAsia="en-NZ"/>
        </w:rPr>
        <w:t xml:space="preserve">demonstrating compliance with any third party or client requirements relating to the vaccination status of the </w:t>
      </w:r>
      <w:r w:rsidR="00907306">
        <w:rPr>
          <w:lang w:eastAsia="en-NZ"/>
        </w:rPr>
        <w:t>Employer’s</w:t>
      </w:r>
      <w:r>
        <w:rPr>
          <w:lang w:eastAsia="en-NZ"/>
        </w:rPr>
        <w:t xml:space="preserve"> </w:t>
      </w:r>
      <w:proofErr w:type="gramStart"/>
      <w:r>
        <w:rPr>
          <w:lang w:eastAsia="en-NZ"/>
        </w:rPr>
        <w:t>workers;</w:t>
      </w:r>
      <w:proofErr w:type="gramEnd"/>
    </w:p>
    <w:p w14:paraId="39FECEDC" w14:textId="77777777" w:rsidR="009C6725" w:rsidRDefault="009C6725" w:rsidP="009C6725">
      <w:pPr>
        <w:pStyle w:val="ListParagraph"/>
        <w:rPr>
          <w:lang w:eastAsia="en-NZ"/>
        </w:rPr>
      </w:pPr>
    </w:p>
    <w:p w14:paraId="7EB879B5" w14:textId="34642ED5" w:rsidR="009C6725" w:rsidRDefault="009C6725" w:rsidP="009C6725">
      <w:pPr>
        <w:pStyle w:val="ListParagraph"/>
        <w:numPr>
          <w:ilvl w:val="0"/>
          <w:numId w:val="25"/>
        </w:numPr>
        <w:jc w:val="both"/>
        <w:rPr>
          <w:lang w:eastAsia="en-NZ"/>
        </w:rPr>
      </w:pPr>
      <w:r>
        <w:rPr>
          <w:lang w:eastAsia="en-NZ"/>
        </w:rPr>
        <w:t xml:space="preserve">Be stored in a secure </w:t>
      </w:r>
      <w:proofErr w:type="gramStart"/>
      <w:r>
        <w:rPr>
          <w:lang w:eastAsia="en-NZ"/>
        </w:rPr>
        <w:t>manner;</w:t>
      </w:r>
      <w:proofErr w:type="gramEnd"/>
    </w:p>
    <w:p w14:paraId="06FECA02" w14:textId="77777777" w:rsidR="009C6725" w:rsidRDefault="009C6725" w:rsidP="009C6725">
      <w:pPr>
        <w:pStyle w:val="ListParagraph"/>
        <w:rPr>
          <w:lang w:eastAsia="en-NZ"/>
        </w:rPr>
      </w:pPr>
    </w:p>
    <w:p w14:paraId="026565CB" w14:textId="4AC3F44F" w:rsidR="009C6725" w:rsidRDefault="009C6725" w:rsidP="009C6725">
      <w:pPr>
        <w:pStyle w:val="ListParagraph"/>
        <w:numPr>
          <w:ilvl w:val="0"/>
          <w:numId w:val="25"/>
        </w:numPr>
        <w:jc w:val="both"/>
        <w:rPr>
          <w:lang w:eastAsia="en-NZ"/>
        </w:rPr>
      </w:pPr>
      <w:r>
        <w:rPr>
          <w:lang w:eastAsia="en-NZ"/>
        </w:rPr>
        <w:t>Only be disclosed to a third party</w:t>
      </w:r>
      <w:r w:rsidR="009910A9">
        <w:rPr>
          <w:lang w:eastAsia="en-NZ"/>
        </w:rPr>
        <w:t xml:space="preserve"> if required by law or</w:t>
      </w:r>
      <w:r>
        <w:rPr>
          <w:lang w:eastAsia="en-NZ"/>
        </w:rPr>
        <w:t xml:space="preserve"> </w:t>
      </w:r>
      <w:r w:rsidR="009910A9">
        <w:rPr>
          <w:lang w:eastAsia="en-NZ"/>
        </w:rPr>
        <w:t>with the specific consent of the worker concerned</w:t>
      </w:r>
      <w:r>
        <w:rPr>
          <w:lang w:eastAsia="en-NZ"/>
        </w:rPr>
        <w:t xml:space="preserve"> (for example if a client </w:t>
      </w:r>
      <w:r w:rsidR="009910A9">
        <w:rPr>
          <w:lang w:eastAsia="en-NZ"/>
        </w:rPr>
        <w:t>requests</w:t>
      </w:r>
      <w:r>
        <w:rPr>
          <w:lang w:eastAsia="en-NZ"/>
        </w:rPr>
        <w:t xml:space="preserve"> proof of vaccination before </w:t>
      </w:r>
      <w:r w:rsidR="00E75530">
        <w:rPr>
          <w:lang w:eastAsia="en-NZ"/>
        </w:rPr>
        <w:t>allowing a worker to attend their premises</w:t>
      </w:r>
      <w:proofErr w:type="gramStart"/>
      <w:r w:rsidR="00E75530">
        <w:rPr>
          <w:lang w:eastAsia="en-NZ"/>
        </w:rPr>
        <w:t>);</w:t>
      </w:r>
      <w:proofErr w:type="gramEnd"/>
    </w:p>
    <w:p w14:paraId="622491BA" w14:textId="77777777" w:rsidR="00E75530" w:rsidRDefault="00E75530" w:rsidP="00E75530">
      <w:pPr>
        <w:pStyle w:val="ListParagraph"/>
        <w:ind w:left="780"/>
        <w:jc w:val="both"/>
        <w:rPr>
          <w:lang w:eastAsia="en-NZ"/>
        </w:rPr>
      </w:pPr>
    </w:p>
    <w:p w14:paraId="62385AE7" w14:textId="2029A291" w:rsidR="00E75530" w:rsidRDefault="009B70E7" w:rsidP="009C6725">
      <w:pPr>
        <w:pStyle w:val="ListParagraph"/>
        <w:numPr>
          <w:ilvl w:val="0"/>
          <w:numId w:val="25"/>
        </w:numPr>
        <w:jc w:val="both"/>
        <w:rPr>
          <w:lang w:eastAsia="en-NZ"/>
        </w:rPr>
      </w:pPr>
      <w:r>
        <w:rPr>
          <w:lang w:eastAsia="en-NZ"/>
        </w:rPr>
        <w:t>O</w:t>
      </w:r>
      <w:r w:rsidR="00E75530">
        <w:rPr>
          <w:lang w:eastAsia="en-NZ"/>
        </w:rPr>
        <w:t>nly be retained for as long as there is a need</w:t>
      </w:r>
      <w:r>
        <w:rPr>
          <w:lang w:eastAsia="en-NZ"/>
        </w:rPr>
        <w:t xml:space="preserve"> </w:t>
      </w:r>
      <w:r w:rsidR="00E75530">
        <w:rPr>
          <w:lang w:eastAsia="en-NZ"/>
        </w:rPr>
        <w:t xml:space="preserve">to have knowledge of a person’s vaccination status </w:t>
      </w:r>
      <w:r>
        <w:rPr>
          <w:lang w:eastAsia="en-NZ"/>
        </w:rPr>
        <w:t>and/</w:t>
      </w:r>
      <w:r w:rsidR="00E75530">
        <w:rPr>
          <w:lang w:eastAsia="en-NZ"/>
        </w:rPr>
        <w:t xml:space="preserve">or to distinguish between vaccinated and unvaccinated </w:t>
      </w:r>
      <w:proofErr w:type="gramStart"/>
      <w:r w:rsidR="00907306">
        <w:rPr>
          <w:lang w:eastAsia="en-NZ"/>
        </w:rPr>
        <w:t>w</w:t>
      </w:r>
      <w:r w:rsidR="00E75530">
        <w:rPr>
          <w:lang w:eastAsia="en-NZ"/>
        </w:rPr>
        <w:t>orkers;</w:t>
      </w:r>
      <w:proofErr w:type="gramEnd"/>
    </w:p>
    <w:p w14:paraId="27043034" w14:textId="77777777" w:rsidR="00E75530" w:rsidRDefault="00E75530" w:rsidP="00E75530">
      <w:pPr>
        <w:pStyle w:val="ListParagraph"/>
        <w:rPr>
          <w:lang w:eastAsia="en-NZ"/>
        </w:rPr>
      </w:pPr>
    </w:p>
    <w:p w14:paraId="632852CC" w14:textId="2CD9BBD1" w:rsidR="00841427" w:rsidRDefault="009B70E7" w:rsidP="009C6725">
      <w:pPr>
        <w:pStyle w:val="ListParagraph"/>
        <w:numPr>
          <w:ilvl w:val="0"/>
          <w:numId w:val="25"/>
        </w:numPr>
        <w:jc w:val="both"/>
        <w:rPr>
          <w:lang w:eastAsia="en-NZ"/>
        </w:rPr>
      </w:pPr>
      <w:r>
        <w:rPr>
          <w:lang w:eastAsia="en-NZ"/>
        </w:rPr>
        <w:t>B</w:t>
      </w:r>
      <w:r w:rsidR="007E0093">
        <w:rPr>
          <w:lang w:eastAsia="en-NZ"/>
        </w:rPr>
        <w:t>e destroyed</w:t>
      </w:r>
      <w:r w:rsidR="00BB6F5B">
        <w:rPr>
          <w:lang w:eastAsia="en-NZ"/>
        </w:rPr>
        <w:t xml:space="preserve"> in a safe and secure manner</w:t>
      </w:r>
      <w:r w:rsidR="00E75530">
        <w:rPr>
          <w:lang w:eastAsia="en-NZ"/>
        </w:rPr>
        <w:t xml:space="preserve"> once there is no longer a need for the Employer to retain information about a person’s vaccine status. </w:t>
      </w:r>
    </w:p>
    <w:p w14:paraId="042A5C6A" w14:textId="77777777" w:rsidR="00105650" w:rsidRDefault="00105650" w:rsidP="00105650">
      <w:pPr>
        <w:pStyle w:val="ListParagraph"/>
        <w:rPr>
          <w:lang w:eastAsia="en-NZ"/>
        </w:rPr>
      </w:pPr>
    </w:p>
    <w:p w14:paraId="38071E83" w14:textId="296ECC65" w:rsidR="00105650" w:rsidRDefault="00105650" w:rsidP="00105650">
      <w:pPr>
        <w:jc w:val="both"/>
        <w:rPr>
          <w:lang w:eastAsia="en-NZ"/>
        </w:rPr>
      </w:pPr>
    </w:p>
    <w:p w14:paraId="1AA41A08" w14:textId="2487687E" w:rsidR="00105650" w:rsidRDefault="00105650" w:rsidP="00105650">
      <w:pPr>
        <w:jc w:val="both"/>
        <w:rPr>
          <w:lang w:eastAsia="en-NZ"/>
        </w:rPr>
      </w:pPr>
    </w:p>
    <w:p w14:paraId="79C07D77" w14:textId="689A3A4F" w:rsidR="00105650" w:rsidRDefault="00105650" w:rsidP="00105650">
      <w:pPr>
        <w:jc w:val="both"/>
        <w:rPr>
          <w:lang w:eastAsia="en-NZ"/>
        </w:rPr>
      </w:pPr>
    </w:p>
    <w:p w14:paraId="7FBBE11B" w14:textId="65B7C50A" w:rsidR="00105650" w:rsidRDefault="00105650" w:rsidP="00105650">
      <w:pPr>
        <w:jc w:val="both"/>
        <w:rPr>
          <w:lang w:eastAsia="en-NZ"/>
        </w:rPr>
      </w:pPr>
    </w:p>
    <w:p w14:paraId="560EF0C4" w14:textId="16376AC5" w:rsidR="00105650" w:rsidRDefault="00105650" w:rsidP="00105650">
      <w:pPr>
        <w:jc w:val="both"/>
        <w:rPr>
          <w:lang w:eastAsia="en-NZ"/>
        </w:rPr>
      </w:pPr>
    </w:p>
    <w:p w14:paraId="6707B9B1" w14:textId="2E6BA8FF" w:rsidR="00105650" w:rsidRDefault="00105650" w:rsidP="00105650">
      <w:pPr>
        <w:jc w:val="both"/>
        <w:rPr>
          <w:lang w:eastAsia="en-NZ"/>
        </w:rPr>
      </w:pPr>
    </w:p>
    <w:p w14:paraId="733F157A" w14:textId="5627D72A" w:rsidR="00105650" w:rsidRDefault="00105650" w:rsidP="00105650">
      <w:pPr>
        <w:jc w:val="both"/>
        <w:rPr>
          <w:lang w:eastAsia="en-NZ"/>
        </w:rPr>
      </w:pPr>
    </w:p>
    <w:p w14:paraId="51764B2F" w14:textId="422F3D9D" w:rsidR="00105650" w:rsidRDefault="00105650" w:rsidP="00105650">
      <w:pPr>
        <w:jc w:val="both"/>
        <w:rPr>
          <w:lang w:eastAsia="en-NZ"/>
        </w:rPr>
      </w:pPr>
    </w:p>
    <w:p w14:paraId="295B8D53" w14:textId="38496219" w:rsidR="00105650" w:rsidRDefault="00105650" w:rsidP="00105650">
      <w:pPr>
        <w:jc w:val="both"/>
        <w:rPr>
          <w:lang w:eastAsia="en-NZ"/>
        </w:rPr>
      </w:pPr>
    </w:p>
    <w:p w14:paraId="724534B7" w14:textId="6404564D" w:rsidR="00105650" w:rsidRDefault="00105650" w:rsidP="00105650">
      <w:pPr>
        <w:jc w:val="both"/>
        <w:rPr>
          <w:lang w:eastAsia="en-NZ"/>
        </w:rPr>
      </w:pPr>
    </w:p>
    <w:p w14:paraId="156FB1B3" w14:textId="7900DED0" w:rsidR="00105650" w:rsidRDefault="00105650" w:rsidP="00105650">
      <w:pPr>
        <w:jc w:val="both"/>
        <w:rPr>
          <w:lang w:eastAsia="en-NZ"/>
        </w:rPr>
      </w:pPr>
    </w:p>
    <w:p w14:paraId="3170DA02" w14:textId="51684FB9" w:rsidR="00105650" w:rsidRDefault="00105650" w:rsidP="00105650">
      <w:pPr>
        <w:jc w:val="both"/>
        <w:rPr>
          <w:lang w:eastAsia="en-NZ"/>
        </w:rPr>
      </w:pPr>
    </w:p>
    <w:p w14:paraId="29C7539C" w14:textId="5EDF549F" w:rsidR="00105650" w:rsidRDefault="00105650" w:rsidP="00105650">
      <w:pPr>
        <w:jc w:val="both"/>
        <w:rPr>
          <w:lang w:eastAsia="en-NZ"/>
        </w:rPr>
      </w:pPr>
    </w:p>
    <w:p w14:paraId="38BE4682" w14:textId="76A3AE88" w:rsidR="00105650" w:rsidRDefault="00105650" w:rsidP="00105650">
      <w:pPr>
        <w:jc w:val="both"/>
        <w:rPr>
          <w:lang w:eastAsia="en-NZ"/>
        </w:rPr>
      </w:pPr>
    </w:p>
    <w:p w14:paraId="006B984A" w14:textId="3ABDEC2E" w:rsidR="00105650" w:rsidRDefault="00105650" w:rsidP="00105650">
      <w:pPr>
        <w:jc w:val="both"/>
        <w:rPr>
          <w:lang w:eastAsia="en-NZ"/>
        </w:rPr>
      </w:pPr>
    </w:p>
    <w:p w14:paraId="231A7B61" w14:textId="49FBEEF0" w:rsidR="00105650" w:rsidRDefault="00105650" w:rsidP="00105650">
      <w:pPr>
        <w:jc w:val="both"/>
        <w:rPr>
          <w:lang w:eastAsia="en-NZ"/>
        </w:rPr>
      </w:pPr>
    </w:p>
    <w:p w14:paraId="610A3797" w14:textId="600383DB" w:rsidR="00105650" w:rsidRDefault="00105650" w:rsidP="00105650">
      <w:pPr>
        <w:jc w:val="both"/>
        <w:rPr>
          <w:lang w:eastAsia="en-NZ"/>
        </w:rPr>
      </w:pPr>
    </w:p>
    <w:p w14:paraId="01E646E6" w14:textId="7A3A8CF7" w:rsidR="00105650" w:rsidRDefault="00105650" w:rsidP="00105650">
      <w:pPr>
        <w:jc w:val="both"/>
        <w:rPr>
          <w:lang w:eastAsia="en-NZ"/>
        </w:rPr>
      </w:pPr>
    </w:p>
    <w:p w14:paraId="333ECE67" w14:textId="0B811AC4" w:rsidR="00105650" w:rsidRDefault="00105650" w:rsidP="00105650">
      <w:pPr>
        <w:jc w:val="both"/>
        <w:rPr>
          <w:lang w:eastAsia="en-NZ"/>
        </w:rPr>
      </w:pPr>
    </w:p>
    <w:p w14:paraId="72EC8068" w14:textId="76070040" w:rsidR="00105650" w:rsidRDefault="00105650" w:rsidP="00105650">
      <w:pPr>
        <w:jc w:val="both"/>
        <w:rPr>
          <w:lang w:eastAsia="en-NZ"/>
        </w:rPr>
      </w:pPr>
    </w:p>
    <w:p w14:paraId="05A19BCD" w14:textId="23E2C763" w:rsidR="00105650" w:rsidRDefault="00105650" w:rsidP="00105650">
      <w:pPr>
        <w:jc w:val="both"/>
        <w:rPr>
          <w:lang w:eastAsia="en-NZ"/>
        </w:rPr>
      </w:pPr>
    </w:p>
    <w:p w14:paraId="4E07F87B" w14:textId="22D46685" w:rsidR="00105650" w:rsidRDefault="00105650" w:rsidP="00105650">
      <w:pPr>
        <w:jc w:val="both"/>
        <w:rPr>
          <w:lang w:eastAsia="en-NZ"/>
        </w:rPr>
      </w:pPr>
    </w:p>
    <w:p w14:paraId="496DBC01" w14:textId="11D25B57" w:rsidR="00105650" w:rsidRDefault="00105650" w:rsidP="00105650">
      <w:pPr>
        <w:jc w:val="both"/>
        <w:rPr>
          <w:lang w:eastAsia="en-NZ"/>
        </w:rPr>
      </w:pPr>
    </w:p>
    <w:p w14:paraId="4E06DE70" w14:textId="7890539D" w:rsidR="00105650" w:rsidRDefault="00105650" w:rsidP="00105650">
      <w:pPr>
        <w:jc w:val="both"/>
        <w:rPr>
          <w:lang w:eastAsia="en-NZ"/>
        </w:rPr>
      </w:pPr>
    </w:p>
    <w:p w14:paraId="3EFD3136" w14:textId="1255AB6D" w:rsidR="00105650" w:rsidRDefault="00105650" w:rsidP="00105650">
      <w:pPr>
        <w:jc w:val="both"/>
        <w:rPr>
          <w:lang w:eastAsia="en-NZ"/>
        </w:rPr>
      </w:pPr>
    </w:p>
    <w:p w14:paraId="1C956EFB" w14:textId="42F2146E" w:rsidR="00105650" w:rsidRDefault="00A2481B" w:rsidP="00105650">
      <w:pPr>
        <w:jc w:val="both"/>
        <w:rPr>
          <w:b/>
          <w:bCs/>
          <w:lang w:eastAsia="en-NZ"/>
        </w:rPr>
      </w:pPr>
      <w:r>
        <w:rPr>
          <w:b/>
          <w:bCs/>
          <w:lang w:eastAsia="en-NZ"/>
        </w:rPr>
        <w:t>ROLES WHICH ARE RESTRICTED TO VACCINATED PERSONS</w:t>
      </w:r>
      <w:r w:rsidR="000447FE">
        <w:rPr>
          <w:b/>
          <w:bCs/>
          <w:lang w:eastAsia="en-NZ"/>
        </w:rPr>
        <w:t>/SUBJECT TO ADDITIONAL CONTROL MEASURES</w:t>
      </w:r>
    </w:p>
    <w:p w14:paraId="4D51AAFA" w14:textId="77777777" w:rsidR="00105650" w:rsidRDefault="00105650" w:rsidP="00105650">
      <w:pPr>
        <w:jc w:val="both"/>
        <w:rPr>
          <w:b/>
          <w:bCs/>
          <w:lang w:eastAsia="en-NZ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3104"/>
        <w:gridCol w:w="3104"/>
        <w:gridCol w:w="3106"/>
      </w:tblGrid>
      <w:tr w:rsidR="00105650" w14:paraId="05BB4BA4" w14:textId="77777777" w:rsidTr="00A2481B">
        <w:trPr>
          <w:trHeight w:val="1035"/>
        </w:trPr>
        <w:tc>
          <w:tcPr>
            <w:tcW w:w="3104" w:type="dxa"/>
          </w:tcPr>
          <w:p w14:paraId="413EF434" w14:textId="698F3AA4" w:rsidR="00105650" w:rsidRP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  <w:r w:rsidRPr="00105650">
              <w:rPr>
                <w:b/>
                <w:bCs/>
                <w:lang w:eastAsia="en-NZ"/>
              </w:rPr>
              <w:t>Role Name</w:t>
            </w:r>
          </w:p>
        </w:tc>
        <w:tc>
          <w:tcPr>
            <w:tcW w:w="3104" w:type="dxa"/>
          </w:tcPr>
          <w:p w14:paraId="272B4AD4" w14:textId="0AB974FB" w:rsidR="00105650" w:rsidRPr="00105650" w:rsidRDefault="000447FE" w:rsidP="00105650">
            <w:pPr>
              <w:jc w:val="both"/>
              <w:rPr>
                <w:b/>
                <w:bCs/>
                <w:lang w:eastAsia="en-NZ"/>
              </w:rPr>
            </w:pPr>
            <w:r>
              <w:rPr>
                <w:b/>
                <w:bCs/>
                <w:lang w:eastAsia="en-NZ"/>
              </w:rPr>
              <w:t xml:space="preserve">Control measures </w:t>
            </w:r>
            <w:r w:rsidR="00925AB4">
              <w:rPr>
                <w:b/>
                <w:bCs/>
                <w:lang w:eastAsia="en-NZ"/>
              </w:rPr>
              <w:t>(including if required to be performed by vaccinated persons)</w:t>
            </w:r>
          </w:p>
        </w:tc>
        <w:tc>
          <w:tcPr>
            <w:tcW w:w="3106" w:type="dxa"/>
          </w:tcPr>
          <w:p w14:paraId="42E27BFC" w14:textId="17F1B581" w:rsidR="00105650" w:rsidRP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  <w:r w:rsidRPr="00105650">
              <w:rPr>
                <w:b/>
                <w:bCs/>
                <w:lang w:eastAsia="en-NZ"/>
              </w:rPr>
              <w:t>Date vaccination requirement will be reviewed.</w:t>
            </w:r>
          </w:p>
        </w:tc>
      </w:tr>
      <w:tr w:rsidR="00105650" w14:paraId="6D93F6B3" w14:textId="77777777" w:rsidTr="00A2481B">
        <w:trPr>
          <w:trHeight w:val="517"/>
        </w:trPr>
        <w:tc>
          <w:tcPr>
            <w:tcW w:w="3104" w:type="dxa"/>
          </w:tcPr>
          <w:p w14:paraId="7D5184ED" w14:textId="77777777" w:rsid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4" w:type="dxa"/>
          </w:tcPr>
          <w:p w14:paraId="3B657AB3" w14:textId="77777777" w:rsid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6" w:type="dxa"/>
          </w:tcPr>
          <w:p w14:paraId="3F20EF95" w14:textId="77777777" w:rsid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</w:p>
        </w:tc>
      </w:tr>
      <w:tr w:rsidR="00105650" w14:paraId="5FC00981" w14:textId="77777777" w:rsidTr="00A2481B">
        <w:trPr>
          <w:trHeight w:val="517"/>
        </w:trPr>
        <w:tc>
          <w:tcPr>
            <w:tcW w:w="3104" w:type="dxa"/>
          </w:tcPr>
          <w:p w14:paraId="606C2D7B" w14:textId="77777777" w:rsid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4" w:type="dxa"/>
          </w:tcPr>
          <w:p w14:paraId="3119BCA6" w14:textId="77777777" w:rsid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6" w:type="dxa"/>
          </w:tcPr>
          <w:p w14:paraId="4366F489" w14:textId="77777777" w:rsidR="00105650" w:rsidRDefault="00105650" w:rsidP="00105650">
            <w:pPr>
              <w:jc w:val="both"/>
              <w:rPr>
                <w:b/>
                <w:bCs/>
                <w:lang w:eastAsia="en-NZ"/>
              </w:rPr>
            </w:pPr>
          </w:p>
        </w:tc>
      </w:tr>
      <w:tr w:rsidR="00A2481B" w14:paraId="1ADE3EF6" w14:textId="77777777" w:rsidTr="00A2481B">
        <w:trPr>
          <w:trHeight w:val="517"/>
        </w:trPr>
        <w:tc>
          <w:tcPr>
            <w:tcW w:w="3104" w:type="dxa"/>
          </w:tcPr>
          <w:p w14:paraId="3B9289A5" w14:textId="77777777" w:rsidR="00A2481B" w:rsidRDefault="00A2481B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4" w:type="dxa"/>
          </w:tcPr>
          <w:p w14:paraId="7FB74E83" w14:textId="77777777" w:rsidR="00A2481B" w:rsidRDefault="00A2481B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6" w:type="dxa"/>
          </w:tcPr>
          <w:p w14:paraId="364BF40C" w14:textId="77777777" w:rsidR="00A2481B" w:rsidRDefault="00A2481B" w:rsidP="00105650">
            <w:pPr>
              <w:jc w:val="both"/>
              <w:rPr>
                <w:b/>
                <w:bCs/>
                <w:lang w:eastAsia="en-NZ"/>
              </w:rPr>
            </w:pPr>
          </w:p>
        </w:tc>
      </w:tr>
      <w:tr w:rsidR="00A2481B" w14:paraId="454B35FC" w14:textId="77777777" w:rsidTr="00A2481B">
        <w:trPr>
          <w:trHeight w:val="517"/>
        </w:trPr>
        <w:tc>
          <w:tcPr>
            <w:tcW w:w="3104" w:type="dxa"/>
          </w:tcPr>
          <w:p w14:paraId="5B222B99" w14:textId="77777777" w:rsidR="00A2481B" w:rsidRDefault="00A2481B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4" w:type="dxa"/>
          </w:tcPr>
          <w:p w14:paraId="48EF6A51" w14:textId="77777777" w:rsidR="00A2481B" w:rsidRDefault="00A2481B" w:rsidP="00105650">
            <w:pPr>
              <w:jc w:val="both"/>
              <w:rPr>
                <w:b/>
                <w:bCs/>
                <w:lang w:eastAsia="en-NZ"/>
              </w:rPr>
            </w:pPr>
          </w:p>
        </w:tc>
        <w:tc>
          <w:tcPr>
            <w:tcW w:w="3106" w:type="dxa"/>
          </w:tcPr>
          <w:p w14:paraId="23CE882F" w14:textId="77777777" w:rsidR="00A2481B" w:rsidRDefault="00A2481B" w:rsidP="00105650">
            <w:pPr>
              <w:jc w:val="both"/>
              <w:rPr>
                <w:b/>
                <w:bCs/>
                <w:lang w:eastAsia="en-NZ"/>
              </w:rPr>
            </w:pPr>
          </w:p>
        </w:tc>
      </w:tr>
    </w:tbl>
    <w:p w14:paraId="7B9E4105" w14:textId="2BCF5DE3" w:rsidR="00105650" w:rsidRPr="00105650" w:rsidRDefault="00105650" w:rsidP="00105650">
      <w:pPr>
        <w:jc w:val="both"/>
        <w:rPr>
          <w:b/>
          <w:bCs/>
          <w:lang w:eastAsia="en-NZ"/>
        </w:rPr>
      </w:pPr>
      <w:r>
        <w:rPr>
          <w:b/>
          <w:bCs/>
          <w:lang w:eastAsia="en-NZ"/>
        </w:rPr>
        <w:t xml:space="preserve"> </w:t>
      </w:r>
    </w:p>
    <w:sectPr w:rsidR="00105650" w:rsidRPr="00105650" w:rsidSect="0038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0A6C" w14:textId="77777777" w:rsidR="00892DCB" w:rsidRDefault="00892DCB" w:rsidP="00130EB1">
      <w:r>
        <w:separator/>
      </w:r>
    </w:p>
  </w:endnote>
  <w:endnote w:type="continuationSeparator" w:id="0">
    <w:p w14:paraId="48DFE268" w14:textId="77777777" w:rsidR="00892DCB" w:rsidRDefault="00892DCB" w:rsidP="0013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FE35" w14:textId="77777777" w:rsidR="001657F7" w:rsidRDefault="0016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D2AB" w14:textId="00987BA7" w:rsidR="006A755A" w:rsidRPr="008900B4" w:rsidRDefault="00BF45A8" w:rsidP="00130EB1">
    <w:pPr>
      <w:pStyle w:val="Footer"/>
    </w:pPr>
    <w:fldSimple w:instr=" DOCPROPERTY  WSFooter  \* MERGEFORMAT ">
      <w:r w:rsidR="00CB2F05">
        <w:t>13887051_1</w:t>
      </w:r>
    </w:fldSimple>
    <w:r w:rsidR="006A755A" w:rsidRPr="00F93E69">
      <w:t xml:space="preserve"> </w:t>
    </w:r>
    <w:r w:rsidR="006A755A">
      <w:tab/>
    </w:r>
    <w:r w:rsidR="006A755A">
      <w:tab/>
    </w:r>
    <w:r w:rsidR="006A755A" w:rsidRPr="00306FB2">
      <w:rPr>
        <w:sz w:val="18"/>
      </w:rPr>
      <w:fldChar w:fldCharType="begin"/>
    </w:r>
    <w:r w:rsidR="006A755A" w:rsidRPr="00306FB2">
      <w:rPr>
        <w:sz w:val="18"/>
      </w:rPr>
      <w:instrText xml:space="preserve"> PAGE   \* MERGEFORMAT </w:instrText>
    </w:r>
    <w:r w:rsidR="006A755A" w:rsidRPr="00306FB2">
      <w:rPr>
        <w:sz w:val="18"/>
      </w:rPr>
      <w:fldChar w:fldCharType="separate"/>
    </w:r>
    <w:r w:rsidR="006A755A">
      <w:rPr>
        <w:noProof/>
        <w:sz w:val="18"/>
      </w:rPr>
      <w:t>2</w:t>
    </w:r>
    <w:r w:rsidR="006A755A" w:rsidRPr="00306FB2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3212" w14:textId="0DC7DF9A" w:rsidR="006A755A" w:rsidRDefault="00BF45A8" w:rsidP="00130EB1">
    <w:pPr>
      <w:pStyle w:val="Footer"/>
    </w:pPr>
    <w:fldSimple w:instr=" DOCPROPERTY  WSFooter  \* MERGEFORMAT ">
      <w:r w:rsidR="00CB2F05">
        <w:t>13887051_1</w:t>
      </w:r>
    </w:fldSimple>
    <w:r w:rsidR="006A755A" w:rsidRPr="00F93E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5178" w14:textId="77777777" w:rsidR="00892DCB" w:rsidRDefault="00892DCB" w:rsidP="00130EB1">
      <w:r>
        <w:separator/>
      </w:r>
    </w:p>
  </w:footnote>
  <w:footnote w:type="continuationSeparator" w:id="0">
    <w:p w14:paraId="41A8679F" w14:textId="77777777" w:rsidR="00892DCB" w:rsidRDefault="00892DCB" w:rsidP="0013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D772" w14:textId="77777777" w:rsidR="001657F7" w:rsidRDefault="00165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810F" w14:textId="77777777" w:rsidR="001657F7" w:rsidRDefault="00165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B67C" w14:textId="77777777" w:rsidR="001657F7" w:rsidRDefault="00165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D4F"/>
    <w:multiLevelType w:val="hybridMultilevel"/>
    <w:tmpl w:val="AC2C9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9D"/>
    <w:multiLevelType w:val="hybridMultilevel"/>
    <w:tmpl w:val="7D0828F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013620"/>
    <w:multiLevelType w:val="multilevel"/>
    <w:tmpl w:val="CF1AC468"/>
    <w:lvl w:ilvl="0">
      <w:start w:val="1"/>
      <w:numFmt w:val="decimal"/>
      <w:lvlRestart w:val="0"/>
      <w:pStyle w:val="Legal1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pStyle w:val="Leg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ga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Legal4"/>
      <w:lvlText w:val="(%4)"/>
      <w:lvlJc w:val="left"/>
      <w:pPr>
        <w:tabs>
          <w:tab w:val="num" w:pos="2268"/>
        </w:tabs>
        <w:ind w:left="1985" w:hanging="54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066143"/>
    <w:multiLevelType w:val="hybridMultilevel"/>
    <w:tmpl w:val="AC2C9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7536"/>
    <w:multiLevelType w:val="hybridMultilevel"/>
    <w:tmpl w:val="CD82998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D852A2"/>
    <w:multiLevelType w:val="hybridMultilevel"/>
    <w:tmpl w:val="AC1AF70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6756"/>
    <w:multiLevelType w:val="hybridMultilevel"/>
    <w:tmpl w:val="7C02EB6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310F"/>
    <w:multiLevelType w:val="hybridMultilevel"/>
    <w:tmpl w:val="A990A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02B3"/>
    <w:multiLevelType w:val="multilevel"/>
    <w:tmpl w:val="0B700662"/>
    <w:lvl w:ilvl="0">
      <w:start w:val="1"/>
      <w:numFmt w:val="decimal"/>
      <w:lvlRestart w:val="0"/>
      <w:pStyle w:val="Deed1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Deed2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eed3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Deed4"/>
      <w:lvlText w:val="(%4)"/>
      <w:lvlJc w:val="left"/>
      <w:pPr>
        <w:tabs>
          <w:tab w:val="num" w:pos="2880"/>
        </w:tabs>
        <w:ind w:left="2835" w:hanging="67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889"/>
        </w:tabs>
        <w:ind w:left="3402" w:hanging="567"/>
      </w:pPr>
      <w:rPr>
        <w:rFonts w:ascii="MetaNormalLF-Roman" w:hAnsi="MetaNormalLF-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0B7159"/>
    <w:multiLevelType w:val="multilevel"/>
    <w:tmpl w:val="ED2E9BC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MetaNormalLF-Roman" w:hAnsi="MetaNormalLF-Roman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MetaNormalLF-Roman" w:hAnsi="MetaNormalLF-Roman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MetaNormalLF-Roman" w:hAnsi="MetaNormalLF-Roman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ascii="MetaNormalLF-Roman" w:hAnsi="MetaNormalLF-Roman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Deed5"/>
      <w:isLgl/>
      <w:lvlText w:val="%1.%2.%3.%4.%5"/>
      <w:lvlJc w:val="left"/>
      <w:pPr>
        <w:tabs>
          <w:tab w:val="num" w:pos="3889"/>
        </w:tabs>
        <w:ind w:left="3889" w:hanging="1009"/>
      </w:pPr>
      <w:rPr>
        <w:rFonts w:ascii="MetaNormalLF-Roman" w:hAnsi="MetaNormalLF-Roman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413E3"/>
    <w:multiLevelType w:val="hybridMultilevel"/>
    <w:tmpl w:val="C908B7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7640"/>
    <w:multiLevelType w:val="hybridMultilevel"/>
    <w:tmpl w:val="AC2C9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9308D"/>
    <w:multiLevelType w:val="hybridMultilevel"/>
    <w:tmpl w:val="A94AF0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C73C2"/>
    <w:multiLevelType w:val="hybridMultilevel"/>
    <w:tmpl w:val="D7FA2D8A"/>
    <w:lvl w:ilvl="0" w:tplc="4330F5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535B1"/>
    <w:multiLevelType w:val="hybridMultilevel"/>
    <w:tmpl w:val="246E1A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678CC"/>
    <w:multiLevelType w:val="hybridMultilevel"/>
    <w:tmpl w:val="BA5E4DE6"/>
    <w:lvl w:ilvl="0" w:tplc="ED6870A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6C6D"/>
    <w:multiLevelType w:val="multilevel"/>
    <w:tmpl w:val="B5E836F0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2268"/>
        </w:tabs>
        <w:ind w:left="1985" w:hanging="54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AC434F4"/>
    <w:multiLevelType w:val="hybridMultilevel"/>
    <w:tmpl w:val="46103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C15EB"/>
    <w:multiLevelType w:val="multilevel"/>
    <w:tmpl w:val="F91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1462CD"/>
    <w:multiLevelType w:val="multilevel"/>
    <w:tmpl w:val="FC12F16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7"/>
        </w:tabs>
        <w:ind w:left="1157" w:hanging="57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35"/>
        </w:tabs>
        <w:ind w:left="1735" w:hanging="578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313"/>
        </w:tabs>
        <w:ind w:left="2313" w:hanging="578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119"/>
        </w:tabs>
        <w:ind w:left="3119" w:hanging="8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3350602"/>
    <w:multiLevelType w:val="hybridMultilevel"/>
    <w:tmpl w:val="CBF03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91236"/>
    <w:multiLevelType w:val="hybridMultilevel"/>
    <w:tmpl w:val="58181BE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6BBE"/>
    <w:multiLevelType w:val="multilevel"/>
    <w:tmpl w:val="8B640A4A"/>
    <w:lvl w:ilvl="0">
      <w:start w:val="1"/>
      <w:numFmt w:val="decimal"/>
      <w:pStyle w:val="Sch1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pStyle w:val="Sch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85" w:hanging="54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BE2E7D"/>
    <w:multiLevelType w:val="multilevel"/>
    <w:tmpl w:val="47BC53A8"/>
    <w:lvl w:ilvl="0">
      <w:start w:val="1"/>
      <w:numFmt w:val="decimal"/>
      <w:pStyle w:val="Outlin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964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361" w:hanging="397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22"/>
  </w:num>
  <w:num w:numId="5">
    <w:abstractNumId w:val="8"/>
  </w:num>
  <w:num w:numId="6">
    <w:abstractNumId w:val="2"/>
  </w:num>
  <w:num w:numId="7">
    <w:abstractNumId w:val="2"/>
  </w:num>
  <w:num w:numId="8">
    <w:abstractNumId w:val="22"/>
  </w:num>
  <w:num w:numId="9">
    <w:abstractNumId w:val="15"/>
  </w:num>
  <w:num w:numId="10">
    <w:abstractNumId w:val="16"/>
  </w:num>
  <w:num w:numId="11">
    <w:abstractNumId w:val="13"/>
  </w:num>
  <w:num w:numId="12">
    <w:abstractNumId w:val="11"/>
  </w:num>
  <w:num w:numId="13">
    <w:abstractNumId w:val="13"/>
  </w:num>
  <w:num w:numId="14">
    <w:abstractNumId w:val="0"/>
  </w:num>
  <w:num w:numId="15">
    <w:abstractNumId w:val="20"/>
  </w:num>
  <w:num w:numId="16">
    <w:abstractNumId w:val="10"/>
  </w:num>
  <w:num w:numId="17">
    <w:abstractNumId w:val="3"/>
  </w:num>
  <w:num w:numId="18">
    <w:abstractNumId w:val="18"/>
  </w:num>
  <w:num w:numId="19">
    <w:abstractNumId w:val="21"/>
  </w:num>
  <w:num w:numId="20">
    <w:abstractNumId w:val="17"/>
  </w:num>
  <w:num w:numId="21">
    <w:abstractNumId w:val="6"/>
  </w:num>
  <w:num w:numId="22">
    <w:abstractNumId w:val="12"/>
  </w:num>
  <w:num w:numId="23">
    <w:abstractNumId w:val="14"/>
  </w:num>
  <w:num w:numId="24">
    <w:abstractNumId w:val="4"/>
  </w:num>
  <w:num w:numId="25">
    <w:abstractNumId w:val="1"/>
  </w:num>
  <w:num w:numId="26">
    <w:abstractNumId w:val="7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E5"/>
    <w:rsid w:val="00004B74"/>
    <w:rsid w:val="00010084"/>
    <w:rsid w:val="00016E4C"/>
    <w:rsid w:val="00021A8C"/>
    <w:rsid w:val="0002756F"/>
    <w:rsid w:val="000371FB"/>
    <w:rsid w:val="000447FE"/>
    <w:rsid w:val="00046470"/>
    <w:rsid w:val="000472D1"/>
    <w:rsid w:val="00070467"/>
    <w:rsid w:val="00094538"/>
    <w:rsid w:val="000A0480"/>
    <w:rsid w:val="000A3C60"/>
    <w:rsid w:val="000A5A63"/>
    <w:rsid w:val="000B5C0B"/>
    <w:rsid w:val="000C42E6"/>
    <w:rsid w:val="000D22B3"/>
    <w:rsid w:val="000D3895"/>
    <w:rsid w:val="000D7528"/>
    <w:rsid w:val="000E346F"/>
    <w:rsid w:val="000E47CD"/>
    <w:rsid w:val="000E53FC"/>
    <w:rsid w:val="000F474A"/>
    <w:rsid w:val="000F6BCB"/>
    <w:rsid w:val="00104A30"/>
    <w:rsid w:val="00105650"/>
    <w:rsid w:val="001174A5"/>
    <w:rsid w:val="00121DB4"/>
    <w:rsid w:val="00130EB1"/>
    <w:rsid w:val="00133CA2"/>
    <w:rsid w:val="00142AFB"/>
    <w:rsid w:val="00145F7F"/>
    <w:rsid w:val="00162B7F"/>
    <w:rsid w:val="001657F7"/>
    <w:rsid w:val="0017408B"/>
    <w:rsid w:val="0018297D"/>
    <w:rsid w:val="00183B0E"/>
    <w:rsid w:val="001958AA"/>
    <w:rsid w:val="00195EB6"/>
    <w:rsid w:val="001A21A8"/>
    <w:rsid w:val="001A6D6C"/>
    <w:rsid w:val="001A73B8"/>
    <w:rsid w:val="001B27BA"/>
    <w:rsid w:val="001B6D76"/>
    <w:rsid w:val="001C34F6"/>
    <w:rsid w:val="001C4762"/>
    <w:rsid w:val="001E486E"/>
    <w:rsid w:val="001F2F0D"/>
    <w:rsid w:val="002135D7"/>
    <w:rsid w:val="00216978"/>
    <w:rsid w:val="00226883"/>
    <w:rsid w:val="00230356"/>
    <w:rsid w:val="00236002"/>
    <w:rsid w:val="00236B2B"/>
    <w:rsid w:val="00237692"/>
    <w:rsid w:val="00256E5C"/>
    <w:rsid w:val="00265F7C"/>
    <w:rsid w:val="00271223"/>
    <w:rsid w:val="00285A08"/>
    <w:rsid w:val="00293099"/>
    <w:rsid w:val="00295667"/>
    <w:rsid w:val="002A4BC4"/>
    <w:rsid w:val="002A7103"/>
    <w:rsid w:val="002B2DA2"/>
    <w:rsid w:val="002B3977"/>
    <w:rsid w:val="002B4125"/>
    <w:rsid w:val="002B573B"/>
    <w:rsid w:val="002B5DF5"/>
    <w:rsid w:val="002C465F"/>
    <w:rsid w:val="002D7ADC"/>
    <w:rsid w:val="002E5975"/>
    <w:rsid w:val="00301FC0"/>
    <w:rsid w:val="00302BAB"/>
    <w:rsid w:val="00306FB2"/>
    <w:rsid w:val="00307427"/>
    <w:rsid w:val="0031088D"/>
    <w:rsid w:val="00321481"/>
    <w:rsid w:val="0034028E"/>
    <w:rsid w:val="00347A9B"/>
    <w:rsid w:val="0035138C"/>
    <w:rsid w:val="003531B0"/>
    <w:rsid w:val="00353858"/>
    <w:rsid w:val="003644EF"/>
    <w:rsid w:val="00364FF1"/>
    <w:rsid w:val="003869F2"/>
    <w:rsid w:val="00386F5C"/>
    <w:rsid w:val="003917FD"/>
    <w:rsid w:val="00395E97"/>
    <w:rsid w:val="00397FA7"/>
    <w:rsid w:val="003A7A88"/>
    <w:rsid w:val="003B5780"/>
    <w:rsid w:val="003C07CD"/>
    <w:rsid w:val="003F56F1"/>
    <w:rsid w:val="00410596"/>
    <w:rsid w:val="00411692"/>
    <w:rsid w:val="004213BF"/>
    <w:rsid w:val="004258EE"/>
    <w:rsid w:val="00433E5C"/>
    <w:rsid w:val="00455C0C"/>
    <w:rsid w:val="00463904"/>
    <w:rsid w:val="00473E73"/>
    <w:rsid w:val="00480C4B"/>
    <w:rsid w:val="00484517"/>
    <w:rsid w:val="00492C53"/>
    <w:rsid w:val="004D7571"/>
    <w:rsid w:val="004E22D1"/>
    <w:rsid w:val="004E7F43"/>
    <w:rsid w:val="004F2F0A"/>
    <w:rsid w:val="00510C7C"/>
    <w:rsid w:val="00512716"/>
    <w:rsid w:val="005403B1"/>
    <w:rsid w:val="00545C5E"/>
    <w:rsid w:val="00551170"/>
    <w:rsid w:val="00551C80"/>
    <w:rsid w:val="005551DB"/>
    <w:rsid w:val="00567DC1"/>
    <w:rsid w:val="00570EC9"/>
    <w:rsid w:val="00591303"/>
    <w:rsid w:val="00594139"/>
    <w:rsid w:val="005A697B"/>
    <w:rsid w:val="005B3781"/>
    <w:rsid w:val="005C019D"/>
    <w:rsid w:val="005D097A"/>
    <w:rsid w:val="005D60F3"/>
    <w:rsid w:val="005D62E5"/>
    <w:rsid w:val="005E0135"/>
    <w:rsid w:val="005F3D17"/>
    <w:rsid w:val="005F50A2"/>
    <w:rsid w:val="00605A0E"/>
    <w:rsid w:val="006133B1"/>
    <w:rsid w:val="006213EC"/>
    <w:rsid w:val="00622B5C"/>
    <w:rsid w:val="00625E47"/>
    <w:rsid w:val="00626FCA"/>
    <w:rsid w:val="00627C93"/>
    <w:rsid w:val="0063715B"/>
    <w:rsid w:val="00654EA3"/>
    <w:rsid w:val="006571C0"/>
    <w:rsid w:val="00665EA7"/>
    <w:rsid w:val="006677E9"/>
    <w:rsid w:val="006837CE"/>
    <w:rsid w:val="00690D6B"/>
    <w:rsid w:val="00695779"/>
    <w:rsid w:val="006A1B41"/>
    <w:rsid w:val="006A755A"/>
    <w:rsid w:val="006B3E18"/>
    <w:rsid w:val="006B5C0A"/>
    <w:rsid w:val="00702101"/>
    <w:rsid w:val="00720A2D"/>
    <w:rsid w:val="00722A7C"/>
    <w:rsid w:val="0073242E"/>
    <w:rsid w:val="00736BAF"/>
    <w:rsid w:val="00764AF3"/>
    <w:rsid w:val="00771785"/>
    <w:rsid w:val="00774A2B"/>
    <w:rsid w:val="00781DB5"/>
    <w:rsid w:val="007A0A8B"/>
    <w:rsid w:val="007A1590"/>
    <w:rsid w:val="007B467C"/>
    <w:rsid w:val="007C05B9"/>
    <w:rsid w:val="007D09FA"/>
    <w:rsid w:val="007E0093"/>
    <w:rsid w:val="007E5E4B"/>
    <w:rsid w:val="007E7C2B"/>
    <w:rsid w:val="007F26A9"/>
    <w:rsid w:val="00800C80"/>
    <w:rsid w:val="00802B7B"/>
    <w:rsid w:val="00805969"/>
    <w:rsid w:val="008060D3"/>
    <w:rsid w:val="008108CA"/>
    <w:rsid w:val="0081574C"/>
    <w:rsid w:val="00825088"/>
    <w:rsid w:val="00837269"/>
    <w:rsid w:val="00841427"/>
    <w:rsid w:val="008436B8"/>
    <w:rsid w:val="00844499"/>
    <w:rsid w:val="008544AD"/>
    <w:rsid w:val="008900B4"/>
    <w:rsid w:val="00892DCB"/>
    <w:rsid w:val="008A3E21"/>
    <w:rsid w:val="008C0C81"/>
    <w:rsid w:val="008C1091"/>
    <w:rsid w:val="008D1333"/>
    <w:rsid w:val="008D23E8"/>
    <w:rsid w:val="008D3E6E"/>
    <w:rsid w:val="008E32D7"/>
    <w:rsid w:val="008E6141"/>
    <w:rsid w:val="008E6143"/>
    <w:rsid w:val="008F15ED"/>
    <w:rsid w:val="008F4DC4"/>
    <w:rsid w:val="00901F7D"/>
    <w:rsid w:val="00907306"/>
    <w:rsid w:val="00911BDA"/>
    <w:rsid w:val="00924A7B"/>
    <w:rsid w:val="00925AB4"/>
    <w:rsid w:val="0092734B"/>
    <w:rsid w:val="009326AC"/>
    <w:rsid w:val="00937918"/>
    <w:rsid w:val="00945D93"/>
    <w:rsid w:val="00947E07"/>
    <w:rsid w:val="009536F7"/>
    <w:rsid w:val="00961ECF"/>
    <w:rsid w:val="0098453F"/>
    <w:rsid w:val="009846C2"/>
    <w:rsid w:val="009910A9"/>
    <w:rsid w:val="00996F4B"/>
    <w:rsid w:val="00997E95"/>
    <w:rsid w:val="009A0CFC"/>
    <w:rsid w:val="009A1120"/>
    <w:rsid w:val="009A6269"/>
    <w:rsid w:val="009B4636"/>
    <w:rsid w:val="009B6585"/>
    <w:rsid w:val="009B70E7"/>
    <w:rsid w:val="009B7B33"/>
    <w:rsid w:val="009B7EE2"/>
    <w:rsid w:val="009C63E6"/>
    <w:rsid w:val="009C6725"/>
    <w:rsid w:val="009D2CA6"/>
    <w:rsid w:val="009D696A"/>
    <w:rsid w:val="009D74CA"/>
    <w:rsid w:val="009F0435"/>
    <w:rsid w:val="009F11A6"/>
    <w:rsid w:val="009F4323"/>
    <w:rsid w:val="00A15A8E"/>
    <w:rsid w:val="00A23B3B"/>
    <w:rsid w:val="00A2481B"/>
    <w:rsid w:val="00A25BE0"/>
    <w:rsid w:val="00A35C95"/>
    <w:rsid w:val="00A40900"/>
    <w:rsid w:val="00A5418D"/>
    <w:rsid w:val="00A55CD1"/>
    <w:rsid w:val="00A6387A"/>
    <w:rsid w:val="00A67A14"/>
    <w:rsid w:val="00A76942"/>
    <w:rsid w:val="00A832AC"/>
    <w:rsid w:val="00A926EC"/>
    <w:rsid w:val="00AA7A73"/>
    <w:rsid w:val="00AC4191"/>
    <w:rsid w:val="00AC49D2"/>
    <w:rsid w:val="00AC4C38"/>
    <w:rsid w:val="00AE3825"/>
    <w:rsid w:val="00AE5B62"/>
    <w:rsid w:val="00AE6944"/>
    <w:rsid w:val="00AF62F8"/>
    <w:rsid w:val="00AF7819"/>
    <w:rsid w:val="00B21C64"/>
    <w:rsid w:val="00B23493"/>
    <w:rsid w:val="00B24B20"/>
    <w:rsid w:val="00B47925"/>
    <w:rsid w:val="00B52AB3"/>
    <w:rsid w:val="00B64E55"/>
    <w:rsid w:val="00B74430"/>
    <w:rsid w:val="00B8557B"/>
    <w:rsid w:val="00B97934"/>
    <w:rsid w:val="00BA13F4"/>
    <w:rsid w:val="00BA42BF"/>
    <w:rsid w:val="00BA786C"/>
    <w:rsid w:val="00BB6F5B"/>
    <w:rsid w:val="00BD50BD"/>
    <w:rsid w:val="00BF344D"/>
    <w:rsid w:val="00BF45A8"/>
    <w:rsid w:val="00BF75F6"/>
    <w:rsid w:val="00C0406D"/>
    <w:rsid w:val="00C202D6"/>
    <w:rsid w:val="00C264A6"/>
    <w:rsid w:val="00C32B7D"/>
    <w:rsid w:val="00C40365"/>
    <w:rsid w:val="00C42150"/>
    <w:rsid w:val="00C42798"/>
    <w:rsid w:val="00C520DE"/>
    <w:rsid w:val="00C56493"/>
    <w:rsid w:val="00C61C42"/>
    <w:rsid w:val="00C629BB"/>
    <w:rsid w:val="00C726BC"/>
    <w:rsid w:val="00C8219C"/>
    <w:rsid w:val="00C844E6"/>
    <w:rsid w:val="00C9208B"/>
    <w:rsid w:val="00C94E6B"/>
    <w:rsid w:val="00C9558D"/>
    <w:rsid w:val="00CA1717"/>
    <w:rsid w:val="00CA6CFD"/>
    <w:rsid w:val="00CA6D01"/>
    <w:rsid w:val="00CB2F05"/>
    <w:rsid w:val="00CB3665"/>
    <w:rsid w:val="00CB6AD8"/>
    <w:rsid w:val="00CD3DF6"/>
    <w:rsid w:val="00CD75AC"/>
    <w:rsid w:val="00CE7CA9"/>
    <w:rsid w:val="00CF40C4"/>
    <w:rsid w:val="00CF695A"/>
    <w:rsid w:val="00D044FE"/>
    <w:rsid w:val="00D21724"/>
    <w:rsid w:val="00D2232F"/>
    <w:rsid w:val="00D303B2"/>
    <w:rsid w:val="00D31CF6"/>
    <w:rsid w:val="00D33C85"/>
    <w:rsid w:val="00D34DE2"/>
    <w:rsid w:val="00D3694B"/>
    <w:rsid w:val="00D37CE7"/>
    <w:rsid w:val="00D451AF"/>
    <w:rsid w:val="00D556EC"/>
    <w:rsid w:val="00D729DD"/>
    <w:rsid w:val="00D84B8D"/>
    <w:rsid w:val="00D864A0"/>
    <w:rsid w:val="00D907D7"/>
    <w:rsid w:val="00DA0FC8"/>
    <w:rsid w:val="00DB52EA"/>
    <w:rsid w:val="00DB626E"/>
    <w:rsid w:val="00DC6438"/>
    <w:rsid w:val="00DE15BB"/>
    <w:rsid w:val="00DE56A1"/>
    <w:rsid w:val="00DF2A5E"/>
    <w:rsid w:val="00E05EE1"/>
    <w:rsid w:val="00E21AAC"/>
    <w:rsid w:val="00E24DF4"/>
    <w:rsid w:val="00E3396F"/>
    <w:rsid w:val="00E3641F"/>
    <w:rsid w:val="00E547BF"/>
    <w:rsid w:val="00E60768"/>
    <w:rsid w:val="00E63712"/>
    <w:rsid w:val="00E67A46"/>
    <w:rsid w:val="00E71EB2"/>
    <w:rsid w:val="00E75530"/>
    <w:rsid w:val="00E95B96"/>
    <w:rsid w:val="00EA27BD"/>
    <w:rsid w:val="00EA7B54"/>
    <w:rsid w:val="00EC7F76"/>
    <w:rsid w:val="00ED6B42"/>
    <w:rsid w:val="00EE20F7"/>
    <w:rsid w:val="00F24EE8"/>
    <w:rsid w:val="00F321E1"/>
    <w:rsid w:val="00F53408"/>
    <w:rsid w:val="00F55993"/>
    <w:rsid w:val="00F56574"/>
    <w:rsid w:val="00F93B5D"/>
    <w:rsid w:val="00F96485"/>
    <w:rsid w:val="00FB3DC8"/>
    <w:rsid w:val="00FD56E2"/>
    <w:rsid w:val="00FF1402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D39951"/>
  <w15:chartTrackingRefBased/>
  <w15:docId w15:val="{853C0E61-DA4F-43E6-B6A4-66AB4B7A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A14"/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492C53"/>
    <w:pPr>
      <w:widowControl w:val="0"/>
      <w:spacing w:before="240" w:after="60"/>
      <w:outlineLvl w:val="0"/>
    </w:pPr>
    <w:rPr>
      <w:rFonts w:cs="Arial"/>
      <w:b/>
      <w:caps/>
      <w:color w:val="000000"/>
      <w:szCs w:val="20"/>
      <w:lang w:eastAsia="en-NZ"/>
    </w:rPr>
  </w:style>
  <w:style w:type="paragraph" w:styleId="Heading2">
    <w:name w:val="heading 2"/>
    <w:basedOn w:val="Normal"/>
    <w:next w:val="Normal"/>
    <w:uiPriority w:val="8"/>
    <w:qFormat/>
    <w:rsid w:val="00492C53"/>
    <w:pPr>
      <w:widowControl w:val="0"/>
      <w:spacing w:before="240" w:after="60"/>
      <w:outlineLvl w:val="1"/>
    </w:pPr>
    <w:rPr>
      <w:b/>
      <w:snapToGrid w:val="0"/>
      <w:szCs w:val="20"/>
      <w:lang w:eastAsia="en-NZ"/>
    </w:rPr>
  </w:style>
  <w:style w:type="paragraph" w:styleId="Heading3">
    <w:name w:val="heading 3"/>
    <w:basedOn w:val="Normal"/>
    <w:next w:val="Normal"/>
    <w:uiPriority w:val="9"/>
    <w:qFormat/>
    <w:rsid w:val="00C42798"/>
    <w:pPr>
      <w:widowControl w:val="0"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895"/>
    <w:pPr>
      <w:tabs>
        <w:tab w:val="right" w:pos="8306"/>
      </w:tabs>
    </w:pPr>
    <w:rPr>
      <w:color w:val="000000"/>
      <w:sz w:val="12"/>
      <w:szCs w:val="20"/>
      <w:lang w:eastAsia="en-NZ"/>
    </w:rPr>
  </w:style>
  <w:style w:type="paragraph" w:styleId="Footer">
    <w:name w:val="footer"/>
    <w:basedOn w:val="Normal"/>
    <w:rsid w:val="00E547BF"/>
    <w:pPr>
      <w:tabs>
        <w:tab w:val="center" w:pos="4153"/>
        <w:tab w:val="right" w:pos="8306"/>
      </w:tabs>
    </w:pPr>
    <w:rPr>
      <w:sz w:val="12"/>
      <w:szCs w:val="20"/>
    </w:rPr>
  </w:style>
  <w:style w:type="paragraph" w:customStyle="1" w:styleId="Deed1">
    <w:name w:val="Deed 1"/>
    <w:basedOn w:val="Normal"/>
    <w:uiPriority w:val="3"/>
    <w:qFormat/>
    <w:rsid w:val="00492C53"/>
    <w:pPr>
      <w:numPr>
        <w:numId w:val="5"/>
      </w:numPr>
      <w:spacing w:after="240"/>
      <w:outlineLvl w:val="0"/>
    </w:pPr>
  </w:style>
  <w:style w:type="paragraph" w:customStyle="1" w:styleId="Legal1">
    <w:name w:val="Legal 1"/>
    <w:basedOn w:val="Normal"/>
    <w:next w:val="Legal2"/>
    <w:link w:val="Legal1Char"/>
    <w:uiPriority w:val="10"/>
    <w:qFormat/>
    <w:rsid w:val="00386F5C"/>
    <w:pPr>
      <w:numPr>
        <w:numId w:val="7"/>
      </w:numPr>
      <w:spacing w:before="360" w:after="120"/>
      <w:outlineLvl w:val="0"/>
    </w:pPr>
    <w:rPr>
      <w:b/>
      <w:color w:val="000000"/>
      <w:szCs w:val="20"/>
      <w:lang w:eastAsia="en-NZ"/>
    </w:rPr>
  </w:style>
  <w:style w:type="paragraph" w:customStyle="1" w:styleId="Deed2">
    <w:name w:val="Deed 2"/>
    <w:basedOn w:val="Normal"/>
    <w:uiPriority w:val="4"/>
    <w:qFormat/>
    <w:rsid w:val="00492C53"/>
    <w:pPr>
      <w:numPr>
        <w:ilvl w:val="1"/>
        <w:numId w:val="5"/>
      </w:numPr>
      <w:spacing w:after="240"/>
      <w:outlineLvl w:val="1"/>
    </w:pPr>
  </w:style>
  <w:style w:type="paragraph" w:customStyle="1" w:styleId="Deed3">
    <w:name w:val="Deed 3"/>
    <w:basedOn w:val="Normal"/>
    <w:uiPriority w:val="5"/>
    <w:qFormat/>
    <w:rsid w:val="00492C53"/>
    <w:pPr>
      <w:numPr>
        <w:ilvl w:val="2"/>
        <w:numId w:val="5"/>
      </w:numPr>
      <w:spacing w:after="240"/>
      <w:outlineLvl w:val="2"/>
    </w:pPr>
  </w:style>
  <w:style w:type="paragraph" w:customStyle="1" w:styleId="Deed4">
    <w:name w:val="Deed 4"/>
    <w:basedOn w:val="Normal"/>
    <w:uiPriority w:val="6"/>
    <w:qFormat/>
    <w:rsid w:val="00492C53"/>
    <w:pPr>
      <w:numPr>
        <w:ilvl w:val="3"/>
        <w:numId w:val="5"/>
      </w:numPr>
      <w:tabs>
        <w:tab w:val="left" w:pos="2835"/>
      </w:tabs>
      <w:spacing w:after="240"/>
      <w:outlineLvl w:val="3"/>
    </w:pPr>
  </w:style>
  <w:style w:type="paragraph" w:customStyle="1" w:styleId="Deed5">
    <w:name w:val="Deed 5"/>
    <w:basedOn w:val="Normal"/>
    <w:rsid w:val="00622B5C"/>
    <w:pPr>
      <w:numPr>
        <w:ilvl w:val="4"/>
        <w:numId w:val="2"/>
      </w:numPr>
      <w:outlineLvl w:val="4"/>
    </w:pPr>
  </w:style>
  <w:style w:type="paragraph" w:customStyle="1" w:styleId="Legal2">
    <w:name w:val="Legal 2"/>
    <w:basedOn w:val="Normal"/>
    <w:link w:val="Legal2Char"/>
    <w:uiPriority w:val="11"/>
    <w:qFormat/>
    <w:rsid w:val="006A755A"/>
    <w:pPr>
      <w:numPr>
        <w:ilvl w:val="1"/>
        <w:numId w:val="7"/>
      </w:numPr>
      <w:spacing w:after="240"/>
      <w:outlineLvl w:val="1"/>
    </w:pPr>
    <w:rPr>
      <w:lang w:eastAsia="en-NZ"/>
    </w:rPr>
  </w:style>
  <w:style w:type="paragraph" w:customStyle="1" w:styleId="Legal3">
    <w:name w:val="Legal 3"/>
    <w:basedOn w:val="Normal"/>
    <w:link w:val="Legal3Char"/>
    <w:uiPriority w:val="12"/>
    <w:qFormat/>
    <w:rsid w:val="006A755A"/>
    <w:pPr>
      <w:numPr>
        <w:ilvl w:val="2"/>
        <w:numId w:val="7"/>
      </w:numPr>
      <w:spacing w:after="240"/>
      <w:outlineLvl w:val="2"/>
    </w:pPr>
  </w:style>
  <w:style w:type="paragraph" w:customStyle="1" w:styleId="Legal4">
    <w:name w:val="Legal 4"/>
    <w:basedOn w:val="Normal"/>
    <w:link w:val="Legal4Char"/>
    <w:uiPriority w:val="13"/>
    <w:qFormat/>
    <w:rsid w:val="006A755A"/>
    <w:pPr>
      <w:numPr>
        <w:ilvl w:val="3"/>
        <w:numId w:val="7"/>
      </w:numPr>
      <w:tabs>
        <w:tab w:val="clear" w:pos="2268"/>
        <w:tab w:val="left" w:pos="1985"/>
      </w:tabs>
      <w:spacing w:after="240"/>
      <w:ind w:left="1984" w:hanging="544"/>
      <w:outlineLvl w:val="3"/>
    </w:pPr>
    <w:rPr>
      <w:lang w:eastAsia="en-NZ"/>
    </w:rPr>
  </w:style>
  <w:style w:type="paragraph" w:customStyle="1" w:styleId="Legal5">
    <w:name w:val="Legal 5"/>
    <w:basedOn w:val="Normal"/>
    <w:link w:val="Legal5Char"/>
    <w:rsid w:val="00622B5C"/>
    <w:pPr>
      <w:keepNext/>
      <w:outlineLvl w:val="4"/>
    </w:pPr>
  </w:style>
  <w:style w:type="paragraph" w:customStyle="1" w:styleId="Outline">
    <w:name w:val="Outline"/>
    <w:basedOn w:val="Normal"/>
    <w:link w:val="OutlineChar"/>
    <w:rsid w:val="009F11A6"/>
    <w:pPr>
      <w:numPr>
        <w:numId w:val="1"/>
      </w:numPr>
    </w:pPr>
  </w:style>
  <w:style w:type="character" w:customStyle="1" w:styleId="OutlineChar">
    <w:name w:val="Outline Char"/>
    <w:basedOn w:val="DefaultParagraphFont"/>
    <w:link w:val="Outline"/>
    <w:rsid w:val="009F11A6"/>
    <w:rPr>
      <w:rFonts w:ascii="Arial" w:hAnsi="Arial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622B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2B5C"/>
    <w:rPr>
      <w:rFonts w:ascii="MetaNormalLF-Roman" w:hAnsi="MetaNormalLF-Roman"/>
      <w:i/>
      <w:iCs/>
      <w:color w:val="000000" w:themeColor="text1"/>
      <w:szCs w:val="24"/>
      <w:lang w:eastAsia="en-GB"/>
    </w:rPr>
  </w:style>
  <w:style w:type="paragraph" w:customStyle="1" w:styleId="Sch1">
    <w:name w:val="Sch 1"/>
    <w:basedOn w:val="ListParagraph"/>
    <w:link w:val="Sch1Char"/>
    <w:uiPriority w:val="15"/>
    <w:qFormat/>
    <w:rsid w:val="00021A8C"/>
    <w:pPr>
      <w:numPr>
        <w:numId w:val="8"/>
      </w:numPr>
      <w:spacing w:before="360" w:after="120"/>
      <w:contextualSpacing w:val="0"/>
    </w:pPr>
    <w:rPr>
      <w:b/>
    </w:rPr>
  </w:style>
  <w:style w:type="character" w:customStyle="1" w:styleId="Sch1Char">
    <w:name w:val="Sch 1 Char"/>
    <w:basedOn w:val="DefaultParagraphFont"/>
    <w:link w:val="Sch1"/>
    <w:uiPriority w:val="15"/>
    <w:rsid w:val="00021A8C"/>
    <w:rPr>
      <w:rFonts w:ascii="Arial" w:hAnsi="Arial"/>
      <w:b/>
      <w:szCs w:val="24"/>
      <w:lang w:eastAsia="en-GB"/>
    </w:rPr>
  </w:style>
  <w:style w:type="paragraph" w:customStyle="1" w:styleId="Sch2">
    <w:name w:val="Sch 2"/>
    <w:basedOn w:val="Sch1"/>
    <w:link w:val="Sch2Char"/>
    <w:uiPriority w:val="16"/>
    <w:qFormat/>
    <w:rsid w:val="00021A8C"/>
    <w:pPr>
      <w:numPr>
        <w:ilvl w:val="1"/>
      </w:numPr>
      <w:spacing w:before="0" w:after="240"/>
    </w:pPr>
    <w:rPr>
      <w:b w:val="0"/>
    </w:rPr>
  </w:style>
  <w:style w:type="character" w:customStyle="1" w:styleId="Sch2Char">
    <w:name w:val="Sch 2 Char"/>
    <w:basedOn w:val="Sch1Char"/>
    <w:link w:val="Sch2"/>
    <w:uiPriority w:val="16"/>
    <w:rsid w:val="00021A8C"/>
    <w:rPr>
      <w:rFonts w:ascii="Arial" w:hAnsi="Arial"/>
      <w:b w:val="0"/>
      <w:szCs w:val="24"/>
      <w:lang w:eastAsia="en-GB"/>
    </w:rPr>
  </w:style>
  <w:style w:type="paragraph" w:customStyle="1" w:styleId="Sch3">
    <w:name w:val="Sch 3"/>
    <w:basedOn w:val="Sch2"/>
    <w:link w:val="Sch3Char"/>
    <w:uiPriority w:val="17"/>
    <w:qFormat/>
    <w:rsid w:val="00021A8C"/>
    <w:pPr>
      <w:numPr>
        <w:ilvl w:val="2"/>
      </w:numPr>
      <w:tabs>
        <w:tab w:val="left" w:pos="1560"/>
      </w:tabs>
    </w:pPr>
  </w:style>
  <w:style w:type="character" w:customStyle="1" w:styleId="Sch3Char">
    <w:name w:val="Sch 3 Char"/>
    <w:basedOn w:val="Sch2Char"/>
    <w:link w:val="Sch3"/>
    <w:uiPriority w:val="17"/>
    <w:rsid w:val="00021A8C"/>
    <w:rPr>
      <w:rFonts w:ascii="Arial" w:hAnsi="Arial"/>
      <w:b w:val="0"/>
      <w:szCs w:val="24"/>
      <w:lang w:eastAsia="en-GB"/>
    </w:rPr>
  </w:style>
  <w:style w:type="paragraph" w:customStyle="1" w:styleId="Sch4">
    <w:name w:val="Sch 4"/>
    <w:basedOn w:val="Sch3"/>
    <w:link w:val="Sch4Char"/>
    <w:uiPriority w:val="18"/>
    <w:qFormat/>
    <w:rsid w:val="008F15ED"/>
    <w:pPr>
      <w:numPr>
        <w:ilvl w:val="3"/>
        <w:numId w:val="10"/>
      </w:numPr>
      <w:tabs>
        <w:tab w:val="clear" w:pos="1560"/>
        <w:tab w:val="clear" w:pos="2268"/>
        <w:tab w:val="left" w:pos="1985"/>
      </w:tabs>
      <w:ind w:left="1984" w:hanging="544"/>
    </w:pPr>
    <w:rPr>
      <w:rFonts w:cs="Arial"/>
    </w:rPr>
  </w:style>
  <w:style w:type="character" w:customStyle="1" w:styleId="Sch4Char">
    <w:name w:val="Sch 4 Char"/>
    <w:basedOn w:val="Sch3Char"/>
    <w:link w:val="Sch4"/>
    <w:uiPriority w:val="18"/>
    <w:rsid w:val="008F15ED"/>
    <w:rPr>
      <w:rFonts w:ascii="Arial" w:hAnsi="Arial" w:cs="Arial"/>
      <w:b w:val="0"/>
      <w:szCs w:val="24"/>
      <w:lang w:eastAsia="en-GB"/>
    </w:rPr>
  </w:style>
  <w:style w:type="paragraph" w:customStyle="1" w:styleId="Sch5">
    <w:name w:val="Sch 5"/>
    <w:basedOn w:val="Sch4"/>
    <w:link w:val="Sch5Char"/>
    <w:rsid w:val="00130EB1"/>
    <w:pPr>
      <w:tabs>
        <w:tab w:val="left" w:pos="3261"/>
      </w:tabs>
      <w:ind w:left="0" w:firstLine="0"/>
    </w:pPr>
  </w:style>
  <w:style w:type="character" w:customStyle="1" w:styleId="Sch5Char">
    <w:name w:val="Sch 5 Char"/>
    <w:basedOn w:val="Sch4Char"/>
    <w:link w:val="Sch5"/>
    <w:rsid w:val="00130EB1"/>
    <w:rPr>
      <w:rFonts w:ascii="MetaNormalLF-Roman" w:hAnsi="MetaNormalLF-Roman" w:cs="Arial"/>
      <w:b w:val="0"/>
      <w:szCs w:val="24"/>
      <w:lang w:eastAsia="en-GB"/>
    </w:rPr>
  </w:style>
  <w:style w:type="character" w:customStyle="1" w:styleId="Legal1Char">
    <w:name w:val="Legal 1 Char"/>
    <w:basedOn w:val="DefaultParagraphFont"/>
    <w:link w:val="Legal1"/>
    <w:uiPriority w:val="10"/>
    <w:rsid w:val="00386F5C"/>
    <w:rPr>
      <w:rFonts w:ascii="Arial" w:hAnsi="Arial"/>
      <w:b/>
      <w:color w:val="000000"/>
    </w:rPr>
  </w:style>
  <w:style w:type="character" w:customStyle="1" w:styleId="Legal2Char">
    <w:name w:val="Legal 2 Char"/>
    <w:basedOn w:val="DefaultParagraphFont"/>
    <w:link w:val="Legal2"/>
    <w:uiPriority w:val="11"/>
    <w:rsid w:val="006A755A"/>
    <w:rPr>
      <w:rFonts w:ascii="Arial" w:hAnsi="Arial"/>
      <w:szCs w:val="24"/>
    </w:rPr>
  </w:style>
  <w:style w:type="character" w:customStyle="1" w:styleId="Legal3Char">
    <w:name w:val="Legal 3 Char"/>
    <w:basedOn w:val="DefaultParagraphFont"/>
    <w:link w:val="Legal3"/>
    <w:uiPriority w:val="12"/>
    <w:rsid w:val="006A755A"/>
    <w:rPr>
      <w:rFonts w:ascii="Arial" w:hAnsi="Arial"/>
      <w:szCs w:val="24"/>
      <w:lang w:eastAsia="en-GB"/>
    </w:rPr>
  </w:style>
  <w:style w:type="character" w:customStyle="1" w:styleId="Legal4Char">
    <w:name w:val="Legal 4 Char"/>
    <w:basedOn w:val="DefaultParagraphFont"/>
    <w:link w:val="Legal4"/>
    <w:uiPriority w:val="13"/>
    <w:rsid w:val="006A755A"/>
    <w:rPr>
      <w:rFonts w:ascii="Arial" w:hAnsi="Arial"/>
      <w:szCs w:val="24"/>
    </w:rPr>
  </w:style>
  <w:style w:type="character" w:customStyle="1" w:styleId="Legal5Char">
    <w:name w:val="Legal 5 Char"/>
    <w:basedOn w:val="DefaultParagraphFont"/>
    <w:link w:val="Legal5"/>
    <w:rsid w:val="00622B5C"/>
    <w:rPr>
      <w:rFonts w:ascii="MetaNormalLF-Roman" w:hAnsi="MetaNormalLF-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1C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A9B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8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74A2B"/>
    <w:rPr>
      <w:rFonts w:ascii="MetaNormalLF-Roman" w:hAnsi="MetaNormalLF-Roman"/>
      <w:color w:val="000000"/>
      <w:sz w:val="12"/>
    </w:rPr>
  </w:style>
  <w:style w:type="paragraph" w:customStyle="1" w:styleId="SchHeading">
    <w:name w:val="Sch Heading"/>
    <w:basedOn w:val="Heading1"/>
    <w:link w:val="SchHeadingChar"/>
    <w:uiPriority w:val="14"/>
    <w:qFormat/>
    <w:rsid w:val="00021A8C"/>
    <w:rPr>
      <w:rFonts w:ascii="MetaNormalLF-Roman" w:hAnsi="MetaNormalLF-Roman"/>
      <w:sz w:val="24"/>
      <w:szCs w:val="22"/>
    </w:rPr>
  </w:style>
  <w:style w:type="character" w:customStyle="1" w:styleId="SchHeadingChar">
    <w:name w:val="Sch Heading Char"/>
    <w:basedOn w:val="Heading1Char"/>
    <w:link w:val="SchHeading"/>
    <w:uiPriority w:val="14"/>
    <w:rsid w:val="00021A8C"/>
    <w:rPr>
      <w:rFonts w:ascii="MetaNormalLF-Roman" w:hAnsi="MetaNormalLF-Roman" w:cs="Arial"/>
      <w:b/>
      <w:caps/>
      <w:color w:val="000000"/>
      <w:kern w:val="28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7"/>
    <w:rsid w:val="00492C53"/>
    <w:rPr>
      <w:rFonts w:ascii="Arial" w:hAnsi="Arial" w:cs="Arial"/>
      <w:b/>
      <w:caps/>
      <w:color w:val="000000"/>
    </w:rPr>
  </w:style>
  <w:style w:type="paragraph" w:customStyle="1" w:styleId="Bulletpoints">
    <w:name w:val="Bullet points"/>
    <w:basedOn w:val="Normal"/>
    <w:uiPriority w:val="1"/>
    <w:qFormat/>
    <w:rsid w:val="00021A8C"/>
    <w:pPr>
      <w:numPr>
        <w:numId w:val="9"/>
      </w:numPr>
      <w:spacing w:after="120"/>
    </w:pPr>
  </w:style>
  <w:style w:type="paragraph" w:customStyle="1" w:styleId="TableContent">
    <w:name w:val="Table Content"/>
    <w:basedOn w:val="Normal"/>
    <w:rsid w:val="003869F2"/>
    <w:pPr>
      <w:spacing w:after="120"/>
    </w:pPr>
    <w:rPr>
      <w:rFonts w:cs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DA0FC8"/>
    <w:rPr>
      <w:color w:val="0000FF"/>
      <w:u w:val="single"/>
    </w:rPr>
  </w:style>
  <w:style w:type="paragraph" w:customStyle="1" w:styleId="xmsonormal">
    <w:name w:val="x_msonormal"/>
    <w:basedOn w:val="Normal"/>
    <w:rsid w:val="00353858"/>
    <w:rPr>
      <w:rFonts w:ascii="Calibri" w:eastAsiaTheme="minorHAnsi" w:hAnsi="Calibri" w:cs="Calibri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C Theme Colours">
      <a:dk1>
        <a:sysClr val="windowText" lastClr="000000"/>
      </a:dk1>
      <a:lt1>
        <a:sysClr val="window" lastClr="FFFFFF"/>
      </a:lt1>
      <a:dk2>
        <a:srgbClr val="2B828E"/>
      </a:dk2>
      <a:lt2>
        <a:srgbClr val="FAE60B"/>
      </a:lt2>
      <a:accent1>
        <a:srgbClr val="2B828E"/>
      </a:accent1>
      <a:accent2>
        <a:srgbClr val="FAE60B"/>
      </a:accent2>
      <a:accent3>
        <a:srgbClr val="D8E9E8"/>
      </a:accent3>
      <a:accent4>
        <a:srgbClr val="00A7A0"/>
      </a:accent4>
      <a:accent5>
        <a:srgbClr val="4BB987"/>
      </a:accent5>
      <a:accent6>
        <a:srgbClr val="00A7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E05E-F3A2-4B29-92F0-5B016A05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Ward</cp:lastModifiedBy>
  <cp:revision>3</cp:revision>
  <dcterms:created xsi:type="dcterms:W3CDTF">2021-10-29T04:28:00Z</dcterms:created>
  <dcterms:modified xsi:type="dcterms:W3CDTF">2021-11-03T03:04:00Z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13887051_1</vt:lpwstr>
  </property>
</Properties>
</file>