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CD9D" w14:textId="77777777" w:rsidR="00822AB7" w:rsidRDefault="00822AB7" w:rsidP="00746CBD">
      <w:pPr>
        <w:pStyle w:val="mainTitle"/>
        <w:spacing w:after="240"/>
        <w:rPr>
          <w:highlight w:val="yellow"/>
        </w:rPr>
      </w:pPr>
    </w:p>
    <w:p w14:paraId="37DBA9F6" w14:textId="77777777" w:rsidR="00822AB7" w:rsidRDefault="00822AB7" w:rsidP="00822AB7">
      <w:pPr>
        <w:pStyle w:val="Chapterheading"/>
      </w:pPr>
      <w:bookmarkStart w:id="0" w:name="_Hlk535313969"/>
      <w:r>
        <w:t>TERMS OF ENGAGEMENT</w:t>
      </w:r>
    </w:p>
    <w:p w14:paraId="011410AC" w14:textId="77777777" w:rsidR="00822AB7" w:rsidRDefault="00822AB7" w:rsidP="00822AB7">
      <w:pPr>
        <w:pStyle w:val="Heading1"/>
      </w:pPr>
      <w:r>
        <w:t>General template</w:t>
      </w:r>
    </w:p>
    <w:p w14:paraId="79D042D7" w14:textId="1C1B3A77" w:rsidR="00822AB7" w:rsidRDefault="00822AB7" w:rsidP="00822AB7">
      <w:pPr>
        <w:pStyle w:val="Heading2"/>
        <w:rPr>
          <w:sz w:val="22"/>
          <w:szCs w:val="22"/>
        </w:rPr>
      </w:pPr>
      <w:bookmarkStart w:id="1" w:name="_Hlk83992007"/>
      <w:r>
        <w:rPr>
          <w:sz w:val="22"/>
          <w:szCs w:val="22"/>
        </w:rPr>
        <w:t>CPA Australia has created this standard Covid-19 Mandatory Vaccination Policy Template that you can use and tailor to suit your needs.</w:t>
      </w:r>
    </w:p>
    <w:p w14:paraId="45A12053" w14:textId="77777777" w:rsidR="00822AB7" w:rsidRDefault="00822AB7" w:rsidP="00822AB7"/>
    <w:p w14:paraId="5161FD06" w14:textId="5B9EAD96" w:rsidR="00822AB7" w:rsidRDefault="00822AB7" w:rsidP="00822AB7">
      <w:pPr>
        <w:pStyle w:val="Heading2"/>
        <w:rPr>
          <w:sz w:val="22"/>
          <w:szCs w:val="22"/>
        </w:rPr>
      </w:pPr>
      <w:r>
        <w:rPr>
          <w:sz w:val="22"/>
          <w:szCs w:val="22"/>
        </w:rPr>
        <w:t>The following version control information has been included to assist you monitor changes to the template to ensure you are using the latest version.</w:t>
      </w:r>
    </w:p>
    <w:p w14:paraId="717642D5" w14:textId="77777777" w:rsidR="00822AB7" w:rsidRPr="00822AB7" w:rsidRDefault="00822AB7" w:rsidP="00822AB7">
      <w:pPr>
        <w:pStyle w:val="BodyIndent1"/>
      </w:pPr>
    </w:p>
    <w:tbl>
      <w:tblPr>
        <w:tblW w:w="0" w:type="auto"/>
        <w:tblInd w:w="108" w:type="dxa"/>
        <w:tblCellMar>
          <w:left w:w="0" w:type="dxa"/>
          <w:right w:w="0" w:type="dxa"/>
        </w:tblCellMar>
        <w:tblLook w:val="04A0" w:firstRow="1" w:lastRow="0" w:firstColumn="1" w:lastColumn="0" w:noHBand="0" w:noVBand="1"/>
      </w:tblPr>
      <w:tblGrid>
        <w:gridCol w:w="1271"/>
        <w:gridCol w:w="609"/>
        <w:gridCol w:w="4264"/>
        <w:gridCol w:w="1301"/>
        <w:gridCol w:w="591"/>
        <w:gridCol w:w="906"/>
      </w:tblGrid>
      <w:tr w:rsidR="00822AB7" w14:paraId="7AF83F34" w14:textId="77777777" w:rsidTr="00822AB7">
        <w:tc>
          <w:tcPr>
            <w:tcW w:w="1995"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bookmarkEnd w:id="1"/>
          <w:p w14:paraId="3734A619" w14:textId="77777777" w:rsidR="00822AB7" w:rsidRDefault="00822AB7">
            <w:pPr>
              <w:contextualSpacing/>
              <w:rPr>
                <w:rFonts w:cs="Arial"/>
                <w:b/>
                <w:bCs/>
                <w:color w:val="FFFFFF" w:themeColor="background1"/>
                <w:sz w:val="22"/>
                <w:szCs w:val="22"/>
                <w:lang w:eastAsia="en-AU"/>
              </w:rPr>
            </w:pPr>
            <w:r>
              <w:rPr>
                <w:rFonts w:cs="Arial"/>
                <w:b/>
                <w:bCs/>
                <w:color w:val="FFFFFF" w:themeColor="background1"/>
                <w:sz w:val="22"/>
                <w:szCs w:val="22"/>
                <w:lang w:eastAsia="en-AU"/>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4DB87" w14:textId="7ACE6812" w:rsidR="00822AB7" w:rsidRDefault="00822AB7">
            <w:pPr>
              <w:contextualSpacing/>
              <w:rPr>
                <w:rFonts w:cs="Arial"/>
                <w:sz w:val="22"/>
                <w:szCs w:val="22"/>
                <w:lang w:eastAsia="en-AU"/>
              </w:rPr>
            </w:pPr>
            <w:r>
              <w:rPr>
                <w:rFonts w:cs="Arial"/>
                <w:sz w:val="22"/>
                <w:szCs w:val="22"/>
                <w:lang w:eastAsia="en-AU"/>
              </w:rPr>
              <w:t>Covid-19 Mandatory Vaccination Policy Template</w:t>
            </w:r>
          </w:p>
        </w:tc>
        <w:tc>
          <w:tcPr>
            <w:tcW w:w="198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75F6D110" w14:textId="77777777" w:rsidR="00822AB7" w:rsidRDefault="00822AB7">
            <w:pPr>
              <w:contextualSpacing/>
              <w:rPr>
                <w:rFonts w:cs="Arial"/>
                <w:sz w:val="22"/>
                <w:szCs w:val="22"/>
                <w:lang w:eastAsia="en-AU"/>
              </w:rPr>
            </w:pPr>
            <w:r>
              <w:rPr>
                <w:rFonts w:cs="Arial"/>
                <w:b/>
                <w:bCs/>
                <w:color w:val="FFFFFF" w:themeColor="background1"/>
                <w:sz w:val="22"/>
                <w:szCs w:val="22"/>
                <w:lang w:eastAsia="en-AU"/>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F38F1" w14:textId="2B967765" w:rsidR="00822AB7" w:rsidRDefault="00822AB7">
            <w:pPr>
              <w:contextualSpacing/>
              <w:rPr>
                <w:rFonts w:cs="Times New Roman"/>
                <w:sz w:val="22"/>
                <w:szCs w:val="22"/>
                <w:lang w:eastAsia="en-AU"/>
              </w:rPr>
            </w:pPr>
            <w:r>
              <w:rPr>
                <w:rFonts w:cs="Times New Roman"/>
                <w:sz w:val="22"/>
                <w:szCs w:val="22"/>
                <w:lang w:eastAsia="en-AU"/>
              </w:rPr>
              <w:t>1</w:t>
            </w:r>
          </w:p>
        </w:tc>
      </w:tr>
      <w:tr w:rsidR="00822AB7" w14:paraId="121AFC80" w14:textId="77777777" w:rsidTr="00822AB7">
        <w:tc>
          <w:tcPr>
            <w:tcW w:w="1995"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209D9CF0" w14:textId="77777777" w:rsidR="00822AB7" w:rsidRDefault="00822AB7">
            <w:pPr>
              <w:contextualSpacing/>
              <w:rPr>
                <w:rFonts w:cs="Arial"/>
                <w:b/>
                <w:bCs/>
                <w:color w:val="FFFFFF" w:themeColor="background1"/>
                <w:sz w:val="22"/>
                <w:szCs w:val="22"/>
                <w:lang w:eastAsia="en-AU"/>
              </w:rPr>
            </w:pPr>
            <w:r>
              <w:rPr>
                <w:rFonts w:cs="Arial"/>
                <w:b/>
                <w:bCs/>
                <w:color w:val="FFFFFF" w:themeColor="background1"/>
                <w:sz w:val="22"/>
                <w:szCs w:val="22"/>
                <w:lang w:eastAsia="en-AU"/>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99A5E28" w14:textId="2AA93D52" w:rsidR="00822AB7" w:rsidRDefault="00822AB7">
            <w:pPr>
              <w:contextualSpacing/>
              <w:rPr>
                <w:rFonts w:cs="Arial"/>
                <w:sz w:val="22"/>
                <w:szCs w:val="22"/>
                <w:lang w:eastAsia="en-AU"/>
              </w:rPr>
            </w:pPr>
            <w:r>
              <w:rPr>
                <w:rFonts w:cs="Arial"/>
                <w:sz w:val="22"/>
                <w:szCs w:val="22"/>
                <w:lang w:eastAsia="en-AU"/>
              </w:rPr>
              <w:t>November 2021</w:t>
            </w:r>
          </w:p>
        </w:tc>
      </w:tr>
      <w:tr w:rsidR="00822AB7" w14:paraId="02612B09" w14:textId="77777777" w:rsidTr="00822AB7">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3055776B" w14:textId="77777777" w:rsidR="00822AB7" w:rsidRDefault="00822AB7">
            <w:pPr>
              <w:contextualSpacing/>
              <w:rPr>
                <w:rFonts w:cs="Arial"/>
                <w:b/>
                <w:bCs/>
                <w:color w:val="FFFFFF" w:themeColor="background1"/>
                <w:sz w:val="22"/>
                <w:szCs w:val="22"/>
                <w:lang w:eastAsia="en-AU"/>
              </w:rPr>
            </w:pPr>
            <w:r>
              <w:rPr>
                <w:rFonts w:cs="Arial"/>
                <w:b/>
                <w:bCs/>
                <w:color w:val="FFFFFF" w:themeColor="background1"/>
                <w:sz w:val="22"/>
                <w:szCs w:val="22"/>
                <w:lang w:eastAsia="en-AU"/>
              </w:rPr>
              <w:t>Version #</w:t>
            </w:r>
          </w:p>
        </w:tc>
        <w:tc>
          <w:tcPr>
            <w:tcW w:w="6946" w:type="dxa"/>
            <w:gridSpan w:val="3"/>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59D31132" w14:textId="77777777" w:rsidR="00822AB7" w:rsidRDefault="00822AB7">
            <w:pPr>
              <w:contextualSpacing/>
              <w:rPr>
                <w:rFonts w:cs="Arial"/>
                <w:b/>
                <w:bCs/>
                <w:color w:val="FFFFFF" w:themeColor="background1"/>
                <w:sz w:val="22"/>
                <w:szCs w:val="22"/>
                <w:lang w:eastAsia="en-AU"/>
              </w:rPr>
            </w:pPr>
            <w:r>
              <w:rPr>
                <w:rFonts w:cs="Arial"/>
                <w:b/>
                <w:bCs/>
                <w:color w:val="FFFFFF" w:themeColor="background1"/>
                <w:sz w:val="22"/>
                <w:szCs w:val="22"/>
                <w:lang w:eastAsia="en-AU"/>
              </w:rPr>
              <w:t>Change Description</w:t>
            </w:r>
          </w:p>
        </w:tc>
        <w:tc>
          <w:tcPr>
            <w:tcW w:w="152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11479664" w14:textId="77777777" w:rsidR="00822AB7" w:rsidRDefault="00822AB7">
            <w:pPr>
              <w:contextualSpacing/>
              <w:rPr>
                <w:rFonts w:cs="Arial"/>
                <w:b/>
                <w:bCs/>
                <w:color w:val="FFFFFF" w:themeColor="background1"/>
                <w:sz w:val="22"/>
                <w:szCs w:val="22"/>
                <w:lang w:eastAsia="en-AU"/>
              </w:rPr>
            </w:pPr>
            <w:r>
              <w:rPr>
                <w:rFonts w:cs="Arial"/>
                <w:b/>
                <w:bCs/>
                <w:color w:val="FFFFFF" w:themeColor="background1"/>
                <w:sz w:val="22"/>
                <w:szCs w:val="22"/>
                <w:lang w:eastAsia="en-AU"/>
              </w:rPr>
              <w:t>Introduced</w:t>
            </w:r>
          </w:p>
        </w:tc>
      </w:tr>
      <w:tr w:rsidR="00822AB7" w14:paraId="2A0BED86" w14:textId="77777777" w:rsidTr="00822AB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CAE4A" w14:textId="77777777" w:rsidR="00822AB7" w:rsidRDefault="00822AB7">
            <w:pPr>
              <w:contextualSpacing/>
              <w:rPr>
                <w:rFonts w:cs="Arial"/>
                <w:sz w:val="22"/>
                <w:szCs w:val="22"/>
                <w:lang w:eastAsia="en-AU"/>
              </w:rPr>
            </w:pPr>
            <w:r>
              <w:rPr>
                <w:rFonts w:cs="Arial"/>
                <w:sz w:val="22"/>
                <w:szCs w:val="22"/>
                <w:lang w:eastAsia="en-AU"/>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5774BAA" w14:textId="77777777" w:rsidR="00822AB7" w:rsidRDefault="00822AB7">
            <w:pPr>
              <w:contextualSpacing/>
              <w:rPr>
                <w:rFonts w:cs="Arial"/>
                <w:sz w:val="22"/>
                <w:szCs w:val="22"/>
                <w:lang w:eastAsia="en-AU"/>
              </w:rPr>
            </w:pPr>
            <w:r>
              <w:rPr>
                <w:rFonts w:cs="Arial"/>
                <w:sz w:val="22"/>
                <w:szCs w:val="22"/>
                <w:lang w:eastAsia="en-AU"/>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9E9020" w14:textId="24A0E657" w:rsidR="00822AB7" w:rsidRDefault="00822AB7">
            <w:pPr>
              <w:contextualSpacing/>
              <w:rPr>
                <w:rFonts w:cs="Arial"/>
                <w:sz w:val="22"/>
                <w:szCs w:val="22"/>
                <w:lang w:eastAsia="en-AU"/>
              </w:rPr>
            </w:pPr>
            <w:r>
              <w:rPr>
                <w:rFonts w:cs="Arial"/>
                <w:sz w:val="22"/>
                <w:szCs w:val="22"/>
                <w:lang w:eastAsia="en-AU"/>
              </w:rPr>
              <w:t>2021</w:t>
            </w:r>
          </w:p>
        </w:tc>
      </w:tr>
      <w:tr w:rsidR="00822AB7" w14:paraId="17A168E4" w14:textId="77777777" w:rsidTr="00822AB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A3F59D" w14:textId="21D8D25F" w:rsidR="00822AB7" w:rsidRDefault="00822AB7">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7B1249E5" w14:textId="6FD5E58B" w:rsidR="00822AB7" w:rsidRDefault="00822AB7">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07A9C96F" w14:textId="4BB16754" w:rsidR="00822AB7" w:rsidRDefault="00822AB7">
            <w:pPr>
              <w:contextualSpacing/>
              <w:rPr>
                <w:rFonts w:cs="Arial"/>
                <w:sz w:val="22"/>
                <w:szCs w:val="22"/>
                <w:lang w:eastAsia="en-AU"/>
              </w:rPr>
            </w:pPr>
          </w:p>
        </w:tc>
      </w:tr>
      <w:tr w:rsidR="00822AB7" w14:paraId="2CD6146F" w14:textId="77777777" w:rsidTr="00822AB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1A3D5" w14:textId="160B393E" w:rsidR="00822AB7" w:rsidRDefault="00822AB7">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3F36F447" w14:textId="0CFD379B" w:rsidR="00822AB7" w:rsidRDefault="00822AB7">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3A460FBA" w14:textId="7BD3F224" w:rsidR="00822AB7" w:rsidRDefault="00822AB7">
            <w:pPr>
              <w:contextualSpacing/>
              <w:rPr>
                <w:rFonts w:cs="Arial"/>
                <w:sz w:val="22"/>
                <w:szCs w:val="22"/>
                <w:lang w:eastAsia="en-AU"/>
              </w:rPr>
            </w:pPr>
          </w:p>
        </w:tc>
      </w:tr>
      <w:tr w:rsidR="00822AB7" w14:paraId="379F9958" w14:textId="77777777" w:rsidTr="00822AB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DAB334" w14:textId="479FB1E0" w:rsidR="00822AB7" w:rsidRDefault="00822AB7">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0019934F" w14:textId="7C101ED3" w:rsidR="00822AB7" w:rsidRDefault="00822AB7">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7034E0C3" w14:textId="694AF7C5" w:rsidR="00822AB7" w:rsidRDefault="00822AB7">
            <w:pPr>
              <w:contextualSpacing/>
              <w:rPr>
                <w:rFonts w:cs="Arial"/>
                <w:sz w:val="22"/>
                <w:szCs w:val="22"/>
                <w:lang w:eastAsia="en-AU"/>
              </w:rPr>
            </w:pPr>
          </w:p>
        </w:tc>
      </w:tr>
      <w:tr w:rsidR="00822AB7" w14:paraId="65246BDF" w14:textId="77777777" w:rsidTr="00822AB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A99DE" w14:textId="5477BA9C" w:rsidR="00822AB7" w:rsidRDefault="00822AB7">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777D8567" w14:textId="47CA7827" w:rsidR="00822AB7" w:rsidRDefault="00822AB7">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2573C39F" w14:textId="117B71D3" w:rsidR="00822AB7" w:rsidRDefault="00822AB7">
            <w:pPr>
              <w:contextualSpacing/>
              <w:rPr>
                <w:rFonts w:cs="Arial"/>
                <w:sz w:val="22"/>
                <w:szCs w:val="22"/>
                <w:lang w:eastAsia="en-AU"/>
              </w:rPr>
            </w:pPr>
          </w:p>
        </w:tc>
      </w:tr>
      <w:tr w:rsidR="00822AB7" w14:paraId="2968E6CF" w14:textId="77777777" w:rsidTr="00822AB7">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14B444C" w14:textId="574DD329" w:rsidR="00822AB7" w:rsidRDefault="00822AB7">
            <w:pPr>
              <w:contextualSpacing/>
              <w:rPr>
                <w:rFonts w:cs="Arial"/>
                <w:sz w:val="22"/>
                <w:szCs w:val="22"/>
                <w:lang w:eastAsia="en-AU"/>
              </w:rPr>
            </w:pP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14:paraId="7F87DBDE" w14:textId="706B8D4E" w:rsidR="00822AB7" w:rsidRDefault="00822AB7">
            <w:pPr>
              <w:contextualSpacing/>
              <w:rPr>
                <w:rFonts w:cs="Arial"/>
                <w:sz w:val="22"/>
                <w:szCs w:val="22"/>
                <w:lang w:eastAsia="en-AU"/>
              </w:rPr>
            </w:pP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1A0ABFB3" w14:textId="5B4B3CE2" w:rsidR="00822AB7" w:rsidRDefault="00822AB7">
            <w:pPr>
              <w:contextualSpacing/>
              <w:rPr>
                <w:rFonts w:cs="Arial"/>
                <w:sz w:val="22"/>
                <w:szCs w:val="22"/>
                <w:lang w:eastAsia="en-AU"/>
              </w:rPr>
            </w:pPr>
          </w:p>
        </w:tc>
        <w:bookmarkEnd w:id="0"/>
      </w:tr>
      <w:tr w:rsidR="00822AB7" w14:paraId="3EEF8EBB" w14:textId="77777777" w:rsidTr="00822AB7">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6B5031" w14:textId="5FAAC068" w:rsidR="00822AB7" w:rsidRDefault="00822AB7">
            <w:pPr>
              <w:contextualSpacing/>
              <w:rPr>
                <w:rFonts w:cs="Arial"/>
                <w:sz w:val="22"/>
                <w:szCs w:val="22"/>
                <w:lang w:eastAsia="en-AU"/>
              </w:rPr>
            </w:pP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7F03C19" w14:textId="78D8C680" w:rsidR="00822AB7" w:rsidRDefault="00822AB7">
            <w:pPr>
              <w:contextualSpacing/>
              <w:rPr>
                <w:rFonts w:cs="Arial"/>
                <w:sz w:val="22"/>
                <w:szCs w:val="22"/>
                <w:lang w:eastAsia="en-AU"/>
              </w:rPr>
            </w:pP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63E4BD2" w14:textId="6918D60E" w:rsidR="00822AB7" w:rsidRDefault="00822AB7">
            <w:pPr>
              <w:contextualSpacing/>
              <w:rPr>
                <w:rFonts w:cs="Arial"/>
                <w:sz w:val="22"/>
                <w:szCs w:val="22"/>
                <w:lang w:eastAsia="en-AU"/>
              </w:rPr>
            </w:pPr>
          </w:p>
        </w:tc>
      </w:tr>
      <w:tr w:rsidR="00822AB7" w14:paraId="5DD325D4" w14:textId="77777777" w:rsidTr="00822AB7">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4374CD" w14:textId="34A440EE" w:rsidR="00822AB7" w:rsidRDefault="00822AB7">
            <w:pPr>
              <w:contextualSpacing/>
              <w:rPr>
                <w:rFonts w:cs="Arial"/>
                <w:sz w:val="22"/>
                <w:szCs w:val="22"/>
                <w:lang w:eastAsia="en-AU"/>
              </w:rPr>
            </w:pP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41E4A048" w14:textId="63A0909D" w:rsidR="00822AB7" w:rsidRDefault="00822AB7">
            <w:pPr>
              <w:contextualSpacing/>
              <w:rPr>
                <w:rFonts w:cs="Arial"/>
                <w:sz w:val="22"/>
                <w:szCs w:val="22"/>
                <w:lang w:eastAsia="en-AU"/>
              </w:rPr>
            </w:pP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7AE5D2C1" w14:textId="2F442086" w:rsidR="00822AB7" w:rsidRDefault="00822AB7">
            <w:pPr>
              <w:contextualSpacing/>
              <w:rPr>
                <w:rFonts w:cs="Arial"/>
                <w:sz w:val="22"/>
                <w:szCs w:val="22"/>
                <w:lang w:eastAsia="en-AU"/>
              </w:rPr>
            </w:pPr>
          </w:p>
        </w:tc>
      </w:tr>
    </w:tbl>
    <w:p w14:paraId="085F2FA1" w14:textId="77777777" w:rsidR="00822AB7" w:rsidRDefault="00822AB7" w:rsidP="00822AB7">
      <w:pPr>
        <w:rPr>
          <w:rFonts w:cs="Arial"/>
          <w:sz w:val="22"/>
          <w:szCs w:val="22"/>
          <w:lang w:val="en-US"/>
        </w:rPr>
      </w:pPr>
    </w:p>
    <w:p w14:paraId="1AE1C417" w14:textId="77777777" w:rsidR="00C53EF9" w:rsidRDefault="00C53EF9" w:rsidP="00C53EF9">
      <w:pPr>
        <w:widowControl w:val="0"/>
        <w:autoSpaceDE w:val="0"/>
        <w:autoSpaceDN w:val="0"/>
        <w:rPr>
          <w:rFonts w:cs="Times New Roman"/>
          <w:lang w:val="en-GB" w:eastAsia="en-GB" w:bidi="en-GB"/>
        </w:rPr>
      </w:pPr>
    </w:p>
    <w:p w14:paraId="5D92AE9D" w14:textId="77777777" w:rsidR="00C53EF9" w:rsidRDefault="00C53EF9" w:rsidP="00C53EF9">
      <w:pPr>
        <w:widowControl w:val="0"/>
        <w:autoSpaceDE w:val="0"/>
        <w:autoSpaceDN w:val="0"/>
        <w:rPr>
          <w:rFonts w:cs="Times New Roman"/>
          <w:lang w:val="en-GB" w:eastAsia="en-GB" w:bidi="en-GB"/>
        </w:rPr>
      </w:pPr>
    </w:p>
    <w:p w14:paraId="63D9C5B3" w14:textId="77777777" w:rsidR="00F4739C" w:rsidRDefault="00F4739C" w:rsidP="00C53EF9">
      <w:pPr>
        <w:widowControl w:val="0"/>
        <w:autoSpaceDE w:val="0"/>
        <w:autoSpaceDN w:val="0"/>
        <w:rPr>
          <w:rFonts w:cs="Times New Roman"/>
          <w:lang w:val="en-GB" w:eastAsia="en-GB" w:bidi="en-GB"/>
        </w:rPr>
      </w:pPr>
    </w:p>
    <w:p w14:paraId="03E83B30" w14:textId="77777777" w:rsidR="00F4739C" w:rsidRDefault="00F4739C" w:rsidP="00C53EF9">
      <w:pPr>
        <w:widowControl w:val="0"/>
        <w:autoSpaceDE w:val="0"/>
        <w:autoSpaceDN w:val="0"/>
        <w:rPr>
          <w:rFonts w:cs="Times New Roman"/>
          <w:lang w:val="en-GB" w:eastAsia="en-GB" w:bidi="en-GB"/>
        </w:rPr>
      </w:pPr>
    </w:p>
    <w:p w14:paraId="6C91E76C" w14:textId="77777777" w:rsidR="00F4739C" w:rsidRDefault="00F4739C" w:rsidP="00C53EF9">
      <w:pPr>
        <w:widowControl w:val="0"/>
        <w:autoSpaceDE w:val="0"/>
        <w:autoSpaceDN w:val="0"/>
        <w:rPr>
          <w:rFonts w:cs="Times New Roman"/>
          <w:lang w:val="en-GB" w:eastAsia="en-GB" w:bidi="en-GB"/>
        </w:rPr>
      </w:pPr>
    </w:p>
    <w:p w14:paraId="2DB93738" w14:textId="7F3342AD" w:rsidR="00C53EF9" w:rsidRPr="00C53EF9" w:rsidRDefault="00C53EF9" w:rsidP="00C53EF9">
      <w:pPr>
        <w:widowControl w:val="0"/>
        <w:autoSpaceDE w:val="0"/>
        <w:autoSpaceDN w:val="0"/>
        <w:rPr>
          <w:rFonts w:ascii="Calibri" w:hAnsi="Calibri" w:cs="Times New Roman"/>
          <w:lang w:eastAsia="en-AU"/>
        </w:rPr>
      </w:pPr>
      <w:r w:rsidRPr="00C53EF9">
        <w:rPr>
          <w:rFonts w:cs="Times New Roman"/>
          <w:lang w:val="en-GB" w:eastAsia="en-GB" w:bidi="en-GB"/>
        </w:rPr>
        <w:t>COPYRIGHT NOTICE ©CPA Australia Ltd (ABN 64 008 392 452), 2021. All rights reserved. The reproduction, adaptation, communication or sale of these materials (‘the Materials’) is strictly prohibited unless expressly permitted under Division 3 of the Copyright Act 1968 (</w:t>
      </w:r>
      <w:proofErr w:type="spellStart"/>
      <w:r w:rsidRPr="00C53EF9">
        <w:rPr>
          <w:rFonts w:cs="Times New Roman"/>
          <w:lang w:val="en-GB" w:eastAsia="en-GB" w:bidi="en-GB"/>
        </w:rPr>
        <w:t>Cth</w:t>
      </w:r>
      <w:proofErr w:type="spellEnd"/>
      <w:r w:rsidRPr="00C53EF9">
        <w:rPr>
          <w:rFonts w:cs="Times New Roman"/>
          <w:lang w:val="en-GB" w:eastAsia="en-GB" w:bidi="en-GB"/>
        </w:rPr>
        <w:t xml:space="preserve">). For permission to reproduce any part of these materials, please contact the CPA Australia Legal Business Unit - </w:t>
      </w:r>
      <w:hyperlink r:id="rId11" w:history="1">
        <w:r w:rsidRPr="00C53EF9">
          <w:rPr>
            <w:rFonts w:cs="Times New Roman"/>
            <w:color w:val="0000FF"/>
            <w:u w:val="single"/>
            <w:lang w:val="en-GB" w:eastAsia="en-GB" w:bidi="en-GB"/>
          </w:rPr>
          <w:t>legal@cpaaustralia.com.au</w:t>
        </w:r>
      </w:hyperlink>
      <w:r w:rsidRPr="00C53EF9">
        <w:rPr>
          <w:rFonts w:cs="Times New Roman"/>
          <w:lang w:val="en-GB" w:eastAsia="en-GB" w:bidi="en-GB"/>
        </w:rPr>
        <w:t xml:space="preserve">. </w:t>
      </w:r>
    </w:p>
    <w:p w14:paraId="358823FB" w14:textId="77777777" w:rsidR="00C53EF9" w:rsidRPr="00C53EF9" w:rsidRDefault="00C53EF9" w:rsidP="00C53EF9">
      <w:pPr>
        <w:widowControl w:val="0"/>
        <w:autoSpaceDE w:val="0"/>
        <w:autoSpaceDN w:val="0"/>
        <w:rPr>
          <w:rFonts w:cs="Arial"/>
          <w:i/>
          <w:iCs/>
          <w:lang w:val="en-NZ" w:eastAsia="en-NZ" w:bidi="en-GB"/>
        </w:rPr>
      </w:pPr>
    </w:p>
    <w:p w14:paraId="42D91658" w14:textId="77777777" w:rsidR="00C53EF9" w:rsidRPr="00C53EF9" w:rsidRDefault="00C53EF9" w:rsidP="00C53EF9">
      <w:pPr>
        <w:widowControl w:val="0"/>
        <w:autoSpaceDE w:val="0"/>
        <w:autoSpaceDN w:val="0"/>
        <w:rPr>
          <w:rFonts w:cs="Times New Roman"/>
          <w:lang w:val="en-GB" w:eastAsia="en-GB" w:bidi="en-GB"/>
        </w:rPr>
      </w:pPr>
    </w:p>
    <w:p w14:paraId="1D3B16B9" w14:textId="77777777" w:rsidR="00C53EF9" w:rsidRPr="00C53EF9" w:rsidRDefault="00C53EF9" w:rsidP="00C53EF9">
      <w:pPr>
        <w:ind w:right="417"/>
        <w:jc w:val="both"/>
        <w:rPr>
          <w:rFonts w:cs="Times New Roman"/>
          <w:b/>
          <w:bCs/>
          <w:lang w:val="en-GB" w:eastAsia="en-GB" w:bidi="en-GB"/>
        </w:rPr>
      </w:pPr>
      <w:r w:rsidRPr="00C53EF9">
        <w:rPr>
          <w:rFonts w:cs="Times New Roman"/>
          <w:b/>
          <w:bCs/>
          <w:lang w:val="en-GB" w:eastAsia="en-GB" w:bidi="en-GB"/>
        </w:rPr>
        <w:t xml:space="preserve">Information </w:t>
      </w:r>
      <w:proofErr w:type="gramStart"/>
      <w:r w:rsidRPr="00C53EF9">
        <w:rPr>
          <w:rFonts w:cs="Times New Roman"/>
          <w:b/>
          <w:bCs/>
          <w:lang w:val="en-GB" w:eastAsia="en-GB" w:bidi="en-GB"/>
        </w:rPr>
        <w:t>correct</w:t>
      </w:r>
      <w:proofErr w:type="gramEnd"/>
      <w:r w:rsidRPr="00C53EF9">
        <w:rPr>
          <w:rFonts w:cs="Times New Roman"/>
          <w:b/>
          <w:bCs/>
          <w:lang w:val="en-GB" w:eastAsia="en-GB" w:bidi="en-GB"/>
        </w:rPr>
        <w:t xml:space="preserve"> at time of publishing.</w:t>
      </w:r>
    </w:p>
    <w:p w14:paraId="7EE36822" w14:textId="77777777" w:rsidR="00C53EF9" w:rsidRPr="00C53EF9" w:rsidRDefault="00C53EF9" w:rsidP="00C53EF9">
      <w:pPr>
        <w:rPr>
          <w:rFonts w:cs="Times New Roman"/>
          <w:lang w:val="en-GB" w:eastAsia="en-GB" w:bidi="en-GB"/>
        </w:rPr>
      </w:pPr>
      <w:r w:rsidRPr="00C53EF9">
        <w:rPr>
          <w:rFonts w:cs="Times New Roman"/>
          <w:lang w:val="en-GB" w:eastAsia="en-GB" w:bidi="en-GB"/>
        </w:rPr>
        <w:t> </w:t>
      </w:r>
    </w:p>
    <w:p w14:paraId="751ED1A4" w14:textId="77777777" w:rsidR="00C53EF9" w:rsidRPr="00C53EF9" w:rsidRDefault="00C53EF9" w:rsidP="00C53EF9">
      <w:pPr>
        <w:rPr>
          <w:rFonts w:cs="Times New Roman"/>
          <w:lang w:val="en-GB" w:eastAsia="en-GB" w:bidi="en-GB"/>
        </w:rPr>
      </w:pPr>
      <w:r w:rsidRPr="00C53EF9">
        <w:rPr>
          <w:rFonts w:cs="Times New Roman"/>
          <w:lang w:val="en-GB" w:eastAsia="en-GB" w:bidi="en-GB"/>
        </w:rPr>
        <w:t xml:space="preserve">DISCLAIMER CPA Australia Ltd has used reasonable care and skill in compiling the content of this material. However, CPA Australia Ltd makes no warranty as to the accuracy or completeness of any information in these materials. The publishers, authors, </w:t>
      </w:r>
      <w:proofErr w:type="gramStart"/>
      <w:r w:rsidRPr="00C53EF9">
        <w:rPr>
          <w:rFonts w:cs="Times New Roman"/>
          <w:lang w:val="en-GB" w:eastAsia="en-GB" w:bidi="en-GB"/>
        </w:rPr>
        <w:t>editors</w:t>
      </w:r>
      <w:proofErr w:type="gramEnd"/>
      <w:r w:rsidRPr="00C53EF9">
        <w:rPr>
          <w:rFonts w:cs="Times New Roman"/>
          <w:lang w:val="en-GB" w:eastAsia="en-GB" w:bidi="en-GB"/>
        </w:rPr>
        <w:t xml:space="preserve"> and facilitators are not responsible for the results of any actions on the basis of information in this work, nor for any errors or omissions. They expressly disclaim all and any liability to any person in respect of anything and the consequences of anything, done or omitted to be done by any such person in reliance, in whole or part, on the contents of this publication. The views expressed in this work are for reference purposes only and are not intended, in part or full, to constitute legal or professional advice. Further, as laws change frequently, all practitioners, readers, </w:t>
      </w:r>
      <w:proofErr w:type="gramStart"/>
      <w:r w:rsidRPr="00C53EF9">
        <w:rPr>
          <w:rFonts w:cs="Times New Roman"/>
          <w:lang w:val="en-GB" w:eastAsia="en-GB" w:bidi="en-GB"/>
        </w:rPr>
        <w:t>viewers</w:t>
      </w:r>
      <w:proofErr w:type="gramEnd"/>
      <w:r w:rsidRPr="00C53EF9">
        <w:rPr>
          <w:rFonts w:cs="Times New Roman"/>
          <w:lang w:val="en-GB" w:eastAsia="en-GB" w:bidi="en-GB"/>
        </w:rPr>
        <w:t xml:space="preserve"> and users are advised to undertake their own research or to seek professional advice to keep abreast of any reforms and developments in the law.</w:t>
      </w:r>
    </w:p>
    <w:p w14:paraId="74F7EF65" w14:textId="4A515867" w:rsidR="00822AB7" w:rsidRDefault="00822AB7">
      <w:pPr>
        <w:rPr>
          <w:b/>
          <w:sz w:val="34"/>
          <w:highlight w:val="yellow"/>
        </w:rPr>
      </w:pPr>
      <w:r>
        <w:rPr>
          <w:highlight w:val="yellow"/>
        </w:rPr>
        <w:br w:type="page"/>
      </w:r>
    </w:p>
    <w:p w14:paraId="0035AE7C" w14:textId="4F2FB9CE" w:rsidR="00746CBD" w:rsidRDefault="00746CBD" w:rsidP="00746CBD">
      <w:pPr>
        <w:pStyle w:val="mainTitle"/>
        <w:spacing w:after="240"/>
      </w:pPr>
      <w:r w:rsidRPr="00746CBD">
        <w:rPr>
          <w:highlight w:val="yellow"/>
        </w:rPr>
        <w:lastRenderedPageBreak/>
        <w:t>TEMPLATE</w:t>
      </w:r>
      <w:r>
        <w:t xml:space="preserve"> COVID-19 Mandatory Vaccination Policy</w:t>
      </w:r>
    </w:p>
    <w:p w14:paraId="267387D1" w14:textId="77777777" w:rsidR="00746CBD" w:rsidRDefault="00746CBD" w:rsidP="00746C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746CBD" w14:paraId="7CD82487" w14:textId="77777777" w:rsidTr="00253AA3">
        <w:tc>
          <w:tcPr>
            <w:tcW w:w="4535" w:type="dxa"/>
          </w:tcPr>
          <w:p w14:paraId="392E1C51" w14:textId="77777777" w:rsidR="00746CBD" w:rsidRDefault="00746CBD" w:rsidP="00253AA3">
            <w:pPr>
              <w:spacing w:after="120"/>
            </w:pPr>
            <w:r>
              <w:t>Policy owner:</w:t>
            </w:r>
          </w:p>
        </w:tc>
        <w:tc>
          <w:tcPr>
            <w:tcW w:w="4535" w:type="dxa"/>
          </w:tcPr>
          <w:p w14:paraId="39012AEA" w14:textId="77777777" w:rsidR="00746CBD" w:rsidRDefault="00746CBD" w:rsidP="00253AA3">
            <w:pPr>
              <w:spacing w:after="120"/>
            </w:pPr>
            <w:r w:rsidRPr="00D53AA7">
              <w:rPr>
                <w:highlight w:val="yellow"/>
              </w:rPr>
              <w:t>##</w:t>
            </w:r>
          </w:p>
        </w:tc>
      </w:tr>
      <w:tr w:rsidR="00746CBD" w14:paraId="5E36BD33" w14:textId="77777777" w:rsidTr="00253AA3">
        <w:tc>
          <w:tcPr>
            <w:tcW w:w="4535" w:type="dxa"/>
          </w:tcPr>
          <w:p w14:paraId="0AFE40DD" w14:textId="77777777" w:rsidR="00746CBD" w:rsidRDefault="00746CBD" w:rsidP="00253AA3">
            <w:pPr>
              <w:spacing w:after="120"/>
            </w:pPr>
            <w:r>
              <w:t>Policy approved:</w:t>
            </w:r>
          </w:p>
        </w:tc>
        <w:tc>
          <w:tcPr>
            <w:tcW w:w="4535" w:type="dxa"/>
          </w:tcPr>
          <w:p w14:paraId="570B0E77" w14:textId="77777777" w:rsidR="00746CBD" w:rsidRDefault="00746CBD" w:rsidP="00253AA3">
            <w:pPr>
              <w:spacing w:after="120"/>
            </w:pPr>
            <w:r w:rsidRPr="00D53AA7">
              <w:rPr>
                <w:highlight w:val="yellow"/>
              </w:rPr>
              <w:t>##</w:t>
            </w:r>
            <w:r>
              <w:t xml:space="preserve"> 2021 </w:t>
            </w:r>
          </w:p>
        </w:tc>
      </w:tr>
      <w:tr w:rsidR="00746CBD" w14:paraId="62BE3FA9" w14:textId="77777777" w:rsidTr="00253AA3">
        <w:tc>
          <w:tcPr>
            <w:tcW w:w="4535" w:type="dxa"/>
          </w:tcPr>
          <w:p w14:paraId="750542CA" w14:textId="77777777" w:rsidR="00746CBD" w:rsidRDefault="00746CBD" w:rsidP="00253AA3">
            <w:pPr>
              <w:spacing w:after="120"/>
            </w:pPr>
            <w:r>
              <w:t>Policy last updated:</w:t>
            </w:r>
          </w:p>
        </w:tc>
        <w:tc>
          <w:tcPr>
            <w:tcW w:w="4535" w:type="dxa"/>
          </w:tcPr>
          <w:p w14:paraId="65E0237C" w14:textId="77777777" w:rsidR="00746CBD" w:rsidRDefault="00746CBD" w:rsidP="00253AA3">
            <w:pPr>
              <w:spacing w:after="120"/>
            </w:pPr>
            <w:r w:rsidRPr="00004DC2">
              <w:rPr>
                <w:highlight w:val="yellow"/>
              </w:rPr>
              <w:t>##</w:t>
            </w:r>
            <w:r>
              <w:t xml:space="preserve"> 2021</w:t>
            </w:r>
          </w:p>
        </w:tc>
      </w:tr>
      <w:tr w:rsidR="00746CBD" w14:paraId="1E2216CA" w14:textId="77777777" w:rsidTr="00253AA3">
        <w:tc>
          <w:tcPr>
            <w:tcW w:w="4535" w:type="dxa"/>
          </w:tcPr>
          <w:p w14:paraId="379D1AA6" w14:textId="77777777" w:rsidR="00746CBD" w:rsidRDefault="00746CBD" w:rsidP="00253AA3">
            <w:pPr>
              <w:spacing w:after="120"/>
            </w:pPr>
            <w:r>
              <w:t xml:space="preserve">Related Policies &amp; Procedures: </w:t>
            </w:r>
          </w:p>
        </w:tc>
        <w:tc>
          <w:tcPr>
            <w:tcW w:w="4535" w:type="dxa"/>
          </w:tcPr>
          <w:p w14:paraId="21142D7F" w14:textId="77777777" w:rsidR="00746CBD" w:rsidRPr="00934F2D" w:rsidRDefault="00746CBD" w:rsidP="00253AA3">
            <w:pPr>
              <w:spacing w:after="120"/>
            </w:pPr>
            <w:r w:rsidRPr="00934F2D">
              <w:rPr>
                <w:highlight w:val="yellow"/>
              </w:rPr>
              <w:t>##</w:t>
            </w:r>
          </w:p>
        </w:tc>
      </w:tr>
    </w:tbl>
    <w:p w14:paraId="1CD0F8F6" w14:textId="40BE53AC" w:rsidR="00746CBD" w:rsidRDefault="00746CBD" w:rsidP="00746CBD">
      <w:pPr>
        <w:pStyle w:val="Heading1"/>
        <w:numPr>
          <w:ilvl w:val="0"/>
          <w:numId w:val="4"/>
        </w:numPr>
      </w:pPr>
      <w:r>
        <w:t xml:space="preserve">Policy </w:t>
      </w:r>
    </w:p>
    <w:p w14:paraId="6F1D5E30" w14:textId="7144AD37" w:rsidR="000A63A5" w:rsidRDefault="00746CBD" w:rsidP="00966F3C">
      <w:pPr>
        <w:pStyle w:val="Headingpara2"/>
      </w:pPr>
      <w:r>
        <w:t>The purpose of this policy is to minimise the risk of the COVID-19 virus being contracted or transmitted by employees of [</w:t>
      </w:r>
      <w:r w:rsidRPr="00746CBD">
        <w:rPr>
          <w:highlight w:val="yellow"/>
        </w:rPr>
        <w:t>insert employer</w:t>
      </w:r>
      <w:r>
        <w:t xml:space="preserve">] in the course of their duties.  </w:t>
      </w:r>
    </w:p>
    <w:p w14:paraId="465E3306" w14:textId="49C4CB40" w:rsidR="000A63A5" w:rsidRDefault="00652422" w:rsidP="00966F3C">
      <w:pPr>
        <w:pStyle w:val="Headingpara2"/>
      </w:pPr>
      <w:r>
        <w:t>E</w:t>
      </w:r>
      <w:r w:rsidR="00746CBD">
        <w:t>mployees who</w:t>
      </w:r>
      <w:r w:rsidR="00C340F9">
        <w:t xml:space="preserve"> </w:t>
      </w:r>
      <w:r w:rsidR="00431830">
        <w:t>have been</w:t>
      </w:r>
      <w:r w:rsidR="00746CBD">
        <w:t xml:space="preserve"> assessed as being at risk of exposure to COVID-19 in their role</w:t>
      </w:r>
      <w:r>
        <w:t xml:space="preserve"> </w:t>
      </w:r>
      <w:r w:rsidR="00431830">
        <w:t xml:space="preserve"> </w:t>
      </w:r>
      <w:r>
        <w:t>will be required</w:t>
      </w:r>
      <w:r w:rsidR="00746CBD">
        <w:t xml:space="preserve"> to </w:t>
      </w:r>
      <w:r>
        <w:t xml:space="preserve">provide proof of </w:t>
      </w:r>
      <w:r w:rsidR="00CC5EAE">
        <w:t>vaccination</w:t>
      </w:r>
      <w:r>
        <w:t xml:space="preserve"> </w:t>
      </w:r>
      <w:r w:rsidR="00556E0C">
        <w:t xml:space="preserve">against COVID-19 </w:t>
      </w:r>
      <w:r>
        <w:t>to [</w:t>
      </w:r>
      <w:r w:rsidRPr="00652422">
        <w:rPr>
          <w:highlight w:val="yellow"/>
        </w:rPr>
        <w:t>insert employer</w:t>
      </w:r>
      <w:r>
        <w:t>]</w:t>
      </w:r>
      <w:r w:rsidR="00746CBD">
        <w:t xml:space="preserve"> unless an exemption applies.  </w:t>
      </w:r>
      <w:r w:rsidR="00785C84">
        <w:t xml:space="preserve">This includes proof of booster shots as required from time to time. </w:t>
      </w:r>
    </w:p>
    <w:p w14:paraId="3A032256" w14:textId="4977D242" w:rsidR="004752C4" w:rsidRDefault="004752C4" w:rsidP="00966F3C">
      <w:pPr>
        <w:pStyle w:val="Headingpara2"/>
      </w:pPr>
      <w:r>
        <w:t>If a public health order that applies to some or all of [</w:t>
      </w:r>
      <w:r w:rsidRPr="000769A3">
        <w:rPr>
          <w:highlight w:val="yellow"/>
        </w:rPr>
        <w:t>insert employers</w:t>
      </w:r>
      <w:r>
        <w:t xml:space="preserve">]’s employees </w:t>
      </w:r>
      <w:proofErr w:type="gramStart"/>
      <w:r>
        <w:t>comes</w:t>
      </w:r>
      <w:proofErr w:type="gramEnd"/>
      <w:r>
        <w:t xml:space="preserve"> into operation, [</w:t>
      </w:r>
      <w:r w:rsidRPr="000769A3">
        <w:rPr>
          <w:highlight w:val="yellow"/>
        </w:rPr>
        <w:t>insert employer</w:t>
      </w:r>
      <w:r>
        <w:t>]</w:t>
      </w:r>
      <w:r w:rsidR="000769A3">
        <w:t xml:space="preserve"> and relevant employees</w:t>
      </w:r>
      <w:r>
        <w:t xml:space="preserve"> will be required to comply with the terms of that </w:t>
      </w:r>
      <w:r w:rsidR="000769A3">
        <w:t xml:space="preserve">public health order. </w:t>
      </w:r>
    </w:p>
    <w:p w14:paraId="6EF6DF05" w14:textId="656C23E2" w:rsidR="002D3CCF" w:rsidRDefault="002D3CCF" w:rsidP="00966F3C">
      <w:pPr>
        <w:pStyle w:val="Headingpara2"/>
      </w:pPr>
      <w:r>
        <w:t>[</w:t>
      </w:r>
      <w:r w:rsidRPr="002D3CCF">
        <w:rPr>
          <w:highlight w:val="yellow"/>
        </w:rPr>
        <w:t>Insert employer</w:t>
      </w:r>
      <w:r>
        <w:t>] has a duty to eliminate (and if that’s not possible, minimise) risks to health and safety of employees and the public who come into contact with our employees, so far as is reasonably practicable</w:t>
      </w:r>
      <w:r w:rsidR="00431830">
        <w:t xml:space="preserve"> in accordance with the [</w:t>
      </w:r>
      <w:r w:rsidR="00431830" w:rsidRPr="00431830">
        <w:rPr>
          <w:i/>
          <w:iCs/>
          <w:highlight w:val="green"/>
        </w:rPr>
        <w:t xml:space="preserve">Occupational Health and Safety Act 2004 </w:t>
      </w:r>
      <w:r w:rsidR="00431830" w:rsidRPr="00431830">
        <w:rPr>
          <w:highlight w:val="green"/>
        </w:rPr>
        <w:t>(Vic)</w:t>
      </w:r>
      <w:r w:rsidR="00A02F94">
        <w:rPr>
          <w:highlight w:val="green"/>
        </w:rPr>
        <w:t>/</w:t>
      </w:r>
      <w:r w:rsidR="00431830" w:rsidRPr="00431830">
        <w:rPr>
          <w:i/>
          <w:iCs/>
          <w:highlight w:val="green"/>
        </w:rPr>
        <w:t>Work Health and Safety</w:t>
      </w:r>
      <w:r w:rsidR="00431830" w:rsidRPr="00A02F94">
        <w:rPr>
          <w:i/>
          <w:iCs/>
          <w:highlight w:val="green"/>
        </w:rPr>
        <w:t xml:space="preserve"> Act </w:t>
      </w:r>
      <w:r w:rsidR="00AB78D1">
        <w:rPr>
          <w:i/>
          <w:iCs/>
          <w:highlight w:val="green"/>
        </w:rPr>
        <w:t xml:space="preserve">2011 </w:t>
      </w:r>
      <w:r w:rsidR="00AB78D1">
        <w:rPr>
          <w:highlight w:val="green"/>
        </w:rPr>
        <w:t>(ACT)/</w:t>
      </w:r>
      <w:r w:rsidR="00AB78D1" w:rsidRPr="00431830">
        <w:rPr>
          <w:i/>
          <w:iCs/>
          <w:highlight w:val="green"/>
        </w:rPr>
        <w:t>Work Health and Safety</w:t>
      </w:r>
      <w:r w:rsidR="00AB78D1" w:rsidRPr="00A02F94">
        <w:rPr>
          <w:i/>
          <w:iCs/>
          <w:highlight w:val="green"/>
        </w:rPr>
        <w:t xml:space="preserve"> Act </w:t>
      </w:r>
      <w:r w:rsidR="00AB78D1">
        <w:rPr>
          <w:i/>
          <w:iCs/>
          <w:highlight w:val="green"/>
        </w:rPr>
        <w:t xml:space="preserve">2011 </w:t>
      </w:r>
      <w:r w:rsidR="00AB78D1">
        <w:rPr>
          <w:highlight w:val="green"/>
        </w:rPr>
        <w:t xml:space="preserve">(NSW)/ </w:t>
      </w:r>
      <w:r w:rsidR="00AB78D1" w:rsidRPr="00431830">
        <w:rPr>
          <w:i/>
          <w:iCs/>
          <w:highlight w:val="green"/>
        </w:rPr>
        <w:t>Work Health and Safety</w:t>
      </w:r>
      <w:r w:rsidR="00AB78D1" w:rsidRPr="00A02F94">
        <w:rPr>
          <w:i/>
          <w:iCs/>
          <w:highlight w:val="green"/>
        </w:rPr>
        <w:t xml:space="preserve"> Act </w:t>
      </w:r>
      <w:r w:rsidR="00AB78D1">
        <w:rPr>
          <w:i/>
          <w:iCs/>
          <w:highlight w:val="green"/>
        </w:rPr>
        <w:t xml:space="preserve">2012 </w:t>
      </w:r>
      <w:r w:rsidR="00AB78D1">
        <w:rPr>
          <w:highlight w:val="green"/>
        </w:rPr>
        <w:t>(Tas)/</w:t>
      </w:r>
      <w:r w:rsidR="00AB78D1" w:rsidRPr="00431830">
        <w:rPr>
          <w:i/>
          <w:iCs/>
          <w:highlight w:val="green"/>
        </w:rPr>
        <w:t>Work Health and Safety</w:t>
      </w:r>
      <w:r w:rsidR="00AB78D1" w:rsidRPr="00A02F94">
        <w:rPr>
          <w:i/>
          <w:iCs/>
          <w:highlight w:val="green"/>
        </w:rPr>
        <w:t xml:space="preserve"> Act </w:t>
      </w:r>
      <w:r w:rsidR="00AB78D1">
        <w:rPr>
          <w:i/>
          <w:iCs/>
          <w:highlight w:val="green"/>
        </w:rPr>
        <w:t xml:space="preserve">2020 </w:t>
      </w:r>
      <w:r w:rsidR="00AB78D1">
        <w:rPr>
          <w:highlight w:val="green"/>
        </w:rPr>
        <w:t>(WA)/</w:t>
      </w:r>
      <w:r w:rsidR="00AB78D1" w:rsidRPr="00431830">
        <w:rPr>
          <w:i/>
          <w:iCs/>
          <w:highlight w:val="green"/>
        </w:rPr>
        <w:t>Work Health and Safety</w:t>
      </w:r>
      <w:r w:rsidR="00AB78D1" w:rsidRPr="00A02F94">
        <w:rPr>
          <w:i/>
          <w:iCs/>
          <w:highlight w:val="green"/>
        </w:rPr>
        <w:t xml:space="preserve"> Act </w:t>
      </w:r>
      <w:r w:rsidR="00AB78D1">
        <w:rPr>
          <w:i/>
          <w:iCs/>
          <w:highlight w:val="green"/>
        </w:rPr>
        <w:t xml:space="preserve">2012 </w:t>
      </w:r>
      <w:r w:rsidR="00AB78D1">
        <w:rPr>
          <w:highlight w:val="green"/>
        </w:rPr>
        <w:t>(SA)/</w:t>
      </w:r>
      <w:r w:rsidR="00AB78D1" w:rsidRPr="00431830">
        <w:rPr>
          <w:i/>
          <w:iCs/>
          <w:highlight w:val="green"/>
        </w:rPr>
        <w:t>Work Health and Safety</w:t>
      </w:r>
      <w:r w:rsidR="00AB78D1" w:rsidRPr="00A02F94">
        <w:rPr>
          <w:i/>
          <w:iCs/>
          <w:highlight w:val="green"/>
        </w:rPr>
        <w:t xml:space="preserve"> Act </w:t>
      </w:r>
      <w:r w:rsidR="00AB78D1">
        <w:rPr>
          <w:i/>
          <w:iCs/>
          <w:highlight w:val="green"/>
        </w:rPr>
        <w:t xml:space="preserve">2011 </w:t>
      </w:r>
      <w:r w:rsidR="00AB78D1">
        <w:rPr>
          <w:highlight w:val="green"/>
        </w:rPr>
        <w:t>(QLD)/</w:t>
      </w:r>
      <w:r w:rsidR="00AB78D1" w:rsidRPr="00431830">
        <w:rPr>
          <w:i/>
          <w:iCs/>
          <w:highlight w:val="green"/>
        </w:rPr>
        <w:t>Work Health and Safety</w:t>
      </w:r>
      <w:r w:rsidR="00AB78D1" w:rsidRPr="00A02F94">
        <w:rPr>
          <w:i/>
          <w:iCs/>
          <w:highlight w:val="green"/>
        </w:rPr>
        <w:t xml:space="preserve"> </w:t>
      </w:r>
      <w:r w:rsidR="00AB78D1">
        <w:rPr>
          <w:i/>
          <w:iCs/>
          <w:highlight w:val="green"/>
        </w:rPr>
        <w:t xml:space="preserve">(National Uniform Legislation) </w:t>
      </w:r>
      <w:r w:rsidR="00AB78D1" w:rsidRPr="00A02F94">
        <w:rPr>
          <w:i/>
          <w:iCs/>
          <w:highlight w:val="green"/>
        </w:rPr>
        <w:t xml:space="preserve">Act </w:t>
      </w:r>
      <w:r w:rsidR="00AB78D1">
        <w:rPr>
          <w:i/>
          <w:iCs/>
          <w:highlight w:val="green"/>
        </w:rPr>
        <w:t xml:space="preserve">2011 </w:t>
      </w:r>
      <w:r w:rsidR="00AB78D1">
        <w:rPr>
          <w:highlight w:val="green"/>
        </w:rPr>
        <w:t>(NT)</w:t>
      </w:r>
      <w:r w:rsidR="00431830" w:rsidRPr="00A02F94">
        <w:t>]</w:t>
      </w:r>
      <w:r>
        <w:t xml:space="preserve">. </w:t>
      </w:r>
      <w:r w:rsidR="00AB78D1">
        <w:t>V</w:t>
      </w:r>
      <w:r>
        <w:t>accination against COVID-19 is a reasonably practicable step available to minimise the very serious public health risk that the COVID-19 pandemic presents</w:t>
      </w:r>
      <w:r w:rsidR="00431830">
        <w:t>.</w:t>
      </w:r>
    </w:p>
    <w:p w14:paraId="7DD08F56" w14:textId="164AB503" w:rsidR="002D3CCF" w:rsidRDefault="002D3CCF" w:rsidP="00966F3C">
      <w:pPr>
        <w:pStyle w:val="Headingpara2"/>
      </w:pPr>
      <w:r>
        <w:t>Importantly, vaccination against COVID-19 is not the only control measure [</w:t>
      </w:r>
      <w:r w:rsidRPr="00652422">
        <w:rPr>
          <w:highlight w:val="yellow"/>
        </w:rPr>
        <w:t>insert employer</w:t>
      </w:r>
      <w:r>
        <w:t xml:space="preserve">] has in place to protect employees and others who may come into contact with employees against transmission of COVID-19.  However, vaccination is a safe and highly effective measure.  </w:t>
      </w:r>
    </w:p>
    <w:p w14:paraId="666289A3" w14:textId="25291865" w:rsidR="002D3CCF" w:rsidRDefault="002D3CCF" w:rsidP="00746CBD">
      <w:pPr>
        <w:pStyle w:val="Heading1"/>
        <w:numPr>
          <w:ilvl w:val="0"/>
          <w:numId w:val="4"/>
        </w:numPr>
      </w:pPr>
      <w:r>
        <w:t>Review</w:t>
      </w:r>
    </w:p>
    <w:p w14:paraId="111B7D23" w14:textId="589C637E" w:rsidR="001617BD" w:rsidRDefault="002D3CCF" w:rsidP="00966F3C">
      <w:pPr>
        <w:pStyle w:val="Headingpara2"/>
      </w:pPr>
      <w:r>
        <w:t xml:space="preserve">Because </w:t>
      </w:r>
      <w:r w:rsidR="001617BD">
        <w:t>of the changing nature of the COVID-19 pandemic and the regulatory</w:t>
      </w:r>
      <w:r>
        <w:t xml:space="preserve"> guidance in relation to the vaccine rollout in Australia is </w:t>
      </w:r>
      <w:r w:rsidR="001617BD">
        <w:t xml:space="preserve">constantly </w:t>
      </w:r>
      <w:r>
        <w:t>evolving</w:t>
      </w:r>
      <w:r w:rsidR="001617BD">
        <w:t>,</w:t>
      </w:r>
      <w:r>
        <w:t xml:space="preserve"> this policy </w:t>
      </w:r>
      <w:r w:rsidR="001617BD">
        <w:t>may need to be reviewed more regularly than [</w:t>
      </w:r>
      <w:r w:rsidR="001617BD" w:rsidRPr="001617BD">
        <w:rPr>
          <w:highlight w:val="yellow"/>
        </w:rPr>
        <w:t>insert employer</w:t>
      </w:r>
      <w:r w:rsidR="001617BD">
        <w:t xml:space="preserve">]’s other workplace policies. </w:t>
      </w:r>
    </w:p>
    <w:p w14:paraId="02A1C546" w14:textId="2A6400E8" w:rsidR="001617BD" w:rsidRDefault="001617BD" w:rsidP="00966F3C">
      <w:pPr>
        <w:pStyle w:val="Headingpara2"/>
      </w:pPr>
      <w:r>
        <w:t>It will first be reviewed at least every 6 months for the first 18 months of operation and then at least annually thereafter</w:t>
      </w:r>
      <w:r w:rsidR="00260FD4">
        <w:t>, or, as often as the public health order/s require</w:t>
      </w:r>
      <w:r>
        <w:t xml:space="preserve">. </w:t>
      </w:r>
    </w:p>
    <w:p w14:paraId="1CF7D142" w14:textId="623287CE" w:rsidR="00050BC7" w:rsidRDefault="00050BC7" w:rsidP="00050BC7">
      <w:pPr>
        <w:pStyle w:val="Heading1"/>
      </w:pPr>
      <w:r>
        <w:t xml:space="preserve">Consultation </w:t>
      </w:r>
    </w:p>
    <w:p w14:paraId="4790E35F" w14:textId="01FD439A" w:rsidR="00050BC7" w:rsidRDefault="00050BC7" w:rsidP="00050BC7">
      <w:pPr>
        <w:pStyle w:val="BodyIndent1"/>
      </w:pPr>
      <w:r>
        <w:t xml:space="preserve">This policy has been implemented following consultation with our </w:t>
      </w:r>
      <w:r w:rsidRPr="00AB78D1">
        <w:t>employees.</w:t>
      </w:r>
    </w:p>
    <w:p w14:paraId="6FCBB7A0" w14:textId="6C1720AB" w:rsidR="00050BC7" w:rsidRPr="00AA7068" w:rsidRDefault="00050BC7" w:rsidP="00AA7068">
      <w:pPr>
        <w:pStyle w:val="BodyIndent1"/>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82002A" w:themeColor="accent1"/>
        </w:rPr>
      </w:pPr>
      <w:r w:rsidRPr="00AA7068">
        <w:rPr>
          <w:b/>
          <w:bCs/>
          <w:i/>
          <w:iCs/>
          <w:color w:val="82002A" w:themeColor="accent1"/>
        </w:rPr>
        <w:lastRenderedPageBreak/>
        <w:t>Note:</w:t>
      </w:r>
      <w:r w:rsidRPr="00AA7068">
        <w:rPr>
          <w:i/>
          <w:iCs/>
          <w:color w:val="82002A" w:themeColor="accent1"/>
        </w:rPr>
        <w:t xml:space="preserve"> employers are required by </w:t>
      </w:r>
      <w:r w:rsidR="00452C86">
        <w:rPr>
          <w:i/>
          <w:iCs/>
          <w:color w:val="82002A" w:themeColor="accent1"/>
        </w:rPr>
        <w:t>health and safety</w:t>
      </w:r>
      <w:r w:rsidR="00452C86" w:rsidRPr="00AA7068">
        <w:rPr>
          <w:i/>
          <w:iCs/>
          <w:color w:val="82002A" w:themeColor="accent1"/>
        </w:rPr>
        <w:t xml:space="preserve"> </w:t>
      </w:r>
      <w:r w:rsidRPr="00AA7068">
        <w:rPr>
          <w:i/>
          <w:iCs/>
          <w:color w:val="82002A" w:themeColor="accent1"/>
        </w:rPr>
        <w:t>legislation to consult with employees about hazard</w:t>
      </w:r>
      <w:r w:rsidR="00A02F94" w:rsidRPr="00AA7068">
        <w:rPr>
          <w:i/>
          <w:iCs/>
          <w:color w:val="82002A" w:themeColor="accent1"/>
        </w:rPr>
        <w:t xml:space="preserve">s, </w:t>
      </w:r>
      <w:r w:rsidRPr="00AA7068">
        <w:rPr>
          <w:i/>
          <w:iCs/>
          <w:color w:val="82002A" w:themeColor="accent1"/>
        </w:rPr>
        <w:t>risks</w:t>
      </w:r>
      <w:r w:rsidR="00A02F94" w:rsidRPr="00AA7068">
        <w:rPr>
          <w:i/>
          <w:iCs/>
          <w:color w:val="82002A" w:themeColor="accent1"/>
        </w:rPr>
        <w:t xml:space="preserve"> and implementation of control measures</w:t>
      </w:r>
      <w:r w:rsidRPr="00AA7068">
        <w:rPr>
          <w:i/>
          <w:iCs/>
          <w:color w:val="82002A" w:themeColor="accent1"/>
        </w:rPr>
        <w:t>.  You should also comply with any obligation to consult in an enterprise agreement</w:t>
      </w:r>
      <w:r w:rsidR="00452C86">
        <w:rPr>
          <w:i/>
          <w:iCs/>
          <w:color w:val="82002A" w:themeColor="accent1"/>
        </w:rPr>
        <w:t xml:space="preserve"> or modern award that applies to your employees</w:t>
      </w:r>
      <w:r w:rsidRPr="00AA7068">
        <w:rPr>
          <w:i/>
          <w:iCs/>
          <w:color w:val="82002A" w:themeColor="accent1"/>
        </w:rPr>
        <w:t xml:space="preserve">. </w:t>
      </w:r>
    </w:p>
    <w:p w14:paraId="5D57EAA3" w14:textId="3BF2A2F6" w:rsidR="00746CBD" w:rsidRDefault="000A63A5" w:rsidP="00746CBD">
      <w:pPr>
        <w:pStyle w:val="Heading1"/>
        <w:numPr>
          <w:ilvl w:val="0"/>
          <w:numId w:val="4"/>
        </w:numPr>
      </w:pPr>
      <w:r>
        <w:t xml:space="preserve">Responsibilities </w:t>
      </w:r>
    </w:p>
    <w:p w14:paraId="14BA7317" w14:textId="21080DB2" w:rsidR="000A63A5" w:rsidRPr="00B85B7A" w:rsidRDefault="000A63A5" w:rsidP="00966F3C">
      <w:pPr>
        <w:pStyle w:val="Heading2"/>
      </w:pPr>
      <w:r>
        <w:rPr>
          <w:i/>
          <w:iCs/>
        </w:rPr>
        <w:t>Managers</w:t>
      </w:r>
      <w:r w:rsidR="00B85B7A">
        <w:rPr>
          <w:i/>
          <w:iCs/>
        </w:rPr>
        <w:t xml:space="preserve"> – </w:t>
      </w:r>
      <w:r w:rsidR="00B85B7A">
        <w:t>are responsible for:</w:t>
      </w:r>
    </w:p>
    <w:p w14:paraId="1D75011B" w14:textId="0D1F7C7F" w:rsidR="000A63A5" w:rsidRDefault="00431830" w:rsidP="00426105">
      <w:pPr>
        <w:pStyle w:val="Bullet1"/>
      </w:pPr>
      <w:r>
        <w:t xml:space="preserve">having completed </w:t>
      </w:r>
      <w:r w:rsidR="00426105">
        <w:t>a risk assessment under clause</w:t>
      </w:r>
      <w:r w:rsidR="00B85B7A">
        <w:t xml:space="preserve"> </w:t>
      </w:r>
      <w:r w:rsidR="00AB46F3">
        <w:fldChar w:fldCharType="begin"/>
      </w:r>
      <w:r w:rsidR="00AB46F3">
        <w:instrText xml:space="preserve"> REF _Ref81823687 \r \h </w:instrText>
      </w:r>
      <w:r w:rsidR="00AB46F3">
        <w:fldChar w:fldCharType="separate"/>
      </w:r>
      <w:r w:rsidR="00B25315">
        <w:t>5</w:t>
      </w:r>
      <w:r w:rsidR="00AB46F3">
        <w:fldChar w:fldCharType="end"/>
      </w:r>
      <w:r w:rsidR="00AB46F3">
        <w:t xml:space="preserve"> of</w:t>
      </w:r>
      <w:r w:rsidR="00426105">
        <w:t xml:space="preserve"> this policy for their work area and all employees under their supervision </w:t>
      </w:r>
      <w:r>
        <w:t xml:space="preserve">prior to the implementation of this </w:t>
      </w:r>
      <w:proofErr w:type="gramStart"/>
      <w:r>
        <w:t>policy</w:t>
      </w:r>
      <w:r w:rsidR="00B85B7A">
        <w:t>;</w:t>
      </w:r>
      <w:proofErr w:type="gramEnd"/>
      <w:r w:rsidR="00B85B7A">
        <w:t xml:space="preserve"> </w:t>
      </w:r>
    </w:p>
    <w:p w14:paraId="5B377F60" w14:textId="01FEB9A7" w:rsidR="00B85B7A" w:rsidRDefault="00B85B7A" w:rsidP="00426105">
      <w:pPr>
        <w:pStyle w:val="Bullet1"/>
      </w:pPr>
      <w:r>
        <w:t xml:space="preserve">determining whether, in consultation with </w:t>
      </w:r>
      <w:r w:rsidR="002D3CCF">
        <w:t xml:space="preserve">the </w:t>
      </w:r>
      <w:r w:rsidR="00431830">
        <w:t>[</w:t>
      </w:r>
      <w:r w:rsidR="00431830" w:rsidRPr="00431830">
        <w:rPr>
          <w:highlight w:val="yellow"/>
        </w:rPr>
        <w:t xml:space="preserve">insert </w:t>
      </w:r>
      <w:r w:rsidR="00431830" w:rsidRPr="00452C86">
        <w:rPr>
          <w:highlight w:val="yellow"/>
        </w:rPr>
        <w:t>title</w:t>
      </w:r>
      <w:r w:rsidR="00452C86" w:rsidRPr="00452C86">
        <w:rPr>
          <w:highlight w:val="yellow"/>
        </w:rPr>
        <w:t xml:space="preserve"> e.g. Health and Safety Coordinator</w:t>
      </w:r>
      <w:r w:rsidR="00431830">
        <w:t>]</w:t>
      </w:r>
      <w:r>
        <w:t>, vaccination against COVID-19 is required for some o</w:t>
      </w:r>
      <w:r w:rsidR="00452C86">
        <w:t>r</w:t>
      </w:r>
      <w:r>
        <w:t xml:space="preserve"> all of the employees in their work area on the basis of the risk </w:t>
      </w:r>
      <w:proofErr w:type="gramStart"/>
      <w:r>
        <w:t>assessment;</w:t>
      </w:r>
      <w:proofErr w:type="gramEnd"/>
      <w:r>
        <w:t xml:space="preserve"> </w:t>
      </w:r>
    </w:p>
    <w:p w14:paraId="7A86F1D6" w14:textId="2A08ACF2" w:rsidR="00966F3C" w:rsidRDefault="00966F3C" w:rsidP="00966F3C">
      <w:pPr>
        <w:pStyle w:val="Bullet1"/>
      </w:pPr>
      <w:r>
        <w:t xml:space="preserve">ensuring that all employees who are required to be vaccinated against COVID-19 under this policy have provided satisfactory evidence of vaccination and are not permitted to perform the duties which may risk exposure to COVID-19 until that evidence is </w:t>
      </w:r>
      <w:proofErr w:type="gramStart"/>
      <w:r>
        <w:t>received;</w:t>
      </w:r>
      <w:proofErr w:type="gramEnd"/>
      <w:r>
        <w:t xml:space="preserve">  </w:t>
      </w:r>
    </w:p>
    <w:p w14:paraId="37EBC53F" w14:textId="03A2B5D5" w:rsidR="00B85B7A" w:rsidRDefault="00B85B7A" w:rsidP="00426105">
      <w:pPr>
        <w:pStyle w:val="Bullet1"/>
      </w:pPr>
      <w:r>
        <w:t>keeping an updated register of vaccination status of employees under their supervision</w:t>
      </w:r>
      <w:r w:rsidR="001617BD">
        <w:t xml:space="preserve">, including provision of evidence of </w:t>
      </w:r>
      <w:proofErr w:type="gramStart"/>
      <w:r w:rsidR="001617BD">
        <w:t>vaccination;</w:t>
      </w:r>
      <w:proofErr w:type="gramEnd"/>
      <w:r w:rsidR="001617BD">
        <w:t xml:space="preserve"> </w:t>
      </w:r>
    </w:p>
    <w:p w14:paraId="3ADB3FFF" w14:textId="03808E50" w:rsidR="00426105" w:rsidRDefault="00426105" w:rsidP="00426105">
      <w:pPr>
        <w:pStyle w:val="Bullet1"/>
      </w:pPr>
      <w:r>
        <w:t>ongoing review of control measures in place to minimise the risk of exposure to and transmission of COVID-19 in the workplace or in connection with work duties</w:t>
      </w:r>
      <w:r w:rsidR="00B85B7A">
        <w:t>; and</w:t>
      </w:r>
      <w:r>
        <w:t xml:space="preserve"> </w:t>
      </w:r>
    </w:p>
    <w:p w14:paraId="3EFA7200" w14:textId="350FB97E" w:rsidR="00426105" w:rsidRPr="000A63A5" w:rsidRDefault="00B85B7A" w:rsidP="00426105">
      <w:pPr>
        <w:pStyle w:val="Bullet1"/>
      </w:pPr>
      <w:r>
        <w:t>ensuring</w:t>
      </w:r>
      <w:r w:rsidR="00426105">
        <w:t xml:space="preserve"> that </w:t>
      </w:r>
      <w:r>
        <w:t xml:space="preserve">any new positions which require COVID-19 vaccination are clearly advertised on that basis. </w:t>
      </w:r>
    </w:p>
    <w:p w14:paraId="23299F91" w14:textId="3E919CFE" w:rsidR="000A63A5" w:rsidRPr="00B85B7A" w:rsidRDefault="000A63A5" w:rsidP="00966F3C">
      <w:pPr>
        <w:pStyle w:val="Heading2"/>
      </w:pPr>
      <w:r>
        <w:rPr>
          <w:i/>
          <w:iCs/>
        </w:rPr>
        <w:t>Employees</w:t>
      </w:r>
      <w:r w:rsidR="00B85B7A">
        <w:rPr>
          <w:i/>
          <w:iCs/>
        </w:rPr>
        <w:t xml:space="preserve"> – </w:t>
      </w:r>
      <w:r w:rsidR="00B85B7A">
        <w:t>are responsible for:</w:t>
      </w:r>
    </w:p>
    <w:p w14:paraId="77FB8176" w14:textId="130D2A38" w:rsidR="00B85B7A" w:rsidRPr="00B85B7A" w:rsidRDefault="00B85B7A" w:rsidP="00B85B7A">
      <w:pPr>
        <w:pStyle w:val="Bullet1"/>
        <w:rPr>
          <w:i/>
          <w:iCs/>
        </w:rPr>
      </w:pPr>
      <w:r>
        <w:t xml:space="preserve">reading and complying with this </w:t>
      </w:r>
      <w:proofErr w:type="gramStart"/>
      <w:r>
        <w:t>polic</w:t>
      </w:r>
      <w:r w:rsidR="00431830">
        <w:t>y</w:t>
      </w:r>
      <w:r>
        <w:t>;</w:t>
      </w:r>
      <w:proofErr w:type="gramEnd"/>
      <w:r>
        <w:t xml:space="preserve"> </w:t>
      </w:r>
    </w:p>
    <w:p w14:paraId="75E736C8" w14:textId="5165C253" w:rsidR="00B85B7A" w:rsidRPr="002D3CCF" w:rsidRDefault="00B85B7A" w:rsidP="00B85B7A">
      <w:pPr>
        <w:pStyle w:val="Bullet1"/>
        <w:rPr>
          <w:i/>
          <w:iCs/>
        </w:rPr>
      </w:pPr>
      <w:r>
        <w:t>ensuring they comply with all control measures put in place by [</w:t>
      </w:r>
      <w:r w:rsidRPr="00B85B7A">
        <w:rPr>
          <w:highlight w:val="yellow"/>
        </w:rPr>
        <w:t>insert employer</w:t>
      </w:r>
      <w:r>
        <w:t>] from time to time, to reduce the risk of transmission of COVID-19</w:t>
      </w:r>
      <w:r w:rsidR="00431830">
        <w:t xml:space="preserve">.  Such measures may include wearing </w:t>
      </w:r>
      <w:r w:rsidR="00050BC7">
        <w:t xml:space="preserve">face </w:t>
      </w:r>
      <w:r w:rsidR="00431830">
        <w:t>masks,</w:t>
      </w:r>
      <w:r w:rsidR="00050BC7">
        <w:t xml:space="preserve"> testing,</w:t>
      </w:r>
      <w:r w:rsidR="00431830">
        <w:t xml:space="preserve"> social distancing, isolation and quarantine and may be required regardless of whether an employee is required to be vaccinated under this </w:t>
      </w:r>
      <w:proofErr w:type="gramStart"/>
      <w:r w:rsidR="00431830">
        <w:t>policy</w:t>
      </w:r>
      <w:r>
        <w:t>;</w:t>
      </w:r>
      <w:proofErr w:type="gramEnd"/>
      <w:r>
        <w:t xml:space="preserve"> </w:t>
      </w:r>
    </w:p>
    <w:p w14:paraId="5FBFE0EE" w14:textId="16A26A8C" w:rsidR="002D3CCF" w:rsidRPr="00B85B7A" w:rsidRDefault="002D3CCF" w:rsidP="00B85B7A">
      <w:pPr>
        <w:pStyle w:val="Bullet1"/>
        <w:rPr>
          <w:i/>
          <w:iCs/>
        </w:rPr>
      </w:pPr>
      <w:r>
        <w:t xml:space="preserve">if required, comply with any direction to perform alternative duties whilst their COVID-19 vaccination is being arranged or </w:t>
      </w:r>
      <w:proofErr w:type="gramStart"/>
      <w:r>
        <w:t>confirmed;</w:t>
      </w:r>
      <w:proofErr w:type="gramEnd"/>
      <w:r>
        <w:t xml:space="preserve"> </w:t>
      </w:r>
    </w:p>
    <w:p w14:paraId="7BDDEDDB" w14:textId="35468D45" w:rsidR="00B85B7A" w:rsidRPr="00B85B7A" w:rsidRDefault="00B85B7A" w:rsidP="00B85B7A">
      <w:pPr>
        <w:pStyle w:val="Bullet1"/>
        <w:rPr>
          <w:i/>
          <w:iCs/>
        </w:rPr>
      </w:pPr>
      <w:r>
        <w:t>alerting their Manager</w:t>
      </w:r>
      <w:r w:rsidR="002D3CCF">
        <w:t xml:space="preserve"> and the </w:t>
      </w:r>
      <w:r w:rsidR="00431830">
        <w:t>[</w:t>
      </w:r>
      <w:r w:rsidR="00431830" w:rsidRPr="00431830">
        <w:rPr>
          <w:highlight w:val="yellow"/>
        </w:rPr>
        <w:t>insert title</w:t>
      </w:r>
      <w:r w:rsidR="00452C86" w:rsidRPr="00452C86">
        <w:rPr>
          <w:highlight w:val="yellow"/>
        </w:rPr>
        <w:t xml:space="preserve"> e.g. Health and Safety Coordinator</w:t>
      </w:r>
      <w:r w:rsidR="00431830">
        <w:t>]</w:t>
      </w:r>
      <w:r>
        <w:t xml:space="preserve"> as soon as possible in the event of another employee or person at the work premises failing to comply with measures in place to reduce the risk of transmission of COVID-</w:t>
      </w:r>
      <w:proofErr w:type="gramStart"/>
      <w:r>
        <w:t>19</w:t>
      </w:r>
      <w:r w:rsidR="002D3CCF">
        <w:t>;</w:t>
      </w:r>
      <w:proofErr w:type="gramEnd"/>
      <w:r w:rsidR="002D3CCF">
        <w:t xml:space="preserve"> </w:t>
      </w:r>
    </w:p>
    <w:p w14:paraId="34842D3F" w14:textId="58936F83" w:rsidR="00B85B7A" w:rsidRDefault="00B85B7A" w:rsidP="00B85B7A">
      <w:pPr>
        <w:pStyle w:val="Bullet1"/>
        <w:rPr>
          <w:i/>
          <w:iCs/>
        </w:rPr>
      </w:pPr>
      <w:r>
        <w:t xml:space="preserve">in the event vaccination against COVID-19 is required for the employee’s role, providing satisfactory evidence of </w:t>
      </w:r>
      <w:proofErr w:type="gramStart"/>
      <w:r>
        <w:t>vaccination;</w:t>
      </w:r>
      <w:proofErr w:type="gramEnd"/>
      <w:r>
        <w:t xml:space="preserve"> </w:t>
      </w:r>
    </w:p>
    <w:p w14:paraId="54DF08F6" w14:textId="651124E2" w:rsidR="000A63A5" w:rsidRDefault="00050BC7" w:rsidP="00966F3C">
      <w:pPr>
        <w:pStyle w:val="Heading2"/>
      </w:pPr>
      <w:r>
        <w:lastRenderedPageBreak/>
        <w:t>[</w:t>
      </w:r>
      <w:r w:rsidRPr="00050BC7">
        <w:rPr>
          <w:highlight w:val="yellow"/>
        </w:rPr>
        <w:t>insert role</w:t>
      </w:r>
      <w:r>
        <w:t>]</w:t>
      </w:r>
      <w:r w:rsidR="001617BD">
        <w:rPr>
          <w:i/>
          <w:iCs/>
        </w:rPr>
        <w:t xml:space="preserve"> </w:t>
      </w:r>
      <w:r w:rsidR="001617BD">
        <w:t>– is responsible for:</w:t>
      </w:r>
    </w:p>
    <w:p w14:paraId="35DB32EC" w14:textId="0AE50BCC" w:rsidR="001617BD" w:rsidRPr="00AA7068" w:rsidRDefault="001617BD" w:rsidP="00AA7068">
      <w:pPr>
        <w:pStyle w:val="BodyIndent1"/>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82002A" w:themeColor="accent1"/>
        </w:rPr>
      </w:pPr>
      <w:r w:rsidRPr="00AA7068">
        <w:rPr>
          <w:b/>
          <w:bCs/>
          <w:i/>
          <w:iCs/>
          <w:color w:val="82002A" w:themeColor="accent1"/>
        </w:rPr>
        <w:t>Note</w:t>
      </w:r>
      <w:r w:rsidR="00AA7068">
        <w:rPr>
          <w:b/>
          <w:bCs/>
          <w:i/>
          <w:iCs/>
          <w:color w:val="82002A" w:themeColor="accent1"/>
        </w:rPr>
        <w:t>:</w:t>
      </w:r>
      <w:r w:rsidRPr="00AA7068">
        <w:rPr>
          <w:i/>
          <w:iCs/>
          <w:color w:val="82002A" w:themeColor="accent1"/>
        </w:rPr>
        <w:t xml:space="preserve"> we suggest one point of contact, preferably an internal Human Resources professional, be allocated primary responsibility for supporting and providing guidance Managers and </w:t>
      </w:r>
      <w:r w:rsidR="00AB46F3" w:rsidRPr="00AA7068">
        <w:rPr>
          <w:i/>
          <w:iCs/>
          <w:color w:val="82002A" w:themeColor="accent1"/>
        </w:rPr>
        <w:t>Employees</w:t>
      </w:r>
      <w:r w:rsidRPr="00AA7068">
        <w:rPr>
          <w:i/>
          <w:iCs/>
          <w:color w:val="82002A" w:themeColor="accent1"/>
        </w:rPr>
        <w:t xml:space="preserve"> </w:t>
      </w:r>
    </w:p>
    <w:p w14:paraId="67268584" w14:textId="5894B38E" w:rsidR="00746CBD" w:rsidRDefault="001617BD" w:rsidP="001617BD">
      <w:pPr>
        <w:pStyle w:val="Bullet1"/>
      </w:pPr>
      <w:r>
        <w:t>providing support to Managers in relation to the conduct of risk assessments and ensuring all Managers conduct a risk assessment by no later than [</w:t>
      </w:r>
      <w:r w:rsidRPr="00426105">
        <w:rPr>
          <w:highlight w:val="yellow"/>
        </w:rPr>
        <w:t>insert date</w:t>
      </w:r>
      <w:proofErr w:type="gramStart"/>
      <w:r>
        <w:t>];</w:t>
      </w:r>
      <w:proofErr w:type="gramEnd"/>
      <w:r>
        <w:t xml:space="preserve"> </w:t>
      </w:r>
    </w:p>
    <w:p w14:paraId="5BB9225B" w14:textId="1C3555BD" w:rsidR="00966F3C" w:rsidRDefault="00966F3C" w:rsidP="001617BD">
      <w:pPr>
        <w:pStyle w:val="Bullet1"/>
      </w:pPr>
      <w:r>
        <w:t xml:space="preserve">providing support to Managers in dealing with queries or concerns raised by employees, including in relation to an unwillingness to be </w:t>
      </w:r>
      <w:proofErr w:type="gramStart"/>
      <w:r>
        <w:t>vaccinated;</w:t>
      </w:r>
      <w:proofErr w:type="gramEnd"/>
      <w:r>
        <w:t xml:space="preserve"> </w:t>
      </w:r>
    </w:p>
    <w:p w14:paraId="62C9E30C" w14:textId="14266879" w:rsidR="001617BD" w:rsidRDefault="001617BD" w:rsidP="001617BD">
      <w:pPr>
        <w:pStyle w:val="Bullet1"/>
      </w:pPr>
      <w:r>
        <w:t xml:space="preserve">keeping an updated register of all risk assessments and roles and/or work areas in relation to which COVID-19 vaccination is </w:t>
      </w:r>
      <w:proofErr w:type="gramStart"/>
      <w:r>
        <w:t>required;</w:t>
      </w:r>
      <w:proofErr w:type="gramEnd"/>
      <w:r>
        <w:t xml:space="preserve"> </w:t>
      </w:r>
    </w:p>
    <w:p w14:paraId="27250B9F" w14:textId="1333C0B4" w:rsidR="001617BD" w:rsidRDefault="001617BD" w:rsidP="001617BD">
      <w:pPr>
        <w:pStyle w:val="Bullet1"/>
      </w:pPr>
      <w:r>
        <w:t xml:space="preserve">providing support and guidance to employees in relation to their rights and obligations under this </w:t>
      </w:r>
      <w:proofErr w:type="gramStart"/>
      <w:r>
        <w:t>policy;</w:t>
      </w:r>
      <w:proofErr w:type="gramEnd"/>
      <w:r>
        <w:t xml:space="preserve"> </w:t>
      </w:r>
    </w:p>
    <w:p w14:paraId="60A288EC" w14:textId="006A3C77" w:rsidR="00966F3C" w:rsidRDefault="00966F3C" w:rsidP="00556E0C">
      <w:pPr>
        <w:pStyle w:val="Bullet1"/>
      </w:pPr>
      <w:r>
        <w:t>ensuring that all employees who</w:t>
      </w:r>
      <w:r w:rsidR="00556E0C">
        <w:t>se roles are assessed as requiring</w:t>
      </w:r>
      <w:r>
        <w:t xml:space="preserve"> vaccinat</w:t>
      </w:r>
      <w:r w:rsidR="00556E0C">
        <w:t>ion</w:t>
      </w:r>
      <w:r>
        <w:t xml:space="preserve"> against COVID-19 under this policy have provided satisfactory evidence of </w:t>
      </w:r>
      <w:proofErr w:type="gramStart"/>
      <w:r>
        <w:t>vaccination;</w:t>
      </w:r>
      <w:proofErr w:type="gramEnd"/>
      <w:r>
        <w:t xml:space="preserve">  </w:t>
      </w:r>
    </w:p>
    <w:p w14:paraId="140C2355" w14:textId="49C98CDD" w:rsidR="00C570AC" w:rsidRDefault="00966F3C" w:rsidP="00966F3C">
      <w:pPr>
        <w:pStyle w:val="Bullet1"/>
      </w:pPr>
      <w:r>
        <w:t xml:space="preserve">keeping an updated register of employees who have been vaccinated, and evidence of </w:t>
      </w:r>
      <w:proofErr w:type="gramStart"/>
      <w:r>
        <w:t>vaccination;</w:t>
      </w:r>
      <w:proofErr w:type="gramEnd"/>
      <w:r>
        <w:t xml:space="preserve"> </w:t>
      </w:r>
    </w:p>
    <w:p w14:paraId="7ECD8EAC" w14:textId="069E60A0" w:rsidR="00050BC7" w:rsidRPr="002D3CCF" w:rsidRDefault="00050BC7" w:rsidP="00050BC7">
      <w:pPr>
        <w:pStyle w:val="Bullet1"/>
        <w:rPr>
          <w:i/>
          <w:iCs/>
        </w:rPr>
      </w:pPr>
      <w:r>
        <w:t xml:space="preserve">ensuring that appropriate control measures are implemented and regularly reviewed to reduce the risk of transmission of COVID-19.  Such measures may include wearing face masks, testing, social distancing, isolation and quarantine and may be required regardless of whether an employee is required to be vaccinated under this </w:t>
      </w:r>
      <w:proofErr w:type="gramStart"/>
      <w:r>
        <w:t>policy;</w:t>
      </w:r>
      <w:proofErr w:type="gramEnd"/>
      <w:r>
        <w:t xml:space="preserve"> </w:t>
      </w:r>
    </w:p>
    <w:p w14:paraId="05D60E92" w14:textId="39D4792D" w:rsidR="001617BD" w:rsidRDefault="001617BD" w:rsidP="001617BD">
      <w:pPr>
        <w:pStyle w:val="Bullet1"/>
      </w:pPr>
      <w:r>
        <w:t xml:space="preserve">collection of </w:t>
      </w:r>
      <w:r w:rsidR="009C1764">
        <w:t>m</w:t>
      </w:r>
      <w:r w:rsidR="007D1A83">
        <w:t xml:space="preserve">edical </w:t>
      </w:r>
      <w:r w:rsidR="009C1764">
        <w:t>e</w:t>
      </w:r>
      <w:r>
        <w:t xml:space="preserve">xemption </w:t>
      </w:r>
      <w:r w:rsidR="009C1764">
        <w:t>a</w:t>
      </w:r>
      <w:r>
        <w:t xml:space="preserve">pplications under clause </w:t>
      </w:r>
      <w:r w:rsidR="000420D9">
        <w:rPr>
          <w:highlight w:val="yellow"/>
        </w:rPr>
        <w:fldChar w:fldCharType="begin"/>
      </w:r>
      <w:r w:rsidR="000420D9">
        <w:instrText xml:space="preserve"> REF _Ref87001744 \r \h </w:instrText>
      </w:r>
      <w:r w:rsidR="000420D9">
        <w:rPr>
          <w:highlight w:val="yellow"/>
        </w:rPr>
      </w:r>
      <w:r w:rsidR="000420D9">
        <w:rPr>
          <w:highlight w:val="yellow"/>
        </w:rPr>
        <w:fldChar w:fldCharType="separate"/>
      </w:r>
      <w:r w:rsidR="00B25315">
        <w:t>10</w:t>
      </w:r>
      <w:r w:rsidR="000420D9">
        <w:rPr>
          <w:highlight w:val="yellow"/>
        </w:rPr>
        <w:fldChar w:fldCharType="end"/>
      </w:r>
      <w:r>
        <w:t xml:space="preserve"> of this policy.</w:t>
      </w:r>
    </w:p>
    <w:p w14:paraId="4BDCFDE2" w14:textId="4942C4B4" w:rsidR="00A71CDD" w:rsidRDefault="00966F3C" w:rsidP="00966F3C">
      <w:pPr>
        <w:pStyle w:val="Heading1"/>
        <w:numPr>
          <w:ilvl w:val="0"/>
          <w:numId w:val="4"/>
        </w:numPr>
      </w:pPr>
      <w:bookmarkStart w:id="2" w:name="_Ref81823687"/>
      <w:r>
        <w:t>Risk Assessments</w:t>
      </w:r>
      <w:bookmarkEnd w:id="2"/>
    </w:p>
    <w:p w14:paraId="32E6945F" w14:textId="344CE0FF" w:rsidR="00966F3C" w:rsidRDefault="00966F3C" w:rsidP="00966F3C">
      <w:pPr>
        <w:pStyle w:val="Heading2"/>
        <w:rPr>
          <w:b w:val="0"/>
          <w:bCs/>
        </w:rPr>
      </w:pPr>
      <w:r>
        <w:rPr>
          <w:b w:val="0"/>
          <w:bCs/>
        </w:rPr>
        <w:t>Employees will only be required to provide evidence of vaccination</w:t>
      </w:r>
      <w:r w:rsidR="00556E0C">
        <w:rPr>
          <w:b w:val="0"/>
          <w:bCs/>
        </w:rPr>
        <w:t xml:space="preserve"> against COVID-19</w:t>
      </w:r>
      <w:r>
        <w:rPr>
          <w:b w:val="0"/>
          <w:bCs/>
        </w:rPr>
        <w:t xml:space="preserve">, if, following a risk assessment, this is considered necessary in order to minimise </w:t>
      </w:r>
      <w:r w:rsidR="00C570AC">
        <w:rPr>
          <w:b w:val="0"/>
          <w:bCs/>
        </w:rPr>
        <w:t>a</w:t>
      </w:r>
      <w:r>
        <w:rPr>
          <w:b w:val="0"/>
          <w:bCs/>
        </w:rPr>
        <w:t xml:space="preserve"> risk of exposure to COVID-19. </w:t>
      </w:r>
      <w:r w:rsidR="000769A3">
        <w:rPr>
          <w:b w:val="0"/>
          <w:bCs/>
        </w:rPr>
        <w:t xml:space="preserve"> </w:t>
      </w:r>
    </w:p>
    <w:p w14:paraId="6B91099D" w14:textId="6A028421" w:rsidR="000769A3" w:rsidRPr="000769A3" w:rsidRDefault="000769A3" w:rsidP="000769A3">
      <w:pPr>
        <w:pStyle w:val="Heading2"/>
        <w:rPr>
          <w:b w:val="0"/>
          <w:bCs/>
        </w:rPr>
      </w:pPr>
      <w:r w:rsidRPr="000769A3">
        <w:rPr>
          <w:b w:val="0"/>
          <w:bCs/>
        </w:rPr>
        <w:t>If a public health order requires employees to be vaccinated against COVID-19, a risk assessment (if not already completed) is not necessary in order for [</w:t>
      </w:r>
      <w:r w:rsidRPr="000769A3">
        <w:rPr>
          <w:b w:val="0"/>
          <w:bCs/>
          <w:highlight w:val="yellow"/>
        </w:rPr>
        <w:t>insert employe</w:t>
      </w:r>
      <w:r w:rsidRPr="000769A3">
        <w:rPr>
          <w:b w:val="0"/>
          <w:bCs/>
        </w:rPr>
        <w:t xml:space="preserve">r] to require employees covered by the public health order to be vaccinated.  </w:t>
      </w:r>
    </w:p>
    <w:p w14:paraId="0FB5593F" w14:textId="5BD4DCDB" w:rsidR="00966F3C" w:rsidRPr="000769A3" w:rsidRDefault="00966F3C" w:rsidP="000769A3">
      <w:pPr>
        <w:pStyle w:val="Heading2"/>
        <w:rPr>
          <w:b w:val="0"/>
          <w:bCs/>
        </w:rPr>
      </w:pPr>
      <w:r w:rsidRPr="000769A3">
        <w:rPr>
          <w:b w:val="0"/>
          <w:bCs/>
        </w:rPr>
        <w:t>Managers should have regard to the following, in completing a risk assessment:</w:t>
      </w:r>
    </w:p>
    <w:p w14:paraId="1029A45D" w14:textId="2739864C" w:rsidR="00966F3C" w:rsidRPr="00AA7068" w:rsidRDefault="00966F3C" w:rsidP="00AA7068">
      <w:pPr>
        <w:pStyle w:val="Headingpara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851"/>
        <w:rPr>
          <w:i/>
          <w:iCs/>
          <w:color w:val="82002A" w:themeColor="accent1"/>
        </w:rPr>
      </w:pPr>
      <w:r w:rsidRPr="00AA7068">
        <w:rPr>
          <w:b/>
          <w:bCs/>
          <w:i/>
          <w:iCs/>
          <w:color w:val="82002A" w:themeColor="accent1"/>
        </w:rPr>
        <w:t>Note:</w:t>
      </w:r>
      <w:r w:rsidRPr="00AA7068">
        <w:rPr>
          <w:i/>
          <w:iCs/>
          <w:color w:val="82002A" w:themeColor="accent1"/>
        </w:rPr>
        <w:t xml:space="preserve"> the considerations below are general in nature and reflect the guidance from the </w:t>
      </w:r>
      <w:hyperlink r:id="rId12" w:history="1">
        <w:r w:rsidRPr="00AA7068">
          <w:rPr>
            <w:rStyle w:val="Hyperlink"/>
            <w:i/>
            <w:iCs/>
          </w:rPr>
          <w:t>Fair Work Ombudsman</w:t>
        </w:r>
      </w:hyperlink>
      <w:r w:rsidRPr="00AA7068">
        <w:rPr>
          <w:i/>
          <w:iCs/>
        </w:rPr>
        <w:t xml:space="preserve"> </w:t>
      </w:r>
      <w:r w:rsidRPr="00AA7068">
        <w:rPr>
          <w:i/>
          <w:iCs/>
          <w:color w:val="82002A" w:themeColor="accent1"/>
        </w:rPr>
        <w:t>as at September 2021, in relation to the circumstances in which mandatory vaccination may be a lawful and reasonable direction.  These should be tailored as appropriate to best reflect your business and the particular duties performed by your employees.</w:t>
      </w:r>
      <w:r w:rsidR="00050BC7" w:rsidRPr="00AA7068">
        <w:rPr>
          <w:i/>
          <w:iCs/>
          <w:color w:val="82002A" w:themeColor="accent1"/>
        </w:rPr>
        <w:t xml:space="preserve"> </w:t>
      </w:r>
    </w:p>
    <w:p w14:paraId="5A26670E" w14:textId="19F82F61" w:rsidR="00966F3C" w:rsidRPr="007A6370" w:rsidRDefault="007A6370" w:rsidP="00966F3C">
      <w:pPr>
        <w:pStyle w:val="Heading3"/>
      </w:pPr>
      <w:r>
        <w:t>t</w:t>
      </w:r>
      <w:r w:rsidR="00966F3C">
        <w:t xml:space="preserve">he nature of the </w:t>
      </w:r>
      <w:proofErr w:type="gramStart"/>
      <w:r w:rsidR="00966F3C">
        <w:t>workplace</w:t>
      </w:r>
      <w:r>
        <w:t>;</w:t>
      </w:r>
      <w:proofErr w:type="gramEnd"/>
      <w:r>
        <w:t xml:space="preserve"> </w:t>
      </w:r>
    </w:p>
    <w:p w14:paraId="5B2DCFB5" w14:textId="31F1A9B6" w:rsidR="007A6370" w:rsidRPr="007A6370" w:rsidRDefault="007A6370" w:rsidP="00966F3C">
      <w:pPr>
        <w:pStyle w:val="Heading3"/>
      </w:pPr>
      <w:r>
        <w:t xml:space="preserve">the nature of the duties required of the </w:t>
      </w:r>
      <w:proofErr w:type="gramStart"/>
      <w:r>
        <w:t>role;</w:t>
      </w:r>
      <w:proofErr w:type="gramEnd"/>
      <w:r>
        <w:rPr>
          <w:i/>
          <w:iCs/>
        </w:rPr>
        <w:t xml:space="preserve"> </w:t>
      </w:r>
    </w:p>
    <w:p w14:paraId="5F9604FB" w14:textId="2B1FBA1A" w:rsidR="007A6370" w:rsidRDefault="007A6370" w:rsidP="00966F3C">
      <w:pPr>
        <w:pStyle w:val="Heading3"/>
      </w:pPr>
      <w:r>
        <w:lastRenderedPageBreak/>
        <w:t>the extent of community transmission of COVID-19</w:t>
      </w:r>
      <w:r w:rsidR="00D813FD">
        <w:t xml:space="preserve"> (including variants of concern)</w:t>
      </w:r>
      <w:r>
        <w:t xml:space="preserve"> in the location where work is </w:t>
      </w:r>
      <w:proofErr w:type="gramStart"/>
      <w:r>
        <w:t>performed;</w:t>
      </w:r>
      <w:proofErr w:type="gramEnd"/>
      <w:r>
        <w:t xml:space="preserve"> </w:t>
      </w:r>
    </w:p>
    <w:p w14:paraId="04C6B448" w14:textId="27378EED" w:rsidR="00D92511" w:rsidRDefault="007A6370" w:rsidP="00966F3C">
      <w:pPr>
        <w:pStyle w:val="Heading3"/>
      </w:pPr>
      <w:r>
        <w:t>other control measures in place</w:t>
      </w:r>
      <w:r w:rsidR="002E38FA">
        <w:t xml:space="preserve"> or available</w:t>
      </w:r>
      <w:r>
        <w:t>; and</w:t>
      </w:r>
    </w:p>
    <w:p w14:paraId="604F67BC" w14:textId="2D79704D" w:rsidR="007A6370" w:rsidRDefault="007A6370" w:rsidP="00966F3C">
      <w:pPr>
        <w:pStyle w:val="Heading3"/>
      </w:pPr>
      <w:r>
        <w:t xml:space="preserve">the current availability of vaccines. </w:t>
      </w:r>
    </w:p>
    <w:p w14:paraId="26D615D6" w14:textId="76FA6839" w:rsidR="007A6370" w:rsidRDefault="007A6370" w:rsidP="007A6370">
      <w:pPr>
        <w:pStyle w:val="Headingpara2"/>
      </w:pPr>
      <w:r>
        <w:t xml:space="preserve">Consideration of the above matters and any other relevant considerations must be documented in writing.  A copy of the documented risk assessment should be provided to the </w:t>
      </w:r>
      <w:r w:rsidR="00A02F94">
        <w:t>[</w:t>
      </w:r>
      <w:r w:rsidR="00A02F94" w:rsidRPr="00A02F94">
        <w:rPr>
          <w:highlight w:val="yellow"/>
        </w:rPr>
        <w:t>insert title</w:t>
      </w:r>
      <w:r w:rsidR="00A02F94">
        <w:t>]</w:t>
      </w:r>
      <w:r>
        <w:t xml:space="preserve">. </w:t>
      </w:r>
    </w:p>
    <w:p w14:paraId="7336D919" w14:textId="04607546" w:rsidR="00050BC7" w:rsidRPr="00AA7068" w:rsidRDefault="00050BC7" w:rsidP="00AA7068">
      <w:pPr>
        <w:pStyle w:val="Headingpara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851"/>
        <w:rPr>
          <w:i/>
          <w:iCs/>
          <w:color w:val="82002A" w:themeColor="accent1"/>
        </w:rPr>
      </w:pPr>
      <w:r w:rsidRPr="00AA7068">
        <w:rPr>
          <w:b/>
          <w:bCs/>
          <w:i/>
          <w:iCs/>
          <w:color w:val="82002A" w:themeColor="accent1"/>
        </w:rPr>
        <w:t>Note:</w:t>
      </w:r>
      <w:r w:rsidRPr="00AA7068">
        <w:rPr>
          <w:i/>
          <w:iCs/>
          <w:color w:val="82002A" w:themeColor="accent1"/>
        </w:rPr>
        <w:t xml:space="preserve"> </w:t>
      </w:r>
      <w:r w:rsidR="00AA7068">
        <w:rPr>
          <w:i/>
          <w:iCs/>
          <w:color w:val="82002A" w:themeColor="accent1"/>
        </w:rPr>
        <w:t>y</w:t>
      </w:r>
      <w:r w:rsidRPr="00AA7068">
        <w:rPr>
          <w:i/>
          <w:iCs/>
          <w:color w:val="82002A" w:themeColor="accent1"/>
        </w:rPr>
        <w:t xml:space="preserve">ou may want to seek legal advice and/or input from an occupational physician,  regarding completed risk assessments.  A detailed and appropriate risk assessment that has been reviewed will be the best evidence in support of your policy if an employee challenges your approach.  </w:t>
      </w:r>
    </w:p>
    <w:p w14:paraId="3DB69C2F" w14:textId="3BBD9FAA" w:rsidR="00C570AC" w:rsidRDefault="00D813FD" w:rsidP="00C570AC">
      <w:pPr>
        <w:pStyle w:val="Heading1"/>
      </w:pPr>
      <w:r>
        <w:t xml:space="preserve">Notifying </w:t>
      </w:r>
      <w:r w:rsidR="00AE5FED">
        <w:t>e</w:t>
      </w:r>
      <w:r>
        <w:t xml:space="preserve">mployees </w:t>
      </w:r>
    </w:p>
    <w:p w14:paraId="582D65B9" w14:textId="573767AA" w:rsidR="00C570AC" w:rsidRDefault="007A6370" w:rsidP="00C570AC">
      <w:pPr>
        <w:pStyle w:val="Headingpara2"/>
      </w:pPr>
      <w:bookmarkStart w:id="3" w:name="_Ref81586582"/>
      <w:r>
        <w:t>If, following a risk assessment, and after consultation with th</w:t>
      </w:r>
      <w:r w:rsidRPr="00050BC7">
        <w:t xml:space="preserve">e </w:t>
      </w:r>
      <w:r w:rsidR="00050BC7" w:rsidRPr="00050BC7">
        <w:t>[</w:t>
      </w:r>
      <w:r w:rsidR="00050BC7" w:rsidRPr="00050BC7">
        <w:rPr>
          <w:highlight w:val="yellow"/>
        </w:rPr>
        <w:t xml:space="preserve">insert </w:t>
      </w:r>
      <w:r w:rsidR="00050BC7" w:rsidRPr="007D1A83">
        <w:rPr>
          <w:highlight w:val="yellow"/>
        </w:rPr>
        <w:t>role</w:t>
      </w:r>
      <w:r w:rsidR="007D1A83" w:rsidRPr="007D1A83">
        <w:rPr>
          <w:highlight w:val="yellow"/>
        </w:rPr>
        <w:t xml:space="preserve"> e.g. Health and Safety Coordinator</w:t>
      </w:r>
      <w:r w:rsidR="00050BC7">
        <w:t>]</w:t>
      </w:r>
      <w:r>
        <w:t xml:space="preserve">, a Manager considers that vaccination against COVID-19 is required, all </w:t>
      </w:r>
      <w:r w:rsidR="00AB46F3">
        <w:t xml:space="preserve">employees </w:t>
      </w:r>
      <w:r>
        <w:t xml:space="preserve">in the work area </w:t>
      </w:r>
      <w:r w:rsidR="00C570AC">
        <w:t>who are required to</w:t>
      </w:r>
      <w:r w:rsidR="00556E0C">
        <w:t xml:space="preserve"> provide evidence of</w:t>
      </w:r>
      <w:r w:rsidR="00C570AC">
        <w:t xml:space="preserve"> vaccinat</w:t>
      </w:r>
      <w:r w:rsidR="00556E0C">
        <w:t>ion</w:t>
      </w:r>
      <w:r w:rsidR="00C570AC">
        <w:t xml:space="preserve"> </w:t>
      </w:r>
      <w:r>
        <w:t>must be notified in writing</w:t>
      </w:r>
      <w:r w:rsidR="00C570AC">
        <w:t xml:space="preserve"> and provided with a copy of the risk assessment.</w:t>
      </w:r>
      <w:bookmarkEnd w:id="3"/>
      <w:r w:rsidR="00C570AC">
        <w:t xml:space="preserve"> </w:t>
      </w:r>
    </w:p>
    <w:p w14:paraId="1F14F75D" w14:textId="44C2C99F" w:rsidR="00C570AC" w:rsidRDefault="00C570AC" w:rsidP="00C570AC">
      <w:pPr>
        <w:pStyle w:val="Headingpara2"/>
      </w:pPr>
      <w:bookmarkStart w:id="4" w:name="_Ref81816070"/>
      <w:r>
        <w:t xml:space="preserve">Within </w:t>
      </w:r>
      <w:r w:rsidR="00AE5FED" w:rsidRPr="006D6185">
        <w:rPr>
          <w:b/>
          <w:bCs/>
          <w:highlight w:val="yellow"/>
          <w:u w:val="single"/>
        </w:rPr>
        <w:t>##</w:t>
      </w:r>
      <w:r w:rsidRPr="006D6185">
        <w:rPr>
          <w:b/>
          <w:bCs/>
          <w:highlight w:val="yellow"/>
          <w:u w:val="single"/>
        </w:rPr>
        <w:t xml:space="preserve"> days</w:t>
      </w:r>
      <w:r w:rsidRPr="00AE5FED">
        <w:rPr>
          <w:b/>
          <w:bCs/>
          <w:u w:val="single"/>
        </w:rPr>
        <w:t xml:space="preserve"> </w:t>
      </w:r>
      <w:r>
        <w:t xml:space="preserve">after receiving a notification under clause </w:t>
      </w:r>
      <w:r>
        <w:fldChar w:fldCharType="begin"/>
      </w:r>
      <w:r>
        <w:instrText xml:space="preserve"> REF _Ref81586582 \r \h </w:instrText>
      </w:r>
      <w:r>
        <w:fldChar w:fldCharType="separate"/>
      </w:r>
      <w:r w:rsidR="00B25315">
        <w:t>6.1</w:t>
      </w:r>
      <w:r>
        <w:fldChar w:fldCharType="end"/>
      </w:r>
      <w:r>
        <w:t xml:space="preserve">, </w:t>
      </w:r>
      <w:r w:rsidR="00AB46F3">
        <w:t>e</w:t>
      </w:r>
      <w:r>
        <w:t>mployees must confirm in writing to their Manager whether:</w:t>
      </w:r>
      <w:bookmarkEnd w:id="4"/>
    </w:p>
    <w:p w14:paraId="26970A02" w14:textId="02B95AFE" w:rsidR="00C570AC" w:rsidRDefault="00C570AC" w:rsidP="00C570AC">
      <w:pPr>
        <w:pStyle w:val="Heading3"/>
      </w:pPr>
      <w:r>
        <w:t xml:space="preserve">they have already received one or two doses of a COVID-19 vaccine approved for use in Australia – and if so, provide evidence of </w:t>
      </w:r>
      <w:proofErr w:type="gramStart"/>
      <w:r>
        <w:t>vaccination;</w:t>
      </w:r>
      <w:proofErr w:type="gramEnd"/>
      <w:r>
        <w:t xml:space="preserve"> </w:t>
      </w:r>
    </w:p>
    <w:p w14:paraId="1BE47381" w14:textId="740830A9" w:rsidR="00C570AC" w:rsidRDefault="00C570AC" w:rsidP="00C570AC">
      <w:pPr>
        <w:pStyle w:val="Heading3"/>
      </w:pPr>
      <w:r>
        <w:t>they have an upcoming appointment to receive one or two doses of a COVID-19 vaccine – and if so, provide evidence of that appointment(s</w:t>
      </w:r>
      <w:proofErr w:type="gramStart"/>
      <w:r>
        <w:t>);</w:t>
      </w:r>
      <w:proofErr w:type="gramEnd"/>
      <w:r>
        <w:t xml:space="preserve"> </w:t>
      </w:r>
    </w:p>
    <w:p w14:paraId="551395E1" w14:textId="4854E9C8" w:rsidR="00C570AC" w:rsidRDefault="00C570AC" w:rsidP="00C570AC">
      <w:pPr>
        <w:pStyle w:val="Heading3"/>
      </w:pPr>
      <w:r>
        <w:t>they otherwise consent to being vaccinated and will make the necessary appointments to do so as soon as possible (in line with vaccine availability); or</w:t>
      </w:r>
    </w:p>
    <w:p w14:paraId="7C996C41" w14:textId="65AECEAC" w:rsidR="00D813FD" w:rsidRDefault="00D813FD" w:rsidP="00C570AC">
      <w:pPr>
        <w:pStyle w:val="Heading3"/>
      </w:pPr>
      <w:r>
        <w:t xml:space="preserve">they are not vaccinated and for </w:t>
      </w:r>
      <w:r w:rsidR="007D1A83">
        <w:t>medical</w:t>
      </w:r>
      <w:r>
        <w:t xml:space="preserve"> reasons cannot be vaccinated and wish to apply for a</w:t>
      </w:r>
      <w:r w:rsidR="00197F11">
        <w:t xml:space="preserve"> medical</w:t>
      </w:r>
      <w:r>
        <w:t xml:space="preserve"> exemption (</w:t>
      </w:r>
      <w:r>
        <w:rPr>
          <w:b/>
          <w:bCs/>
        </w:rPr>
        <w:t>Exemption</w:t>
      </w:r>
      <w:proofErr w:type="gramStart"/>
      <w:r>
        <w:t>);</w:t>
      </w:r>
      <w:proofErr w:type="gramEnd"/>
      <w:r>
        <w:t xml:space="preserve"> </w:t>
      </w:r>
    </w:p>
    <w:p w14:paraId="65A066C2" w14:textId="2DF407D4" w:rsidR="00C570AC" w:rsidRDefault="00C570AC" w:rsidP="00C570AC">
      <w:pPr>
        <w:pStyle w:val="Heading3"/>
      </w:pPr>
      <w:r>
        <w:t>they are not vaccinated and do not consent to being vaccinated</w:t>
      </w:r>
      <w:r w:rsidR="00D813FD">
        <w:t xml:space="preserve"> for reasons other than </w:t>
      </w:r>
      <w:r w:rsidR="00D813FD" w:rsidRPr="007D1A83">
        <w:t>medical reasons</w:t>
      </w:r>
      <w:r w:rsidR="00D813FD">
        <w:t xml:space="preserve"> (</w:t>
      </w:r>
      <w:r w:rsidR="00D813FD">
        <w:rPr>
          <w:b/>
          <w:bCs/>
        </w:rPr>
        <w:t>Refusal</w:t>
      </w:r>
      <w:r w:rsidR="00D813FD">
        <w:t>)</w:t>
      </w:r>
      <w:r>
        <w:t xml:space="preserve">. </w:t>
      </w:r>
    </w:p>
    <w:p w14:paraId="3030B70C" w14:textId="4FF6CA6A" w:rsidR="00AE5FED" w:rsidRDefault="00AE5FED" w:rsidP="00AE5FED">
      <w:pPr>
        <w:pStyle w:val="Heading2"/>
        <w:rPr>
          <w:b w:val="0"/>
          <w:bCs/>
        </w:rPr>
      </w:pPr>
      <w:bookmarkStart w:id="5" w:name="_Ref81588299"/>
      <w:r>
        <w:rPr>
          <w:b w:val="0"/>
          <w:bCs/>
        </w:rPr>
        <w:t xml:space="preserve">Managers will follow up with any employees who have not provided a response under clause </w:t>
      </w:r>
      <w:r w:rsidR="007D1A83">
        <w:rPr>
          <w:b w:val="0"/>
          <w:bCs/>
        </w:rPr>
        <w:fldChar w:fldCharType="begin"/>
      </w:r>
      <w:r w:rsidR="007D1A83">
        <w:rPr>
          <w:b w:val="0"/>
          <w:bCs/>
        </w:rPr>
        <w:instrText xml:space="preserve"> REF _Ref81816070 \r \h </w:instrText>
      </w:r>
      <w:r w:rsidR="007D1A83">
        <w:rPr>
          <w:b w:val="0"/>
          <w:bCs/>
        </w:rPr>
      </w:r>
      <w:r w:rsidR="007D1A83">
        <w:rPr>
          <w:b w:val="0"/>
          <w:bCs/>
        </w:rPr>
        <w:fldChar w:fldCharType="separate"/>
      </w:r>
      <w:r w:rsidR="00B25315">
        <w:rPr>
          <w:b w:val="0"/>
          <w:bCs/>
        </w:rPr>
        <w:t>6.2</w:t>
      </w:r>
      <w:r w:rsidR="007D1A83">
        <w:rPr>
          <w:b w:val="0"/>
          <w:bCs/>
        </w:rPr>
        <w:fldChar w:fldCharType="end"/>
      </w:r>
      <w:bookmarkEnd w:id="5"/>
      <w:r>
        <w:rPr>
          <w:b w:val="0"/>
          <w:bCs/>
        </w:rPr>
        <w:t xml:space="preserve"> and issue a written direction to respond to the notification within a further </w:t>
      </w:r>
      <w:r w:rsidRPr="006D6185">
        <w:rPr>
          <w:highlight w:val="yellow"/>
          <w:u w:val="single"/>
        </w:rPr>
        <w:t xml:space="preserve">## </w:t>
      </w:r>
      <w:proofErr w:type="gramStart"/>
      <w:r w:rsidRPr="006D6185">
        <w:rPr>
          <w:highlight w:val="yellow"/>
          <w:u w:val="single"/>
        </w:rPr>
        <w:t>days</w:t>
      </w:r>
      <w:proofErr w:type="gramEnd"/>
      <w:r>
        <w:rPr>
          <w:b w:val="0"/>
          <w:bCs/>
        </w:rPr>
        <w:t>.  If an employee fails to respond within the further time period requested, they will be taken to have given a Refusal.</w:t>
      </w:r>
    </w:p>
    <w:p w14:paraId="33D2B0F8" w14:textId="75147547" w:rsidR="00AE5FED" w:rsidRPr="00AA7068" w:rsidRDefault="004752C4" w:rsidP="007D1A83">
      <w:pPr>
        <w:pStyle w:val="Heading2"/>
        <w:rPr>
          <w:i/>
          <w:iCs/>
          <w:color w:val="82002A" w:themeColor="accent1"/>
        </w:rPr>
      </w:pPr>
      <w:r w:rsidRPr="004752C4">
        <w:rPr>
          <w:b w:val="0"/>
          <w:bCs/>
        </w:rPr>
        <w:t>If a public health order requires employees to be vaccinated</w:t>
      </w:r>
      <w:r w:rsidR="000769A3">
        <w:rPr>
          <w:b w:val="0"/>
          <w:bCs/>
        </w:rPr>
        <w:t>,</w:t>
      </w:r>
      <w:r w:rsidRPr="004752C4">
        <w:rPr>
          <w:b w:val="0"/>
          <w:bCs/>
        </w:rPr>
        <w:t xml:space="preserve"> or to have made a booking</w:t>
      </w:r>
      <w:r>
        <w:rPr>
          <w:b w:val="0"/>
          <w:bCs/>
        </w:rPr>
        <w:t xml:space="preserve"> to be vaccinated</w:t>
      </w:r>
      <w:r w:rsidR="000769A3">
        <w:rPr>
          <w:b w:val="0"/>
          <w:bCs/>
        </w:rPr>
        <w:t>,</w:t>
      </w:r>
      <w:r w:rsidRPr="004752C4">
        <w:rPr>
          <w:b w:val="0"/>
          <w:bCs/>
        </w:rPr>
        <w:t xml:space="preserve"> by a particular date, the timeframes required by the public health order will apply. </w:t>
      </w:r>
    </w:p>
    <w:p w14:paraId="05B8FADE" w14:textId="1D2A2B50" w:rsidR="0036395D" w:rsidRDefault="00AE5FED" w:rsidP="0036395D">
      <w:pPr>
        <w:pStyle w:val="Heading1"/>
      </w:pPr>
      <w:bookmarkStart w:id="6" w:name="_Ref81816077"/>
      <w:r>
        <w:t>Vaccination and evidence of vaccination</w:t>
      </w:r>
      <w:bookmarkEnd w:id="6"/>
      <w:r>
        <w:t xml:space="preserve"> </w:t>
      </w:r>
    </w:p>
    <w:p w14:paraId="655E2A04" w14:textId="0A42F7B7" w:rsidR="00556E0C" w:rsidRDefault="00556E0C" w:rsidP="00556E0C">
      <w:pPr>
        <w:pStyle w:val="Headingpara2"/>
        <w:numPr>
          <w:ilvl w:val="1"/>
          <w:numId w:val="4"/>
        </w:numPr>
      </w:pPr>
      <w:r>
        <w:t xml:space="preserve">All employees who are required to provide proof of vaccination under this policy must do so within </w:t>
      </w:r>
      <w:r w:rsidRPr="006D6185">
        <w:rPr>
          <w:b/>
          <w:bCs/>
          <w:highlight w:val="yellow"/>
          <w:u w:val="single"/>
        </w:rPr>
        <w:t>## days/weeks</w:t>
      </w:r>
      <w:r>
        <w:t xml:space="preserve"> of being notified of the requirement.  If this cannot reasonably be achieved, employees should discuss the reasons with their Manager. </w:t>
      </w:r>
    </w:p>
    <w:p w14:paraId="4CA0E4B4" w14:textId="537C07F1" w:rsidR="00D813FD" w:rsidRDefault="00D813FD" w:rsidP="00C570AC">
      <w:pPr>
        <w:pStyle w:val="Headingpara2"/>
      </w:pPr>
      <w:r>
        <w:lastRenderedPageBreak/>
        <w:t>The tim</w:t>
      </w:r>
      <w:r w:rsidRPr="007C2FED">
        <w:t xml:space="preserve">e by which employees are required to </w:t>
      </w:r>
      <w:r w:rsidR="00556E0C">
        <w:t xml:space="preserve">provide evidence of </w:t>
      </w:r>
      <w:r w:rsidRPr="007C2FED">
        <w:t>full vaccinat</w:t>
      </w:r>
      <w:r w:rsidR="00556E0C">
        <w:t xml:space="preserve">ion </w:t>
      </w:r>
      <w:r w:rsidRPr="007C2FED">
        <w:t xml:space="preserve">will be determined based on </w:t>
      </w:r>
      <w:r w:rsidR="007C2FED">
        <w:t xml:space="preserve">the recommendation of the </w:t>
      </w:r>
      <w:r w:rsidR="007C2FED" w:rsidRPr="007C2FED">
        <w:t>Australian Technical Advisory Group on Immunisation (</w:t>
      </w:r>
      <w:r w:rsidR="007C2FED" w:rsidRPr="007C2FED">
        <w:rPr>
          <w:b/>
          <w:bCs/>
        </w:rPr>
        <w:t>ATAGI</w:t>
      </w:r>
      <w:r w:rsidR="007C2FED" w:rsidRPr="007C2FED">
        <w:t>)</w:t>
      </w:r>
      <w:r w:rsidRPr="007C2FED">
        <w:t xml:space="preserve"> as to the time between doses of vaccines approved for use in Australia.  Empl</w:t>
      </w:r>
      <w:r>
        <w:t>oyees should keep their Manager regularly updated as to their progress in</w:t>
      </w:r>
      <w:r w:rsidR="00282BE3">
        <w:t xml:space="preserve"> this regard.</w:t>
      </w:r>
      <w:r>
        <w:t xml:space="preserve"> </w:t>
      </w:r>
    </w:p>
    <w:p w14:paraId="26809E98" w14:textId="1780A37A" w:rsidR="00785C84" w:rsidRPr="00366396" w:rsidRDefault="00785C84" w:rsidP="00C570AC">
      <w:pPr>
        <w:pStyle w:val="Headingpara2"/>
      </w:pPr>
      <w:r w:rsidRPr="00366396">
        <w:t xml:space="preserve">All employees who are required to </w:t>
      </w:r>
      <w:r w:rsidR="00556E0C">
        <w:t xml:space="preserve">provide evidence of </w:t>
      </w:r>
      <w:r w:rsidRPr="00366396">
        <w:t>vaccinat</w:t>
      </w:r>
      <w:r w:rsidR="00556E0C">
        <w:t>ion</w:t>
      </w:r>
      <w:r w:rsidRPr="00366396">
        <w:t xml:space="preserve"> against COVID-19 may also be required to provide evidence of vaccination with a booster shot, as advised by </w:t>
      </w:r>
      <w:r w:rsidRPr="00366396">
        <w:rPr>
          <w:bCs/>
        </w:rPr>
        <w:t>[</w:t>
      </w:r>
      <w:r w:rsidRPr="007D1A83">
        <w:rPr>
          <w:bCs/>
          <w:highlight w:val="yellow"/>
        </w:rPr>
        <w:t>insert employer</w:t>
      </w:r>
      <w:r w:rsidRPr="00366396">
        <w:rPr>
          <w:bCs/>
        </w:rPr>
        <w:t xml:space="preserve">] at a relevant time. A requirement to obtain a booster shot will be based on the </w:t>
      </w:r>
      <w:r w:rsidRPr="00366396">
        <w:t>recommendations of ATAGI.</w:t>
      </w:r>
    </w:p>
    <w:p w14:paraId="30A3A369" w14:textId="40595FEB" w:rsidR="00C570AC" w:rsidRPr="00AA7068" w:rsidRDefault="00C570AC" w:rsidP="00AA7068">
      <w:pPr>
        <w:pStyle w:val="Heading3"/>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851"/>
        <w:rPr>
          <w:i/>
          <w:iCs/>
          <w:color w:val="82002A" w:themeColor="accent1"/>
        </w:rPr>
      </w:pPr>
      <w:r w:rsidRPr="00AA7068">
        <w:rPr>
          <w:b/>
          <w:bCs/>
          <w:i/>
          <w:iCs/>
          <w:color w:val="82002A" w:themeColor="accent1"/>
        </w:rPr>
        <w:t>Note</w:t>
      </w:r>
      <w:r w:rsidR="00AA7068" w:rsidRPr="00AA7068">
        <w:rPr>
          <w:b/>
          <w:bCs/>
          <w:i/>
          <w:iCs/>
          <w:color w:val="82002A" w:themeColor="accent1"/>
        </w:rPr>
        <w:t>:</w:t>
      </w:r>
      <w:r w:rsidRPr="00AA7068">
        <w:rPr>
          <w:i/>
          <w:iCs/>
          <w:color w:val="82002A" w:themeColor="accent1"/>
        </w:rPr>
        <w:t xml:space="preserve"> </w:t>
      </w:r>
      <w:r w:rsidR="00556E0C">
        <w:rPr>
          <w:i/>
          <w:iCs/>
          <w:color w:val="82002A" w:themeColor="accent1"/>
        </w:rPr>
        <w:t>Employers should consider whether they will require employees to provide a copy of their vaccination certificate to be held by the employer or whether sighting of that certificate is all that will be required.  If the employer intends to collect and hold copies of vaccination certificates, you should be mindful of obligations in relation to Individual Health Identifiers present on the government issues certificates.</w:t>
      </w:r>
    </w:p>
    <w:p w14:paraId="13434859" w14:textId="1FA57918" w:rsidR="00D813FD" w:rsidRDefault="006F5FA3" w:rsidP="00D813FD">
      <w:pPr>
        <w:pStyle w:val="Heading1"/>
      </w:pPr>
      <w:bookmarkStart w:id="7" w:name="_Ref87021527"/>
      <w:r>
        <w:t>[</w:t>
      </w:r>
      <w:r w:rsidRPr="006F5FA3">
        <w:rPr>
          <w:highlight w:val="green"/>
        </w:rPr>
        <w:t>Optional</w:t>
      </w:r>
      <w:r>
        <w:t xml:space="preserve">] </w:t>
      </w:r>
      <w:r w:rsidR="00D813FD">
        <w:t>Alternative Duties</w:t>
      </w:r>
      <w:bookmarkEnd w:id="7"/>
      <w:r w:rsidR="00D813FD">
        <w:t xml:space="preserve"> </w:t>
      </w:r>
    </w:p>
    <w:p w14:paraId="205A4523" w14:textId="7FC75424" w:rsidR="00D813FD" w:rsidRDefault="00D813FD" w:rsidP="00D813FD">
      <w:pPr>
        <w:pStyle w:val="Headingpara2"/>
      </w:pPr>
      <w:r>
        <w:t xml:space="preserve">Employees who are </w:t>
      </w:r>
      <w:r w:rsidR="007D1A83">
        <w:t xml:space="preserve">not fully vaccinated but who are </w:t>
      </w:r>
      <w:r>
        <w:t xml:space="preserve">required to </w:t>
      </w:r>
      <w:r w:rsidR="00556E0C">
        <w:t xml:space="preserve">provide evidence of </w:t>
      </w:r>
      <w:r>
        <w:t>vaccinat</w:t>
      </w:r>
      <w:r w:rsidR="00556E0C">
        <w:t>ion</w:t>
      </w:r>
      <w:r>
        <w:t xml:space="preserve"> against COVID-19 </w:t>
      </w:r>
      <w:r w:rsidR="006F5FA3">
        <w:t xml:space="preserve">may be </w:t>
      </w:r>
      <w:r>
        <w:t>directed to:</w:t>
      </w:r>
    </w:p>
    <w:p w14:paraId="4A837663" w14:textId="610FB7E0" w:rsidR="00D813FD" w:rsidRDefault="00D813FD" w:rsidP="00D813FD">
      <w:pPr>
        <w:pStyle w:val="Heading3"/>
      </w:pPr>
      <w:r>
        <w:t>perform those duties of their role which do not give rise to a risk of exposure to COVID-19; or</w:t>
      </w:r>
    </w:p>
    <w:p w14:paraId="330DF43A" w14:textId="5662AE13" w:rsidR="00D813FD" w:rsidRDefault="00D813FD" w:rsidP="00D813FD">
      <w:pPr>
        <w:pStyle w:val="Heading3"/>
      </w:pPr>
      <w:r>
        <w:t>perform</w:t>
      </w:r>
      <w:r w:rsidR="006D6185">
        <w:t xml:space="preserve"> safe</w:t>
      </w:r>
      <w:r>
        <w:t xml:space="preserve"> alternative duties,</w:t>
      </w:r>
    </w:p>
    <w:p w14:paraId="251BC74D" w14:textId="160E9223" w:rsidR="00D813FD" w:rsidRDefault="00D813FD" w:rsidP="00D813FD">
      <w:pPr>
        <w:pStyle w:val="Heading3"/>
        <w:numPr>
          <w:ilvl w:val="0"/>
          <w:numId w:val="0"/>
        </w:numPr>
        <w:ind w:left="1701"/>
      </w:pPr>
      <w:r>
        <w:t>until such time as they have provided proof of vaccination against COVID-19 to their Manager</w:t>
      </w:r>
      <w:r w:rsidR="0036395D">
        <w:t xml:space="preserve">. </w:t>
      </w:r>
    </w:p>
    <w:p w14:paraId="1C4B7D74" w14:textId="77777777" w:rsidR="006D6185" w:rsidRPr="006D6185" w:rsidRDefault="006D6185" w:rsidP="006D6185">
      <w:pPr>
        <w:ind w:left="851"/>
        <w:rPr>
          <w:i/>
          <w:iCs/>
          <w:highlight w:val="cyan"/>
        </w:rPr>
      </w:pPr>
    </w:p>
    <w:p w14:paraId="6DFF72DD" w14:textId="58E72E59" w:rsidR="006F5FA3" w:rsidRPr="00AA7068" w:rsidRDefault="006F5FA3" w:rsidP="00AA7068">
      <w:pPr>
        <w:pBdr>
          <w:top w:val="single" w:sz="4" w:space="1" w:color="auto"/>
          <w:left w:val="single" w:sz="4" w:space="4" w:color="auto"/>
          <w:bottom w:val="single" w:sz="4" w:space="1" w:color="auto"/>
          <w:right w:val="single" w:sz="4" w:space="4" w:color="auto"/>
        </w:pBdr>
        <w:shd w:val="clear" w:color="auto" w:fill="D9D9D9" w:themeFill="background1" w:themeFillShade="D9"/>
        <w:ind w:left="851"/>
        <w:rPr>
          <w:i/>
          <w:iCs/>
          <w:color w:val="82002A" w:themeColor="accent1"/>
        </w:rPr>
      </w:pPr>
      <w:r w:rsidRPr="00AA7068">
        <w:rPr>
          <w:b/>
          <w:bCs/>
          <w:i/>
          <w:iCs/>
          <w:color w:val="82002A" w:themeColor="accent1"/>
        </w:rPr>
        <w:t>Note</w:t>
      </w:r>
      <w:r w:rsidR="00AA7068" w:rsidRPr="00AA7068">
        <w:rPr>
          <w:b/>
          <w:bCs/>
          <w:i/>
          <w:iCs/>
          <w:color w:val="82002A" w:themeColor="accent1"/>
        </w:rPr>
        <w:t>:</w:t>
      </w:r>
      <w:r w:rsidR="006D6185" w:rsidRPr="00AA7068">
        <w:rPr>
          <w:i/>
          <w:iCs/>
          <w:color w:val="82002A" w:themeColor="accent1"/>
        </w:rPr>
        <w:t xml:space="preserve"> given the time required between doses of approved vaccines, it may not be operationally feasible to have all staff awaiting vaccination performing alternative duties.  However, the operational requirements of your business need to be balanced against the risk of exposure to COVID-19 and the efficacy of other control measures. </w:t>
      </w:r>
    </w:p>
    <w:p w14:paraId="68176C4A" w14:textId="77777777" w:rsidR="0036395D" w:rsidRDefault="0036395D" w:rsidP="0036395D">
      <w:pPr>
        <w:pStyle w:val="Heading1"/>
      </w:pPr>
      <w:r>
        <w:t>Refusals</w:t>
      </w:r>
    </w:p>
    <w:p w14:paraId="3165C53B" w14:textId="24B6AAD6" w:rsidR="006D6185" w:rsidRPr="00A31F2B" w:rsidRDefault="006D6185" w:rsidP="006D6185">
      <w:pPr>
        <w:pStyle w:val="Headingpara2"/>
        <w:rPr>
          <w:i/>
          <w:iCs/>
        </w:rPr>
      </w:pPr>
      <w:r>
        <w:t xml:space="preserve">Employees who are required to </w:t>
      </w:r>
      <w:r w:rsidR="00556E0C">
        <w:t>provide proof of vaccination</w:t>
      </w:r>
      <w:r>
        <w:t xml:space="preserve"> under this policy</w:t>
      </w:r>
      <w:r w:rsidR="00A31F2B">
        <w:t xml:space="preserve"> and</w:t>
      </w:r>
      <w:r>
        <w:t xml:space="preserve"> who do not comply with the requirement </w:t>
      </w:r>
      <w:r w:rsidR="00A31F2B">
        <w:t xml:space="preserve">(in accordance with clauses </w:t>
      </w:r>
      <w:r w:rsidR="00A31F2B">
        <w:fldChar w:fldCharType="begin"/>
      </w:r>
      <w:r w:rsidR="00A31F2B">
        <w:instrText xml:space="preserve"> REF _Ref81816070 \r \h </w:instrText>
      </w:r>
      <w:r w:rsidR="00A31F2B">
        <w:fldChar w:fldCharType="separate"/>
      </w:r>
      <w:r w:rsidR="00B25315">
        <w:t>6.2</w:t>
      </w:r>
      <w:r w:rsidR="00A31F2B">
        <w:fldChar w:fldCharType="end"/>
      </w:r>
      <w:r w:rsidR="00A31F2B">
        <w:t xml:space="preserve"> and </w:t>
      </w:r>
      <w:r w:rsidR="00A31F2B">
        <w:fldChar w:fldCharType="begin"/>
      </w:r>
      <w:r w:rsidR="00A31F2B">
        <w:instrText xml:space="preserve"> REF _Ref81816077 \r \h </w:instrText>
      </w:r>
      <w:r w:rsidR="00A31F2B">
        <w:fldChar w:fldCharType="separate"/>
      </w:r>
      <w:r w:rsidR="00B25315">
        <w:t>7</w:t>
      </w:r>
      <w:r w:rsidR="00A31F2B">
        <w:fldChar w:fldCharType="end"/>
      </w:r>
      <w:r w:rsidR="00A31F2B">
        <w:t xml:space="preserve"> above) may be subject to disciplinary action, up to and including termination of employment. </w:t>
      </w:r>
      <w:r w:rsidR="00C32C1D">
        <w:t xml:space="preserve"> They may also be directed to perform alternative duties under clause </w:t>
      </w:r>
      <w:r w:rsidR="00B25315">
        <w:fldChar w:fldCharType="begin"/>
      </w:r>
      <w:r w:rsidR="00B25315">
        <w:instrText xml:space="preserve"> REF _Ref87021527 \r \h </w:instrText>
      </w:r>
      <w:r w:rsidR="00B25315">
        <w:fldChar w:fldCharType="separate"/>
      </w:r>
      <w:r w:rsidR="00B25315">
        <w:t>8</w:t>
      </w:r>
      <w:r w:rsidR="00B25315">
        <w:fldChar w:fldCharType="end"/>
      </w:r>
      <w:r w:rsidR="00B25315">
        <w:t xml:space="preserve"> </w:t>
      </w:r>
      <w:r w:rsidR="00C32C1D">
        <w:t>on a temporary or permanent basis.</w:t>
      </w:r>
    </w:p>
    <w:p w14:paraId="0AF2F7B3" w14:textId="69F66BF0" w:rsidR="00A31F2B" w:rsidRDefault="003329B4" w:rsidP="006D6185">
      <w:pPr>
        <w:pStyle w:val="Headingpara2"/>
        <w:rPr>
          <w:i/>
          <w:iCs/>
        </w:rPr>
      </w:pPr>
      <w:r>
        <w:t>[</w:t>
      </w:r>
      <w:r w:rsidRPr="003329B4">
        <w:rPr>
          <w:highlight w:val="green"/>
        </w:rPr>
        <w:t>Optional</w:t>
      </w:r>
      <w:r>
        <w:t xml:space="preserve">] </w:t>
      </w:r>
      <w:r w:rsidR="00A31F2B">
        <w:t xml:space="preserve">This clause does not apply to any employee granted an </w:t>
      </w:r>
      <w:r w:rsidR="00197F11">
        <w:t>E</w:t>
      </w:r>
      <w:r w:rsidR="00A31F2B">
        <w:t xml:space="preserve">xemption under clause </w:t>
      </w:r>
      <w:r w:rsidR="00A31F2B">
        <w:fldChar w:fldCharType="begin"/>
      </w:r>
      <w:r w:rsidR="00A31F2B">
        <w:instrText xml:space="preserve"> REF _Ref81816562 \r \h </w:instrText>
      </w:r>
      <w:r w:rsidR="00A31F2B">
        <w:fldChar w:fldCharType="separate"/>
      </w:r>
      <w:r w:rsidR="00B25315">
        <w:t>10</w:t>
      </w:r>
      <w:r w:rsidR="00A31F2B">
        <w:fldChar w:fldCharType="end"/>
      </w:r>
      <w:r w:rsidR="00A31F2B">
        <w:t>.</w:t>
      </w:r>
    </w:p>
    <w:p w14:paraId="08455D42" w14:textId="343A8BCE" w:rsidR="0036395D" w:rsidRPr="00AA7068" w:rsidRDefault="006F5FA3" w:rsidP="00AA7068">
      <w:pPr>
        <w:pStyle w:val="Headingpara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851"/>
        <w:rPr>
          <w:i/>
          <w:iCs/>
          <w:color w:val="82002A" w:themeColor="accent1"/>
        </w:rPr>
      </w:pPr>
      <w:r w:rsidRPr="00AA7068">
        <w:rPr>
          <w:b/>
          <w:bCs/>
          <w:i/>
          <w:iCs/>
          <w:color w:val="82002A" w:themeColor="accent1"/>
        </w:rPr>
        <w:t>Note:</w:t>
      </w:r>
      <w:r w:rsidRPr="00AA7068">
        <w:rPr>
          <w:i/>
          <w:iCs/>
          <w:color w:val="82002A" w:themeColor="accent1"/>
        </w:rPr>
        <w:t xml:space="preserve"> you should</w:t>
      </w:r>
      <w:r w:rsidR="0062776F">
        <w:rPr>
          <w:i/>
          <w:iCs/>
          <w:color w:val="82002A" w:themeColor="accent1"/>
        </w:rPr>
        <w:t xml:space="preserve"> consider</w:t>
      </w:r>
      <w:r w:rsidRPr="00AA7068">
        <w:rPr>
          <w:i/>
          <w:iCs/>
          <w:color w:val="82002A" w:themeColor="accent1"/>
        </w:rPr>
        <w:t xml:space="preserve"> seek</w:t>
      </w:r>
      <w:r w:rsidR="0062776F">
        <w:rPr>
          <w:i/>
          <w:iCs/>
          <w:color w:val="82002A" w:themeColor="accent1"/>
        </w:rPr>
        <w:t>ing</w:t>
      </w:r>
      <w:r w:rsidRPr="00AA7068">
        <w:rPr>
          <w:i/>
          <w:iCs/>
          <w:color w:val="82002A" w:themeColor="accent1"/>
        </w:rPr>
        <w:t xml:space="preserve"> independent legal advice before terminating employment or taking other </w:t>
      </w:r>
      <w:r w:rsidR="00A31F2B" w:rsidRPr="00AA7068">
        <w:rPr>
          <w:i/>
          <w:iCs/>
          <w:color w:val="82002A" w:themeColor="accent1"/>
        </w:rPr>
        <w:t>disciplinary action</w:t>
      </w:r>
      <w:r w:rsidRPr="00AA7068">
        <w:rPr>
          <w:i/>
          <w:iCs/>
          <w:color w:val="82002A" w:themeColor="accent1"/>
        </w:rPr>
        <w:t xml:space="preserve"> under this clause. </w:t>
      </w:r>
      <w:r w:rsidR="00A31F2B" w:rsidRPr="00AA7068">
        <w:rPr>
          <w:i/>
          <w:iCs/>
          <w:color w:val="82002A" w:themeColor="accent1"/>
        </w:rPr>
        <w:t xml:space="preserve">You must have valid reason for terminating employment based on capacity or conduct – failure to comply with a lawful and reasonable direction is an accepted valid </w:t>
      </w:r>
      <w:r w:rsidR="003329B4" w:rsidRPr="00AA7068">
        <w:rPr>
          <w:i/>
          <w:iCs/>
          <w:color w:val="82002A" w:themeColor="accent1"/>
        </w:rPr>
        <w:t>reason but</w:t>
      </w:r>
      <w:r w:rsidR="00A31F2B" w:rsidRPr="00AA7068">
        <w:rPr>
          <w:i/>
          <w:iCs/>
          <w:color w:val="82002A" w:themeColor="accent1"/>
        </w:rPr>
        <w:t xml:space="preserve"> requires consideration of the particular context. </w:t>
      </w:r>
    </w:p>
    <w:p w14:paraId="6A53051F" w14:textId="084F32EB" w:rsidR="0036395D" w:rsidRDefault="000420D9" w:rsidP="0036395D">
      <w:pPr>
        <w:pStyle w:val="Heading1"/>
      </w:pPr>
      <w:bookmarkStart w:id="8" w:name="_Ref81816562"/>
      <w:bookmarkStart w:id="9" w:name="_Ref87001744"/>
      <w:r>
        <w:lastRenderedPageBreak/>
        <w:t xml:space="preserve">Medical </w:t>
      </w:r>
      <w:r w:rsidR="0036395D">
        <w:t>Exemption</w:t>
      </w:r>
      <w:bookmarkEnd w:id="8"/>
      <w:r w:rsidR="00A31F2B">
        <w:t>s</w:t>
      </w:r>
      <w:bookmarkEnd w:id="9"/>
    </w:p>
    <w:p w14:paraId="73ED724C" w14:textId="00F2B850" w:rsidR="0036395D" w:rsidRPr="00AA7068" w:rsidRDefault="0036395D" w:rsidP="00AA7068">
      <w:pPr>
        <w:pStyle w:val="BodyIndent1"/>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82002A" w:themeColor="accent1"/>
        </w:rPr>
      </w:pPr>
      <w:r w:rsidRPr="00AA7068">
        <w:rPr>
          <w:b/>
          <w:bCs/>
          <w:i/>
          <w:iCs/>
          <w:color w:val="82002A" w:themeColor="accent1"/>
        </w:rPr>
        <w:t>Note</w:t>
      </w:r>
      <w:r w:rsidR="00AA7068" w:rsidRPr="00AA7068">
        <w:rPr>
          <w:b/>
          <w:bCs/>
          <w:i/>
          <w:iCs/>
          <w:color w:val="82002A" w:themeColor="accent1"/>
        </w:rPr>
        <w:t>:</w:t>
      </w:r>
      <w:r w:rsidRPr="00AA7068">
        <w:rPr>
          <w:i/>
          <w:iCs/>
          <w:color w:val="82002A" w:themeColor="accent1"/>
        </w:rPr>
        <w:t xml:space="preserve"> </w:t>
      </w:r>
      <w:r w:rsidR="007E6988">
        <w:rPr>
          <w:i/>
          <w:iCs/>
          <w:color w:val="82002A" w:themeColor="accent1"/>
        </w:rPr>
        <w:t xml:space="preserve"> E</w:t>
      </w:r>
      <w:r w:rsidRPr="00AA7068">
        <w:rPr>
          <w:i/>
          <w:iCs/>
          <w:color w:val="82002A" w:themeColor="accent1"/>
        </w:rPr>
        <w:t>mployers</w:t>
      </w:r>
      <w:r w:rsidR="007E6988">
        <w:rPr>
          <w:i/>
          <w:iCs/>
          <w:color w:val="82002A" w:themeColor="accent1"/>
        </w:rPr>
        <w:t xml:space="preserve"> should consider</w:t>
      </w:r>
      <w:r w:rsidRPr="00AA7068">
        <w:rPr>
          <w:i/>
          <w:iCs/>
          <w:color w:val="82002A" w:themeColor="accent1"/>
        </w:rPr>
        <w:t xml:space="preserve"> hav</w:t>
      </w:r>
      <w:r w:rsidR="007E6988">
        <w:rPr>
          <w:i/>
          <w:iCs/>
          <w:color w:val="82002A" w:themeColor="accent1"/>
        </w:rPr>
        <w:t xml:space="preserve">ing </w:t>
      </w:r>
      <w:r w:rsidRPr="00AA7068">
        <w:rPr>
          <w:i/>
          <w:iCs/>
          <w:color w:val="82002A" w:themeColor="accent1"/>
        </w:rPr>
        <w:t xml:space="preserve">a form for employees to submit which outlines the basis for their exemption. </w:t>
      </w:r>
      <w:r w:rsidR="00197F11">
        <w:rPr>
          <w:i/>
          <w:iCs/>
          <w:color w:val="82002A" w:themeColor="accent1"/>
        </w:rPr>
        <w:t xml:space="preserve">The Health Departments of many jurisdictions have template forms which may provide useful guidance see for e.g. the NSW template here: </w:t>
      </w:r>
      <w:hyperlink r:id="rId13" w:history="1">
        <w:r w:rsidR="00197F11" w:rsidRPr="0018664D">
          <w:rPr>
            <w:rStyle w:val="Hyperlink"/>
            <w:i/>
            <w:iCs/>
          </w:rPr>
          <w:t>https://www.health.nsw.gov.au/Infectious/covid-19/vaccine/Documents/covid-19-vaccine-contraindication.pdf</w:t>
        </w:r>
      </w:hyperlink>
      <w:r w:rsidR="00197F11">
        <w:rPr>
          <w:i/>
          <w:iCs/>
          <w:color w:val="82002A" w:themeColor="accent1"/>
        </w:rPr>
        <w:t xml:space="preserve"> </w:t>
      </w:r>
      <w:r w:rsidR="00050D3F">
        <w:rPr>
          <w:color w:val="82002A" w:themeColor="accent1"/>
        </w:rPr>
        <w:t xml:space="preserve">and the Victorian template here: </w:t>
      </w:r>
      <w:hyperlink r:id="rId14" w:history="1">
        <w:r w:rsidR="00050D3F" w:rsidRPr="0018664D">
          <w:rPr>
            <w:rStyle w:val="Hyperlink"/>
          </w:rPr>
          <w:t>https://www.health.vic.gov.au/medical-exemption-to-covid-19-vaccination-guidance-word</w:t>
        </w:r>
      </w:hyperlink>
      <w:r w:rsidR="00050D3F">
        <w:rPr>
          <w:color w:val="82002A" w:themeColor="accent1"/>
        </w:rPr>
        <w:t xml:space="preserve"> </w:t>
      </w:r>
    </w:p>
    <w:p w14:paraId="734FB160" w14:textId="4AF605C8" w:rsidR="0036395D" w:rsidRDefault="0036395D" w:rsidP="0036395D">
      <w:pPr>
        <w:pStyle w:val="Headingpara2"/>
      </w:pPr>
      <w:r>
        <w:t xml:space="preserve">Employees </w:t>
      </w:r>
      <w:r w:rsidR="00A31F2B">
        <w:t>who wish to apply for a</w:t>
      </w:r>
      <w:r w:rsidR="00050D3F">
        <w:t>n E</w:t>
      </w:r>
      <w:r w:rsidR="00A31F2B">
        <w:t xml:space="preserve">xemption to the requirement to be vaccinated </w:t>
      </w:r>
      <w:r w:rsidR="00080A90">
        <w:t xml:space="preserve">on medical grounds </w:t>
      </w:r>
      <w:r w:rsidR="00A31F2B">
        <w:t>must provide sufficient information and supporting evidence</w:t>
      </w:r>
      <w:r w:rsidR="00197F11">
        <w:t xml:space="preserve"> </w:t>
      </w:r>
      <w:r w:rsidR="00A31F2B">
        <w:t>to their Manager and [</w:t>
      </w:r>
      <w:r w:rsidR="00A31F2B" w:rsidRPr="00A31F2B">
        <w:rPr>
          <w:highlight w:val="yellow"/>
        </w:rPr>
        <w:t>insert role</w:t>
      </w:r>
      <w:r w:rsidR="00A31F2B">
        <w:t xml:space="preserve">] as soon as possible after receiving a notification under clause </w:t>
      </w:r>
      <w:r w:rsidR="00A31F2B">
        <w:fldChar w:fldCharType="begin"/>
      </w:r>
      <w:r w:rsidR="00A31F2B">
        <w:instrText xml:space="preserve"> REF _Ref81586582 \r \h </w:instrText>
      </w:r>
      <w:r w:rsidR="00A31F2B">
        <w:fldChar w:fldCharType="separate"/>
      </w:r>
      <w:r w:rsidR="00B25315">
        <w:t>6.1</w:t>
      </w:r>
      <w:r w:rsidR="00A31F2B">
        <w:fldChar w:fldCharType="end"/>
      </w:r>
      <w:r w:rsidR="00A31F2B">
        <w:t xml:space="preserve">. </w:t>
      </w:r>
      <w:r w:rsidR="00050D3F">
        <w:t>A medical exemption form will be provided by the [</w:t>
      </w:r>
      <w:r w:rsidR="00050D3F" w:rsidRPr="00050D3F">
        <w:rPr>
          <w:highlight w:val="yellow"/>
        </w:rPr>
        <w:t>insert position e.g. Health and Safety Coordinator</w:t>
      </w:r>
      <w:r w:rsidR="00050D3F">
        <w:t xml:space="preserve">] on request. </w:t>
      </w:r>
    </w:p>
    <w:p w14:paraId="26B2C246" w14:textId="40092F6E" w:rsidR="00050D3F" w:rsidRDefault="00050D3F" w:rsidP="00050D3F">
      <w:pPr>
        <w:pStyle w:val="Headingpara2"/>
        <w:numPr>
          <w:ilvl w:val="1"/>
          <w:numId w:val="4"/>
        </w:numPr>
      </w:pPr>
      <w:bookmarkStart w:id="10" w:name="_Hlk82788425"/>
      <w:r>
        <w:t>Acceptable supporting evidence includes a completed medical exemption form from any of the following registered medical practitioners:</w:t>
      </w:r>
    </w:p>
    <w:p w14:paraId="63E052B4" w14:textId="3D4D84B4" w:rsidR="00050D3F" w:rsidRDefault="00050D3F" w:rsidP="00050D3F">
      <w:pPr>
        <w:pStyle w:val="Heading3"/>
      </w:pPr>
      <w:r>
        <w:t>general practitioner</w:t>
      </w:r>
    </w:p>
    <w:p w14:paraId="6E815B5D" w14:textId="13C33A31" w:rsidR="00050D3F" w:rsidRDefault="00050D3F" w:rsidP="00050D3F">
      <w:pPr>
        <w:pStyle w:val="Heading3"/>
      </w:pPr>
      <w:r>
        <w:t>public health physician</w:t>
      </w:r>
    </w:p>
    <w:p w14:paraId="439C1BC7" w14:textId="7A4AE362" w:rsidR="00050D3F" w:rsidRDefault="00050D3F" w:rsidP="00050D3F">
      <w:pPr>
        <w:pStyle w:val="Heading3"/>
      </w:pPr>
      <w:r>
        <w:t>infectious disease physician</w:t>
      </w:r>
    </w:p>
    <w:p w14:paraId="26022143" w14:textId="2ACD4D05" w:rsidR="00050D3F" w:rsidRDefault="00050D3F" w:rsidP="00050D3F">
      <w:pPr>
        <w:pStyle w:val="Heading3"/>
      </w:pPr>
      <w:r>
        <w:t>clinical immunologist</w:t>
      </w:r>
    </w:p>
    <w:p w14:paraId="211080E6" w14:textId="619C9616" w:rsidR="00050D3F" w:rsidRDefault="00050D3F" w:rsidP="00050D3F">
      <w:pPr>
        <w:pStyle w:val="Heading3"/>
      </w:pPr>
      <w:r>
        <w:t>obstetrician</w:t>
      </w:r>
    </w:p>
    <w:bookmarkEnd w:id="10"/>
    <w:p w14:paraId="691640A3" w14:textId="0B7029B7" w:rsidR="00050D3F" w:rsidRDefault="00050D3F" w:rsidP="00050D3F">
      <w:pPr>
        <w:pStyle w:val="Headingpara2"/>
        <w:numPr>
          <w:ilvl w:val="1"/>
          <w:numId w:val="4"/>
        </w:numPr>
      </w:pPr>
      <w:r>
        <w:t>[</w:t>
      </w:r>
      <w:r w:rsidRPr="00050D3F">
        <w:rPr>
          <w:highlight w:val="green"/>
        </w:rPr>
        <w:t>Optional</w:t>
      </w:r>
      <w:r>
        <w:t>] [</w:t>
      </w:r>
      <w:r w:rsidRPr="00050D3F">
        <w:rPr>
          <w:highlight w:val="yellow"/>
        </w:rPr>
        <w:t>insert employer</w:t>
      </w:r>
      <w:r>
        <w:t xml:space="preserve">] will pay the reasonable costs associated with obtaining supporting evidence from a registered medical practitioner and will allow employees reasonable time off from work without loss of pay to attend an appointment. </w:t>
      </w:r>
    </w:p>
    <w:p w14:paraId="7C8FBC0D" w14:textId="69227C86" w:rsidR="00A31F2B" w:rsidRDefault="00A31F2B" w:rsidP="0036395D">
      <w:pPr>
        <w:pStyle w:val="Headingpara2"/>
      </w:pPr>
      <w:r>
        <w:t>Exemption</w:t>
      </w:r>
      <w:r w:rsidR="00197F11">
        <w:t xml:space="preserve"> applications</w:t>
      </w:r>
      <w:r>
        <w:t xml:space="preserve"> will be considered on a </w:t>
      </w:r>
      <w:proofErr w:type="gramStart"/>
      <w:r>
        <w:t>case by case</w:t>
      </w:r>
      <w:proofErr w:type="gramEnd"/>
      <w:r>
        <w:t xml:space="preserve"> basis by the Manager and </w:t>
      </w:r>
      <w:r w:rsidRPr="00050D3F">
        <w:rPr>
          <w:highlight w:val="yellow"/>
        </w:rPr>
        <w:t>[i</w:t>
      </w:r>
      <w:r w:rsidRPr="00A31F2B">
        <w:rPr>
          <w:highlight w:val="yellow"/>
        </w:rPr>
        <w:t>nsert role</w:t>
      </w:r>
      <w:r>
        <w:t xml:space="preserve">]. </w:t>
      </w:r>
    </w:p>
    <w:p w14:paraId="37E29185" w14:textId="614C57FE" w:rsidR="003329B4" w:rsidRDefault="003329B4" w:rsidP="00050D3F">
      <w:pPr>
        <w:pStyle w:val="Headingpara2"/>
      </w:pPr>
      <w:r>
        <w:t>Employees who are granted a</w:t>
      </w:r>
      <w:r w:rsidR="00050D3F">
        <w:t>n</w:t>
      </w:r>
      <w:r>
        <w:t xml:space="preserve"> </w:t>
      </w:r>
      <w:r w:rsidR="00050D3F">
        <w:t>E</w:t>
      </w:r>
      <w:r>
        <w:t>xemption may be required to perform safe or alternative duties for periods of time, depending on the degree of risk of exposure to COVID-19.</w:t>
      </w:r>
      <w:r w:rsidR="00AB46F3">
        <w:t xml:space="preserve"> Additional control measures may be required including working from a different location, </w:t>
      </w:r>
      <w:r w:rsidR="00197F11">
        <w:t xml:space="preserve">wearing a face mask, </w:t>
      </w:r>
      <w:r w:rsidR="00AB46F3">
        <w:t>testing</w:t>
      </w:r>
      <w:r w:rsidR="00687608">
        <w:t xml:space="preserve"> and/or </w:t>
      </w:r>
      <w:r w:rsidR="00AB46F3">
        <w:t>eating and drinking only in specified locations.</w:t>
      </w:r>
    </w:p>
    <w:p w14:paraId="79AAFDA6" w14:textId="7A957414" w:rsidR="00AB46F3" w:rsidRPr="00AA7068" w:rsidRDefault="00AB46F3" w:rsidP="00AA7068">
      <w:pPr>
        <w:pStyle w:val="BodyIndent1"/>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82002A" w:themeColor="accent1"/>
        </w:rPr>
      </w:pPr>
      <w:r w:rsidRPr="00AA7068">
        <w:rPr>
          <w:b/>
          <w:bCs/>
          <w:i/>
          <w:iCs/>
          <w:color w:val="82002A" w:themeColor="accent1"/>
        </w:rPr>
        <w:t>Note</w:t>
      </w:r>
      <w:r w:rsidR="00AA7068" w:rsidRPr="00AA7068">
        <w:rPr>
          <w:b/>
          <w:bCs/>
          <w:i/>
          <w:iCs/>
          <w:color w:val="82002A" w:themeColor="accent1"/>
        </w:rPr>
        <w:t>:</w:t>
      </w:r>
      <w:r w:rsidRPr="00AA7068">
        <w:rPr>
          <w:i/>
          <w:iCs/>
          <w:color w:val="82002A" w:themeColor="accent1"/>
        </w:rPr>
        <w:t xml:space="preserve"> employers</w:t>
      </w:r>
      <w:r w:rsidR="000B19EA">
        <w:rPr>
          <w:i/>
          <w:iCs/>
          <w:color w:val="82002A" w:themeColor="accent1"/>
        </w:rPr>
        <w:t xml:space="preserve"> may</w:t>
      </w:r>
      <w:r w:rsidRPr="00AA7068">
        <w:rPr>
          <w:i/>
          <w:iCs/>
          <w:color w:val="82002A" w:themeColor="accent1"/>
        </w:rPr>
        <w:t xml:space="preserve"> consider if working from home and exclusion from in</w:t>
      </w:r>
      <w:r w:rsidR="00687608" w:rsidRPr="00AA7068">
        <w:rPr>
          <w:i/>
          <w:iCs/>
          <w:color w:val="82002A" w:themeColor="accent1"/>
        </w:rPr>
        <w:t>-</w:t>
      </w:r>
      <w:r w:rsidRPr="00AA7068">
        <w:rPr>
          <w:i/>
          <w:iCs/>
          <w:color w:val="82002A" w:themeColor="accent1"/>
        </w:rPr>
        <w:t>person workplace events is a suitable alternative option for employees who have an exemption. You should consider whether this is suitable for your needs and we recommend you seek advice as required.</w:t>
      </w:r>
    </w:p>
    <w:p w14:paraId="68959B84" w14:textId="60446F5D" w:rsidR="0036395D" w:rsidRDefault="0036395D" w:rsidP="0036395D">
      <w:pPr>
        <w:pStyle w:val="Heading1"/>
      </w:pPr>
      <w:r>
        <w:t xml:space="preserve">Information collected under this policy </w:t>
      </w:r>
    </w:p>
    <w:p w14:paraId="3C712252" w14:textId="3EFFF3DB" w:rsidR="0036395D" w:rsidRDefault="0036395D" w:rsidP="0036395D">
      <w:pPr>
        <w:pStyle w:val="BodyIndent1"/>
      </w:pPr>
      <w:r>
        <w:t xml:space="preserve">All information, including health information, collected under this policy will be treated confidentially, so far as is possible.  </w:t>
      </w:r>
    </w:p>
    <w:p w14:paraId="7C3ADF5D" w14:textId="1E1D6689" w:rsidR="0036395D" w:rsidRPr="0036395D" w:rsidRDefault="0036395D" w:rsidP="0036395D">
      <w:pPr>
        <w:pStyle w:val="BodyIndent1"/>
      </w:pPr>
      <w:r>
        <w:t>Information will also be handled in accordance with applicable privacy and/or health information laws.  For more information as to how your personal or health information is handled, please refer to the [</w:t>
      </w:r>
      <w:r w:rsidRPr="006F5FA3">
        <w:rPr>
          <w:highlight w:val="yellow"/>
        </w:rPr>
        <w:t>insert privacy policy</w:t>
      </w:r>
      <w:r>
        <w:t>].</w:t>
      </w:r>
    </w:p>
    <w:p w14:paraId="35FB45A1" w14:textId="3E4D770A" w:rsidR="0036395D" w:rsidRDefault="0036395D" w:rsidP="0036395D">
      <w:pPr>
        <w:pStyle w:val="Heading1"/>
      </w:pPr>
      <w:r>
        <w:lastRenderedPageBreak/>
        <w:t>[</w:t>
      </w:r>
      <w:r w:rsidRPr="0036395D">
        <w:rPr>
          <w:highlight w:val="green"/>
        </w:rPr>
        <w:t>Optional</w:t>
      </w:r>
      <w:r>
        <w:t>] Incentives</w:t>
      </w:r>
    </w:p>
    <w:p w14:paraId="7E4EAECC" w14:textId="77777777" w:rsidR="00BB653B" w:rsidRPr="00FE3F7A" w:rsidRDefault="0036395D" w:rsidP="00FE3F7A">
      <w:pPr>
        <w:pStyle w:val="BodyIndent1"/>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82002A" w:themeColor="accent1"/>
        </w:rPr>
      </w:pPr>
      <w:r w:rsidRPr="00FE3F7A">
        <w:rPr>
          <w:b/>
          <w:bCs/>
          <w:i/>
          <w:iCs/>
          <w:color w:val="82002A" w:themeColor="accent1"/>
        </w:rPr>
        <w:t>Note</w:t>
      </w:r>
      <w:r w:rsidR="00AA7068" w:rsidRPr="00FE3F7A">
        <w:rPr>
          <w:b/>
          <w:bCs/>
          <w:i/>
          <w:iCs/>
          <w:color w:val="82002A" w:themeColor="accent1"/>
        </w:rPr>
        <w:t>:</w:t>
      </w:r>
      <w:r w:rsidRPr="00FE3F7A">
        <w:rPr>
          <w:i/>
          <w:iCs/>
          <w:color w:val="82002A" w:themeColor="accent1"/>
        </w:rPr>
        <w:t xml:space="preserve"> employers may wish to offer incentives to employees vaccinated under this policy (such as additional leave, payments or vouchers) or other employees who choose to get vaccinated and provide evidence of vaccination</w:t>
      </w:r>
    </w:p>
    <w:p w14:paraId="25D77865" w14:textId="4F1D41D7" w:rsidR="003329B4" w:rsidRPr="003329B4" w:rsidRDefault="003329B4" w:rsidP="003329B4">
      <w:pPr>
        <w:pStyle w:val="Heading1"/>
        <w:spacing w:after="240"/>
      </w:pPr>
      <w:r>
        <w:t xml:space="preserve">Revision History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740"/>
        <w:gridCol w:w="2770"/>
      </w:tblGrid>
      <w:tr w:rsidR="003329B4" w:rsidRPr="003329B4" w14:paraId="51B8077B" w14:textId="77777777" w:rsidTr="003329B4">
        <w:tc>
          <w:tcPr>
            <w:tcW w:w="2699" w:type="dxa"/>
            <w:shd w:val="pct15" w:color="auto" w:fill="auto"/>
            <w:vAlign w:val="center"/>
          </w:tcPr>
          <w:p w14:paraId="20CB4482" w14:textId="43B99A17" w:rsidR="003329B4" w:rsidRPr="003329B4" w:rsidRDefault="003329B4" w:rsidP="003329B4">
            <w:pPr>
              <w:pStyle w:val="BodyIndent1"/>
              <w:ind w:left="0"/>
              <w:rPr>
                <w:b/>
                <w:bCs/>
                <w:i/>
                <w:iCs/>
              </w:rPr>
            </w:pPr>
            <w:r w:rsidRPr="003329B4">
              <w:rPr>
                <w:b/>
                <w:bCs/>
                <w:i/>
                <w:iCs/>
              </w:rPr>
              <w:t>Date</w:t>
            </w:r>
          </w:p>
        </w:tc>
        <w:tc>
          <w:tcPr>
            <w:tcW w:w="2740" w:type="dxa"/>
            <w:shd w:val="pct15" w:color="auto" w:fill="auto"/>
            <w:vAlign w:val="center"/>
          </w:tcPr>
          <w:p w14:paraId="310FE075" w14:textId="27DCECEA" w:rsidR="003329B4" w:rsidRPr="003329B4" w:rsidRDefault="003329B4" w:rsidP="003329B4">
            <w:pPr>
              <w:pStyle w:val="BodyIndent1"/>
              <w:ind w:left="0"/>
              <w:rPr>
                <w:b/>
                <w:bCs/>
                <w:i/>
                <w:iCs/>
              </w:rPr>
            </w:pPr>
            <w:r w:rsidRPr="003329B4">
              <w:rPr>
                <w:b/>
                <w:bCs/>
                <w:i/>
                <w:iCs/>
              </w:rPr>
              <w:t xml:space="preserve">Version </w:t>
            </w:r>
          </w:p>
        </w:tc>
        <w:tc>
          <w:tcPr>
            <w:tcW w:w="2770" w:type="dxa"/>
            <w:shd w:val="pct15" w:color="auto" w:fill="auto"/>
            <w:vAlign w:val="center"/>
          </w:tcPr>
          <w:p w14:paraId="4922A8F1" w14:textId="3A24D5A9" w:rsidR="003329B4" w:rsidRPr="003329B4" w:rsidRDefault="003329B4" w:rsidP="003329B4">
            <w:pPr>
              <w:pStyle w:val="BodyIndent1"/>
              <w:ind w:left="0"/>
              <w:rPr>
                <w:b/>
                <w:bCs/>
                <w:i/>
                <w:iCs/>
              </w:rPr>
            </w:pPr>
            <w:r w:rsidRPr="003329B4">
              <w:rPr>
                <w:b/>
                <w:bCs/>
                <w:i/>
                <w:iCs/>
              </w:rPr>
              <w:t xml:space="preserve">Revisions </w:t>
            </w:r>
          </w:p>
        </w:tc>
      </w:tr>
      <w:tr w:rsidR="003329B4" w14:paraId="29A7E731" w14:textId="77777777" w:rsidTr="003329B4">
        <w:tc>
          <w:tcPr>
            <w:tcW w:w="2699" w:type="dxa"/>
            <w:vAlign w:val="center"/>
          </w:tcPr>
          <w:p w14:paraId="1C03E309" w14:textId="77777777" w:rsidR="003329B4" w:rsidRDefault="003329B4" w:rsidP="003329B4">
            <w:pPr>
              <w:pStyle w:val="BodyIndent1"/>
              <w:ind w:left="0"/>
            </w:pPr>
          </w:p>
        </w:tc>
        <w:tc>
          <w:tcPr>
            <w:tcW w:w="2740" w:type="dxa"/>
            <w:vAlign w:val="center"/>
          </w:tcPr>
          <w:p w14:paraId="5C299294" w14:textId="77777777" w:rsidR="003329B4" w:rsidRDefault="003329B4" w:rsidP="003329B4">
            <w:pPr>
              <w:pStyle w:val="BodyIndent1"/>
              <w:ind w:left="0"/>
            </w:pPr>
          </w:p>
        </w:tc>
        <w:tc>
          <w:tcPr>
            <w:tcW w:w="2770" w:type="dxa"/>
            <w:vAlign w:val="center"/>
          </w:tcPr>
          <w:p w14:paraId="41E92E74" w14:textId="77777777" w:rsidR="003329B4" w:rsidRDefault="003329B4" w:rsidP="003329B4">
            <w:pPr>
              <w:pStyle w:val="BodyIndent1"/>
              <w:ind w:left="0"/>
            </w:pPr>
          </w:p>
        </w:tc>
      </w:tr>
      <w:tr w:rsidR="003329B4" w14:paraId="3F33B47B" w14:textId="77777777" w:rsidTr="003329B4">
        <w:tc>
          <w:tcPr>
            <w:tcW w:w="2699" w:type="dxa"/>
            <w:vAlign w:val="center"/>
          </w:tcPr>
          <w:p w14:paraId="295D0E7B" w14:textId="77777777" w:rsidR="003329B4" w:rsidRDefault="003329B4" w:rsidP="003329B4">
            <w:pPr>
              <w:pStyle w:val="BodyIndent1"/>
              <w:ind w:left="0"/>
            </w:pPr>
          </w:p>
        </w:tc>
        <w:tc>
          <w:tcPr>
            <w:tcW w:w="2740" w:type="dxa"/>
            <w:vAlign w:val="center"/>
          </w:tcPr>
          <w:p w14:paraId="720149B1" w14:textId="77777777" w:rsidR="003329B4" w:rsidRDefault="003329B4" w:rsidP="003329B4">
            <w:pPr>
              <w:pStyle w:val="BodyIndent1"/>
              <w:ind w:left="0"/>
            </w:pPr>
          </w:p>
        </w:tc>
        <w:tc>
          <w:tcPr>
            <w:tcW w:w="2770" w:type="dxa"/>
            <w:vAlign w:val="center"/>
          </w:tcPr>
          <w:p w14:paraId="3674F04E" w14:textId="77777777" w:rsidR="003329B4" w:rsidRDefault="003329B4" w:rsidP="003329B4">
            <w:pPr>
              <w:pStyle w:val="BodyIndent1"/>
              <w:ind w:left="0"/>
            </w:pPr>
          </w:p>
        </w:tc>
      </w:tr>
    </w:tbl>
    <w:p w14:paraId="26EE8218" w14:textId="77777777" w:rsidR="00AB46F3" w:rsidRDefault="00AB46F3" w:rsidP="00687608"/>
    <w:p w14:paraId="51BB9B9C" w14:textId="64204C25" w:rsidR="00AB46F3" w:rsidRPr="00AB46F3" w:rsidRDefault="00AB46F3" w:rsidP="00AB46F3"/>
    <w:sectPr w:rsidR="00AB46F3" w:rsidRPr="00AB46F3" w:rsidSect="000E4322">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8B82" w14:textId="77777777" w:rsidR="008B22D6" w:rsidRDefault="008B22D6" w:rsidP="009F2818">
      <w:r>
        <w:separator/>
      </w:r>
    </w:p>
  </w:endnote>
  <w:endnote w:type="continuationSeparator" w:id="0">
    <w:p w14:paraId="5C195BD8" w14:textId="77777777" w:rsidR="008B22D6" w:rsidRDefault="008B22D6"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CA16" w14:textId="51708B00" w:rsidR="006B4C13" w:rsidRDefault="006B4C13">
    <w:pPr>
      <w:pStyle w:val="Footer"/>
    </w:pPr>
  </w:p>
  <w:p w14:paraId="65916580" w14:textId="1BB9EC1E" w:rsidR="006B4C13" w:rsidRPr="006B4C13" w:rsidRDefault="0065344B">
    <w:pPr>
      <w:pStyle w:val="Footer"/>
      <w:rPr>
        <w:rFonts w:cs="Arial"/>
        <w:sz w:val="14"/>
      </w:rPr>
    </w:pPr>
    <w:r w:rsidRPr="0065344B">
      <w:rPr>
        <w:rFonts w:cs="Arial"/>
        <w:sz w:val="14"/>
      </w:rPr>
      <w:t>[8740397: 31132031_2]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BEFD" w14:textId="0567050C" w:rsidR="0007748F" w:rsidRDefault="0065344B" w:rsidP="003610F8">
    <w:pPr>
      <w:pStyle w:val="pageNumber"/>
    </w:pPr>
    <w:r>
      <w:t>[8740397: 31132031_2]</w:t>
    </w:r>
    <w:r w:rsidR="0007748F">
      <w:tab/>
      <w:t xml:space="preserve">page </w:t>
    </w:r>
    <w:r w:rsidR="0007748F">
      <w:fldChar w:fldCharType="begin"/>
    </w:r>
    <w:r w:rsidR="0007748F">
      <w:instrText xml:space="preserve"> page </w:instrText>
    </w:r>
    <w:r w:rsidR="0007748F">
      <w:fldChar w:fldCharType="separate"/>
    </w:r>
    <w:r w:rsidR="001A138C">
      <w:rPr>
        <w:noProof/>
      </w:rPr>
      <w:t>3</w:t>
    </w:r>
    <w:r w:rsidR="000774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A0BC" w14:textId="2BAA8867" w:rsidR="006B4C13" w:rsidRDefault="006B4C13">
    <w:pPr>
      <w:pStyle w:val="Footer"/>
    </w:pPr>
  </w:p>
  <w:p w14:paraId="483FA6C4" w14:textId="5C394286" w:rsidR="006B4C13" w:rsidRPr="006B4C13" w:rsidRDefault="0065344B">
    <w:pPr>
      <w:pStyle w:val="Footer"/>
      <w:rPr>
        <w:rFonts w:cs="Arial"/>
        <w:sz w:val="14"/>
      </w:rPr>
    </w:pPr>
    <w:r w:rsidRPr="0065344B">
      <w:rPr>
        <w:rFonts w:cs="Arial"/>
        <w:sz w:val="14"/>
      </w:rPr>
      <w:t>[8740397: 31132031_2]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FCF8" w14:textId="77777777" w:rsidR="008B22D6" w:rsidRDefault="008B22D6" w:rsidP="009F2818">
      <w:r>
        <w:separator/>
      </w:r>
    </w:p>
  </w:footnote>
  <w:footnote w:type="continuationSeparator" w:id="0">
    <w:p w14:paraId="6B287A8A" w14:textId="77777777" w:rsidR="008B22D6" w:rsidRDefault="008B22D6"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5984" w14:textId="340A563D" w:rsidR="006B4C13" w:rsidRDefault="006B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86A2" w14:textId="0B9B339C" w:rsidR="0007748F" w:rsidRDefault="000774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D035" w14:textId="76D066F2" w:rsidR="0007748F" w:rsidRDefault="000774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91EEC7E"/>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b w:val="0"/>
        <w:bCs/>
        <w:i w:val="0"/>
        <w:iCs w:val="0"/>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DA02757"/>
    <w:multiLevelType w:val="hybridMultilevel"/>
    <w:tmpl w:val="01E064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0" w15:restartNumberingAfterBreak="0">
    <w:nsid w:val="2A140242"/>
    <w:multiLevelType w:val="hybridMultilevel"/>
    <w:tmpl w:val="AD64499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C7C5057"/>
    <w:multiLevelType w:val="hybridMultilevel"/>
    <w:tmpl w:val="CB46C0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3E37059D"/>
    <w:multiLevelType w:val="hybridMultilevel"/>
    <w:tmpl w:val="F9BEA21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4A1B44DF"/>
    <w:multiLevelType w:val="hybridMultilevel"/>
    <w:tmpl w:val="A6B4C1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6" w15:restartNumberingAfterBreak="0">
    <w:nsid w:val="74E40FE0"/>
    <w:multiLevelType w:val="hybridMultilevel"/>
    <w:tmpl w:val="72BE745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8" w15:restartNumberingAfterBreak="0">
    <w:nsid w:val="7A130F9B"/>
    <w:multiLevelType w:val="multilevel"/>
    <w:tmpl w:val="B428FBB0"/>
    <w:lvl w:ilvl="0">
      <w:start w:val="1"/>
      <w:numFmt w:val="bullet"/>
      <w:pStyle w:val="Bullet1"/>
      <w:lvlText w:val=""/>
      <w:lvlJc w:val="left"/>
      <w:pPr>
        <w:ind w:left="1702" w:hanging="851"/>
      </w:pPr>
      <w:rPr>
        <w:rFonts w:ascii="Wingdings" w:hAnsi="Wingdings" w:hint="default"/>
        <w:sz w:val="20"/>
        <w:szCs w:val="20"/>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18"/>
  </w:num>
  <w:num w:numId="2">
    <w:abstractNumId w:val="15"/>
  </w:num>
  <w:num w:numId="3">
    <w:abstractNumId w:val="1"/>
  </w:num>
  <w:num w:numId="4">
    <w:abstractNumId w:val="0"/>
  </w:num>
  <w:num w:numId="5">
    <w:abstractNumId w:val="0"/>
  </w:num>
  <w:num w:numId="6">
    <w:abstractNumId w:val="0"/>
  </w:num>
  <w:num w:numId="7">
    <w:abstractNumId w:val="0"/>
  </w:num>
  <w:num w:numId="8">
    <w:abstractNumId w:val="0"/>
  </w:num>
  <w:num w:numId="9">
    <w:abstractNumId w:val="17"/>
  </w:num>
  <w:num w:numId="10">
    <w:abstractNumId w:val="6"/>
  </w:num>
  <w:num w:numId="11">
    <w:abstractNumId w:val="7"/>
  </w:num>
  <w:num w:numId="12">
    <w:abstractNumId w:val="17"/>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14"/>
  </w:num>
  <w:num w:numId="23">
    <w:abstractNumId w:val="9"/>
  </w:num>
  <w:num w:numId="24">
    <w:abstractNumId w:val="3"/>
  </w:num>
  <w:num w:numId="25">
    <w:abstractNumId w:val="3"/>
  </w:num>
  <w:num w:numId="26">
    <w:abstractNumId w:val="17"/>
  </w:num>
  <w:num w:numId="27">
    <w:abstractNumId w:val="12"/>
  </w:num>
  <w:num w:numId="28">
    <w:abstractNumId w:val="10"/>
  </w:num>
  <w:num w:numId="29">
    <w:abstractNumId w:val="11"/>
  </w:num>
  <w:num w:numId="30">
    <w:abstractNumId w:val="16"/>
  </w:num>
  <w:num w:numId="31">
    <w:abstractNumId w:val="13"/>
  </w:num>
  <w:num w:numId="32">
    <w:abstractNumId w:val="8"/>
  </w:num>
  <w:num w:numId="33">
    <w:abstractNumId w:val="18"/>
  </w:num>
  <w:num w:numId="34">
    <w:abstractNumId w:val="18"/>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BD"/>
    <w:rsid w:val="000344EF"/>
    <w:rsid w:val="000420D9"/>
    <w:rsid w:val="00050BC7"/>
    <w:rsid w:val="00050D3F"/>
    <w:rsid w:val="000769A3"/>
    <w:rsid w:val="0007748F"/>
    <w:rsid w:val="00080A90"/>
    <w:rsid w:val="00082428"/>
    <w:rsid w:val="000A63A5"/>
    <w:rsid w:val="000B19EA"/>
    <w:rsid w:val="000E4322"/>
    <w:rsid w:val="0011269E"/>
    <w:rsid w:val="0012285B"/>
    <w:rsid w:val="001617BD"/>
    <w:rsid w:val="00197F11"/>
    <w:rsid w:val="001A138C"/>
    <w:rsid w:val="00214AC3"/>
    <w:rsid w:val="00235AAE"/>
    <w:rsid w:val="00255B9D"/>
    <w:rsid w:val="00260FD4"/>
    <w:rsid w:val="002714AE"/>
    <w:rsid w:val="0027483A"/>
    <w:rsid w:val="00282BE3"/>
    <w:rsid w:val="002921E1"/>
    <w:rsid w:val="0029697B"/>
    <w:rsid w:val="002C1300"/>
    <w:rsid w:val="002D3CCF"/>
    <w:rsid w:val="002E38FA"/>
    <w:rsid w:val="002E465A"/>
    <w:rsid w:val="003329B4"/>
    <w:rsid w:val="0035572C"/>
    <w:rsid w:val="003610F8"/>
    <w:rsid w:val="0036395D"/>
    <w:rsid w:val="00366396"/>
    <w:rsid w:val="00380B75"/>
    <w:rsid w:val="00397E35"/>
    <w:rsid w:val="003E1D40"/>
    <w:rsid w:val="00417470"/>
    <w:rsid w:val="00426105"/>
    <w:rsid w:val="00431830"/>
    <w:rsid w:val="00452C86"/>
    <w:rsid w:val="00453511"/>
    <w:rsid w:val="004752C4"/>
    <w:rsid w:val="004A66CC"/>
    <w:rsid w:val="004E01B8"/>
    <w:rsid w:val="00517177"/>
    <w:rsid w:val="00523427"/>
    <w:rsid w:val="00556E0C"/>
    <w:rsid w:val="0057462F"/>
    <w:rsid w:val="005822A5"/>
    <w:rsid w:val="005D51DB"/>
    <w:rsid w:val="0062776F"/>
    <w:rsid w:val="00640F67"/>
    <w:rsid w:val="00651889"/>
    <w:rsid w:val="00652422"/>
    <w:rsid w:val="0065344B"/>
    <w:rsid w:val="0066058D"/>
    <w:rsid w:val="00687608"/>
    <w:rsid w:val="006B4C13"/>
    <w:rsid w:val="006B7A27"/>
    <w:rsid w:val="006C1140"/>
    <w:rsid w:val="006D6185"/>
    <w:rsid w:val="006E5986"/>
    <w:rsid w:val="006F5FA3"/>
    <w:rsid w:val="00705D03"/>
    <w:rsid w:val="00723B45"/>
    <w:rsid w:val="00724FFB"/>
    <w:rsid w:val="00731F2B"/>
    <w:rsid w:val="007468E2"/>
    <w:rsid w:val="00746CBD"/>
    <w:rsid w:val="0077422D"/>
    <w:rsid w:val="007776C5"/>
    <w:rsid w:val="00785C84"/>
    <w:rsid w:val="007A6370"/>
    <w:rsid w:val="007C2FED"/>
    <w:rsid w:val="007D1A83"/>
    <w:rsid w:val="007E6988"/>
    <w:rsid w:val="007F5009"/>
    <w:rsid w:val="00815AD0"/>
    <w:rsid w:val="00822AB7"/>
    <w:rsid w:val="00835DA4"/>
    <w:rsid w:val="008420DB"/>
    <w:rsid w:val="00890F2A"/>
    <w:rsid w:val="008B22D6"/>
    <w:rsid w:val="008B636C"/>
    <w:rsid w:val="008C6E59"/>
    <w:rsid w:val="00900F94"/>
    <w:rsid w:val="00910DEC"/>
    <w:rsid w:val="0095466D"/>
    <w:rsid w:val="0096195C"/>
    <w:rsid w:val="009645AA"/>
    <w:rsid w:val="00965028"/>
    <w:rsid w:val="00966F3C"/>
    <w:rsid w:val="00996BCA"/>
    <w:rsid w:val="009A034A"/>
    <w:rsid w:val="009C1764"/>
    <w:rsid w:val="009F2818"/>
    <w:rsid w:val="009F4169"/>
    <w:rsid w:val="00A02F94"/>
    <w:rsid w:val="00A31F2B"/>
    <w:rsid w:val="00A46D49"/>
    <w:rsid w:val="00A71CDD"/>
    <w:rsid w:val="00A86E08"/>
    <w:rsid w:val="00A907B4"/>
    <w:rsid w:val="00AA2FF3"/>
    <w:rsid w:val="00AA7068"/>
    <w:rsid w:val="00AB46F3"/>
    <w:rsid w:val="00AB78D1"/>
    <w:rsid w:val="00AC37E0"/>
    <w:rsid w:val="00AE4A1A"/>
    <w:rsid w:val="00AE5FED"/>
    <w:rsid w:val="00AF2B43"/>
    <w:rsid w:val="00B25315"/>
    <w:rsid w:val="00B85B7A"/>
    <w:rsid w:val="00B9532B"/>
    <w:rsid w:val="00BB653B"/>
    <w:rsid w:val="00BE55BC"/>
    <w:rsid w:val="00BF09FC"/>
    <w:rsid w:val="00BF7B6A"/>
    <w:rsid w:val="00C14583"/>
    <w:rsid w:val="00C2276F"/>
    <w:rsid w:val="00C2602D"/>
    <w:rsid w:val="00C32C1D"/>
    <w:rsid w:val="00C340F9"/>
    <w:rsid w:val="00C53EF9"/>
    <w:rsid w:val="00C570AC"/>
    <w:rsid w:val="00C63FFD"/>
    <w:rsid w:val="00CA7C8F"/>
    <w:rsid w:val="00CC5EAE"/>
    <w:rsid w:val="00D102F5"/>
    <w:rsid w:val="00D5058D"/>
    <w:rsid w:val="00D813FD"/>
    <w:rsid w:val="00D82A6F"/>
    <w:rsid w:val="00D92511"/>
    <w:rsid w:val="00DD5565"/>
    <w:rsid w:val="00DE2B44"/>
    <w:rsid w:val="00DE57B4"/>
    <w:rsid w:val="00DE7582"/>
    <w:rsid w:val="00E05BF1"/>
    <w:rsid w:val="00E22DA6"/>
    <w:rsid w:val="00E43ADE"/>
    <w:rsid w:val="00E467D2"/>
    <w:rsid w:val="00E50A02"/>
    <w:rsid w:val="00E5535B"/>
    <w:rsid w:val="00E56669"/>
    <w:rsid w:val="00E57B87"/>
    <w:rsid w:val="00E75137"/>
    <w:rsid w:val="00E82DA2"/>
    <w:rsid w:val="00EB4B5D"/>
    <w:rsid w:val="00ED5291"/>
    <w:rsid w:val="00ED6F31"/>
    <w:rsid w:val="00ED6F87"/>
    <w:rsid w:val="00F15E1A"/>
    <w:rsid w:val="00F4739C"/>
    <w:rsid w:val="00F94D7C"/>
    <w:rsid w:val="00FA3BB5"/>
    <w:rsid w:val="00FA67EF"/>
    <w:rsid w:val="00FC18E4"/>
    <w:rsid w:val="00FE3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7822C"/>
  <w15:chartTrackingRefBased/>
  <w15:docId w15:val="{493F704E-C9FC-45D3-BFDA-A7DB09D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BD"/>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character" w:styleId="CommentReference">
    <w:name w:val="annotation reference"/>
    <w:basedOn w:val="DefaultParagraphFont"/>
    <w:uiPriority w:val="99"/>
    <w:unhideWhenUsed/>
    <w:rsid w:val="00746CBD"/>
    <w:rPr>
      <w:sz w:val="16"/>
      <w:szCs w:val="16"/>
    </w:rPr>
  </w:style>
  <w:style w:type="paragraph" w:styleId="CommentText">
    <w:name w:val="annotation text"/>
    <w:basedOn w:val="Normal"/>
    <w:link w:val="CommentTextChar"/>
    <w:uiPriority w:val="99"/>
    <w:unhideWhenUsed/>
    <w:rsid w:val="00746CBD"/>
  </w:style>
  <w:style w:type="character" w:customStyle="1" w:styleId="CommentTextChar">
    <w:name w:val="Comment Text Char"/>
    <w:basedOn w:val="DefaultParagraphFont"/>
    <w:link w:val="CommentText"/>
    <w:uiPriority w:val="99"/>
    <w:rsid w:val="00746CBD"/>
  </w:style>
  <w:style w:type="paragraph" w:styleId="BalloonText">
    <w:name w:val="Balloon Text"/>
    <w:basedOn w:val="Normal"/>
    <w:link w:val="BalloonTextChar"/>
    <w:uiPriority w:val="99"/>
    <w:semiHidden/>
    <w:unhideWhenUsed/>
    <w:rsid w:val="00746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BD"/>
    <w:rPr>
      <w:rFonts w:ascii="Segoe UI" w:hAnsi="Segoe UI" w:cs="Segoe UI"/>
      <w:sz w:val="18"/>
      <w:szCs w:val="18"/>
    </w:rPr>
  </w:style>
  <w:style w:type="paragraph" w:styleId="Header">
    <w:name w:val="header"/>
    <w:basedOn w:val="Normal"/>
    <w:link w:val="HeaderChar"/>
    <w:uiPriority w:val="99"/>
    <w:unhideWhenUsed/>
    <w:rsid w:val="006B4C13"/>
    <w:pPr>
      <w:tabs>
        <w:tab w:val="center" w:pos="4513"/>
        <w:tab w:val="right" w:pos="9026"/>
      </w:tabs>
    </w:pPr>
  </w:style>
  <w:style w:type="character" w:customStyle="1" w:styleId="HeaderChar">
    <w:name w:val="Header Char"/>
    <w:basedOn w:val="DefaultParagraphFont"/>
    <w:link w:val="Header"/>
    <w:uiPriority w:val="99"/>
    <w:rsid w:val="006B4C13"/>
  </w:style>
  <w:style w:type="character" w:styleId="Hyperlink">
    <w:name w:val="Hyperlink"/>
    <w:basedOn w:val="DefaultParagraphFont"/>
    <w:uiPriority w:val="99"/>
    <w:unhideWhenUsed/>
    <w:rsid w:val="007A6370"/>
    <w:rPr>
      <w:color w:val="CD5C3D" w:themeColor="hyperlink"/>
      <w:u w:val="single"/>
    </w:rPr>
  </w:style>
  <w:style w:type="character" w:styleId="UnresolvedMention">
    <w:name w:val="Unresolved Mention"/>
    <w:basedOn w:val="DefaultParagraphFont"/>
    <w:uiPriority w:val="99"/>
    <w:semiHidden/>
    <w:unhideWhenUsed/>
    <w:rsid w:val="007A63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570AC"/>
    <w:rPr>
      <w:b/>
      <w:bCs/>
    </w:rPr>
  </w:style>
  <w:style w:type="character" w:customStyle="1" w:styleId="CommentSubjectChar">
    <w:name w:val="Comment Subject Char"/>
    <w:basedOn w:val="CommentTextChar"/>
    <w:link w:val="CommentSubject"/>
    <w:uiPriority w:val="99"/>
    <w:semiHidden/>
    <w:rsid w:val="00C570AC"/>
    <w:rPr>
      <w:b/>
      <w:bCs/>
    </w:rPr>
  </w:style>
  <w:style w:type="paragraph" w:customStyle="1" w:styleId="Chapterheading">
    <w:name w:val="Chapter heading"/>
    <w:basedOn w:val="Heading1"/>
    <w:qFormat/>
    <w:rsid w:val="00822AB7"/>
    <w:pPr>
      <w:keepLines/>
      <w:numPr>
        <w:numId w:val="0"/>
      </w:numPr>
      <w:pBdr>
        <w:top w:val="none" w:sz="0" w:space="0" w:color="auto"/>
      </w:pBdr>
      <w:spacing w:before="240" w:after="240"/>
    </w:pPr>
    <w:rPr>
      <w:rFonts w:eastAsia="MS Gothic" w:cs="Times New Roman"/>
      <w:b w:val="0"/>
      <w:color w:val="21314D"/>
      <w:spacing w:val="20"/>
      <w:kern w:val="0"/>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3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sw.gov.au/Infectious/covid-19/vaccine/Documents/covid-19-vaccine-contraindicatio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ronavirus.fairwork.gov.au/coronavirus-and-australian-workplace-laws/covid-19-vaccinations-and-the-workplace/covid-19-vaccinations-workplace-rights-and-oblig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cpaaustralia.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vic.gov.au/medical-exemption-to-covid-19-vaccination-guidance-wo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3E7727DB6EFE4C9EE0E28D309B0192" ma:contentTypeVersion="10" ma:contentTypeDescription="Create a new document." ma:contentTypeScope="" ma:versionID="3beabaddb4c23d88126796bfae9a20c6">
  <xsd:schema xmlns:xsd="http://www.w3.org/2001/XMLSchema" xmlns:xs="http://www.w3.org/2001/XMLSchema" xmlns:p="http://schemas.microsoft.com/office/2006/metadata/properties" xmlns:ns3="607369c4-9110-45a1-bb4d-19ee4a41c8a3" targetNamespace="http://schemas.microsoft.com/office/2006/metadata/properties" ma:root="true" ma:fieldsID="0c76a068438b91440df7172fc74b9a68" ns3:_="">
    <xsd:import namespace="607369c4-9110-45a1-bb4d-19ee4a41c8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369c4-9110-45a1-bb4d-19ee4a41c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DBB1F-CD89-46F0-945A-DD07055FF5C3}">
  <ds:schemaRefs>
    <ds:schemaRef ds:uri="http://schemas.microsoft.com/sharepoint/v3/contenttype/forms"/>
  </ds:schemaRefs>
</ds:datastoreItem>
</file>

<file path=customXml/itemProps2.xml><?xml version="1.0" encoding="utf-8"?>
<ds:datastoreItem xmlns:ds="http://schemas.openxmlformats.org/officeDocument/2006/customXml" ds:itemID="{3277DF05-9B3B-4D98-BFA7-FCB071DFAAD8}">
  <ds:schemaRefs>
    <ds:schemaRef ds:uri="http://schemas.openxmlformats.org/officeDocument/2006/bibliography"/>
  </ds:schemaRefs>
</ds:datastoreItem>
</file>

<file path=customXml/itemProps3.xml><?xml version="1.0" encoding="utf-8"?>
<ds:datastoreItem xmlns:ds="http://schemas.openxmlformats.org/officeDocument/2006/customXml" ds:itemID="{BB39BA68-2184-41B8-A845-97E88E3D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369c4-9110-45a1-bb4d-19ee4a41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71227-02F1-4A1B-A8CB-7E55DBEC43AE}">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607369c4-9110-45a1-bb4d-19ee4a41c8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Ward</cp:lastModifiedBy>
  <cp:revision>4</cp:revision>
  <dcterms:created xsi:type="dcterms:W3CDTF">2021-11-09T23:03:00Z</dcterms:created>
  <dcterms:modified xsi:type="dcterms:W3CDTF">2021-11-10T22:37:00Z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0x010100A53E7727DB6EFE4C9EE0E28D309B0192</vt:lpwstr>
  </property>
</Properties>
</file>