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84B2F" w14:textId="77777777" w:rsidR="00AB790E" w:rsidRPr="00A018DF" w:rsidRDefault="00AB790E">
      <w:pPr>
        <w:pStyle w:val="LetterBodyText"/>
      </w:pPr>
    </w:p>
    <w:p w14:paraId="7DE904AA"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14:paraId="6F64EF9B"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14:paraId="0E490546"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14:paraId="225BFA91"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14:paraId="3DA83FA1"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14:paraId="7A9DCABE"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14:paraId="1277D143"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14:paraId="19A3C318"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14:paraId="3A803BB2"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14:paraId="647EFC8B" w14:textId="77777777" w:rsidR="00AB790E" w:rsidRPr="00A018DF" w:rsidRDefault="003D62B6">
      <w:pPr>
        <w:pBdr>
          <w:top w:val="single" w:sz="18" w:space="1" w:color="auto"/>
          <w:left w:val="single" w:sz="18" w:space="1" w:color="auto"/>
          <w:bottom w:val="single" w:sz="18" w:space="0" w:color="auto"/>
          <w:right w:val="single" w:sz="18" w:space="1" w:color="auto"/>
        </w:pBdr>
        <w:jc w:val="center"/>
        <w:rPr>
          <w:rFonts w:ascii="Arial" w:hAnsi="Arial" w:cs="Arial"/>
          <w:sz w:val="22"/>
        </w:rPr>
      </w:pPr>
      <w:r w:rsidRPr="00A018DF">
        <w:rPr>
          <w:rFonts w:ascii="Arial" w:hAnsi="Arial" w:cs="Arial"/>
          <w:noProof/>
          <w:sz w:val="22"/>
          <w:lang w:eastAsia="en-AU"/>
        </w:rPr>
        <w:drawing>
          <wp:inline distT="0" distB="0" distL="0" distR="0" wp14:anchorId="7CC3D2F2" wp14:editId="7F8098E7">
            <wp:extent cx="1800225" cy="838200"/>
            <wp:effectExtent l="0" t="0" r="9525" b="0"/>
            <wp:docPr id="4" name="Picture 4" descr="P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838200"/>
                    </a:xfrm>
                    <a:prstGeom prst="rect">
                      <a:avLst/>
                    </a:prstGeom>
                    <a:noFill/>
                    <a:ln>
                      <a:noFill/>
                    </a:ln>
                  </pic:spPr>
                </pic:pic>
              </a:graphicData>
            </a:graphic>
          </wp:inline>
        </w:drawing>
      </w:r>
    </w:p>
    <w:p w14:paraId="76AB5B60"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14:paraId="26DD6DE2"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14:paraId="17CD4242"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14:paraId="38739892"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14:paraId="45B0F487"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14:paraId="30A1B091"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14:paraId="45FF7621"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14:paraId="7463A674"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cs="Tahoma"/>
          <w:b/>
          <w:caps/>
          <w:sz w:val="52"/>
        </w:rPr>
      </w:pPr>
      <w:r w:rsidRPr="00A018DF">
        <w:rPr>
          <w:rFonts w:cs="Tahoma"/>
          <w:b/>
          <w:caps/>
          <w:sz w:val="52"/>
        </w:rPr>
        <w:t>Staff</w:t>
      </w:r>
    </w:p>
    <w:p w14:paraId="2DF5A182"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sz w:val="52"/>
        </w:rPr>
      </w:pPr>
      <w:r w:rsidRPr="00A018DF">
        <w:rPr>
          <w:rFonts w:cs="Tahoma"/>
          <w:b/>
          <w:caps/>
          <w:sz w:val="52"/>
        </w:rPr>
        <w:t>Manual</w:t>
      </w:r>
    </w:p>
    <w:p w14:paraId="4341CB52" w14:textId="77777777" w:rsidR="002375D1" w:rsidRPr="00A018DF" w:rsidRDefault="002375D1" w:rsidP="002375D1">
      <w:pPr>
        <w:pBdr>
          <w:top w:val="single" w:sz="18" w:space="1" w:color="auto"/>
          <w:left w:val="single" w:sz="18" w:space="1" w:color="auto"/>
          <w:bottom w:val="single" w:sz="18" w:space="0" w:color="auto"/>
          <w:right w:val="single" w:sz="18" w:space="1" w:color="auto"/>
        </w:pBdr>
        <w:jc w:val="center"/>
        <w:rPr>
          <w:rFonts w:ascii="Arial" w:hAnsi="Arial" w:cs="Arial"/>
          <w:sz w:val="22"/>
        </w:rPr>
      </w:pPr>
    </w:p>
    <w:p w14:paraId="4E21F37D" w14:textId="77777777" w:rsidR="002375D1" w:rsidRPr="00A018DF" w:rsidRDefault="002375D1" w:rsidP="002375D1">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0786CF11" w14:textId="77777777" w:rsidR="002375D1" w:rsidRPr="00A018DF" w:rsidRDefault="002375D1" w:rsidP="002375D1">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59C26BAF" w14:textId="09C25E21" w:rsidR="002375D1" w:rsidRPr="00A018DF" w:rsidRDefault="00DB6D56" w:rsidP="002375D1">
      <w:pPr>
        <w:pBdr>
          <w:top w:val="single" w:sz="18" w:space="1" w:color="auto"/>
          <w:left w:val="single" w:sz="18" w:space="1" w:color="auto"/>
          <w:bottom w:val="single" w:sz="18" w:space="0" w:color="auto"/>
          <w:right w:val="single" w:sz="18" w:space="1" w:color="auto"/>
        </w:pBdr>
        <w:jc w:val="center"/>
        <w:rPr>
          <w:rFonts w:cs="Tahoma"/>
          <w:b/>
          <w:caps/>
          <w:sz w:val="22"/>
        </w:rPr>
      </w:pPr>
      <w:r w:rsidRPr="00A018DF">
        <w:rPr>
          <w:rFonts w:cs="Tahoma"/>
          <w:b/>
          <w:sz w:val="22"/>
        </w:rPr>
        <w:t xml:space="preserve">as </w:t>
      </w:r>
      <w:proofErr w:type="gramStart"/>
      <w:r w:rsidRPr="00A018DF">
        <w:rPr>
          <w:rFonts w:cs="Tahoma"/>
          <w:b/>
          <w:sz w:val="22"/>
        </w:rPr>
        <w:t>at</w:t>
      </w:r>
      <w:proofErr w:type="gramEnd"/>
      <w:r w:rsidRPr="00A018DF">
        <w:rPr>
          <w:rFonts w:cs="Tahoma"/>
          <w:b/>
          <w:sz w:val="22"/>
        </w:rPr>
        <w:t xml:space="preserve"> </w:t>
      </w:r>
      <w:r w:rsidR="009E3496">
        <w:rPr>
          <w:rFonts w:cs="Tahoma"/>
          <w:b/>
          <w:sz w:val="22"/>
        </w:rPr>
        <w:t>November</w:t>
      </w:r>
      <w:r w:rsidR="00B13A31" w:rsidRPr="00A018DF">
        <w:rPr>
          <w:rFonts w:cs="Tahoma"/>
          <w:b/>
          <w:sz w:val="22"/>
        </w:rPr>
        <w:t xml:space="preserve"> </w:t>
      </w:r>
      <w:r w:rsidR="00CB560C" w:rsidRPr="00A018DF">
        <w:rPr>
          <w:rFonts w:cs="Tahoma"/>
          <w:b/>
          <w:sz w:val="22"/>
        </w:rPr>
        <w:t>20</w:t>
      </w:r>
      <w:r w:rsidR="00B13A31" w:rsidRPr="00A018DF">
        <w:rPr>
          <w:rFonts w:cs="Tahoma"/>
          <w:b/>
          <w:sz w:val="22"/>
        </w:rPr>
        <w:t>21</w:t>
      </w:r>
    </w:p>
    <w:p w14:paraId="12A9EE5F" w14:textId="77777777" w:rsidR="002375D1" w:rsidRPr="00A018DF" w:rsidRDefault="002375D1" w:rsidP="002375D1">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1C2A652A" w14:textId="77777777" w:rsidR="002375D1" w:rsidRPr="00A018DF" w:rsidRDefault="002375D1" w:rsidP="002375D1">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2177CE02" w14:textId="77777777" w:rsidR="002375D1" w:rsidRPr="00A018DF" w:rsidRDefault="002375D1" w:rsidP="002375D1">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0C26DCB9" w14:textId="77777777" w:rsidR="002375D1" w:rsidRPr="00A018DF" w:rsidRDefault="002375D1" w:rsidP="002375D1">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49EE6F50" w14:textId="77777777" w:rsidR="002375D1" w:rsidRPr="00A018DF" w:rsidRDefault="003D62B6" w:rsidP="002375D1">
      <w:pPr>
        <w:pBdr>
          <w:top w:val="single" w:sz="18" w:space="1" w:color="auto"/>
          <w:left w:val="single" w:sz="18" w:space="1" w:color="auto"/>
          <w:bottom w:val="single" w:sz="18" w:space="0" w:color="auto"/>
          <w:right w:val="single" w:sz="18" w:space="1" w:color="auto"/>
        </w:pBdr>
        <w:jc w:val="center"/>
        <w:rPr>
          <w:rFonts w:ascii="Arial" w:hAnsi="Arial" w:cs="Arial"/>
          <w:caps/>
          <w:sz w:val="22"/>
        </w:rPr>
      </w:pPr>
      <w:r w:rsidRPr="00A018DF">
        <w:rPr>
          <w:rFonts w:ascii="Arial" w:hAnsi="Arial" w:cs="Arial"/>
          <w:caps/>
          <w:noProof/>
          <w:sz w:val="22"/>
          <w:lang w:eastAsia="en-AU"/>
        </w:rPr>
        <mc:AlternateContent>
          <mc:Choice Requires="wps">
            <w:drawing>
              <wp:anchor distT="0" distB="0" distL="114300" distR="114300" simplePos="0" relativeHeight="251657728" behindDoc="0" locked="0" layoutInCell="1" allowOverlap="1" wp14:anchorId="0376D407" wp14:editId="00B0B8A2">
                <wp:simplePos x="0" y="0"/>
                <wp:positionH relativeFrom="column">
                  <wp:posOffset>1990090</wp:posOffset>
                </wp:positionH>
                <wp:positionV relativeFrom="paragraph">
                  <wp:posOffset>138430</wp:posOffset>
                </wp:positionV>
                <wp:extent cx="1979295" cy="96139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295"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3E160" w14:textId="77777777" w:rsidR="006A4921" w:rsidRDefault="006A4921" w:rsidP="002375D1">
                            <w:pPr>
                              <w:jc w:val="center"/>
                            </w:pPr>
                            <w:r>
                              <w:rPr>
                                <w:noProof/>
                                <w:lang w:eastAsia="en-AU"/>
                              </w:rPr>
                              <w:drawing>
                                <wp:inline distT="0" distB="0" distL="0" distR="0" wp14:anchorId="76782264" wp14:editId="79CC50FC">
                                  <wp:extent cx="1800225" cy="876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6D407" id="Rectangle 12" o:spid="_x0000_s1026" style="position:absolute;left:0;text-align:left;margin-left:156.7pt;margin-top:10.9pt;width:155.85pt;height:7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bGAwIAAOcDAAAOAAAAZHJzL2Uyb0RvYy54bWysU8GO0zAQvSPxD5bvNE3p7pKo6WrVVRHS&#10;wq5Y+ADHcRILx2PGbtPy9YydbilwQ+RgeTzjl/fejFe3h8GwvUKvwVY8n805U1ZCo21X8a9ftm/e&#10;ceaDsI0wYFXFj8rz2/XrV6vRlWoBPZhGISMQ68vRVbwPwZVZ5mWvBuFn4JSlZAs4iEAhdlmDYiT0&#10;wWSL+fw6GwEbhyCV93R6PyX5OuG3rZLhsW29CsxUnLiFtGJa67hm65UoOxSu1/JEQ/wDi0FoSz89&#10;Q92LINgO9V9Qg5YIHtowkzBk0LZaqqSB1OTzP9Q898KppIXM8e5sk/9/sPLT/gmZbqh3nFkxUIs+&#10;k2nCdkaxfBH9GZ0vqezZPWFU6N0DyG+eWdj0VKbuEGHslWiIVR7rs98uxMDTVVaPH6EheLELkKw6&#10;tDhEQDKBHVJHjueOqENgkg7z4qZYFFecScoV1/nbIrUsE+XLbYc+vFcwsLipOBL5hC72Dz5ENqJ8&#10;KUnswehmq41JAXb1xiDbC5qObfqSABJ5WWZsLLYQr02I8STJjMomh8KhPpzMqqE5kmCEadroddCm&#10;B/zB2UiTVnH/fSdQcWY+WDKtyJfLOJopWF7dLCjAy0x9mRFWElTFA2fTdhOmcd451F1Pf8qTfgt3&#10;ZHSrkwexCROrE2+apmTNafLjuF7GqerX+1z/BAAA//8DAFBLAwQUAAYACAAAACEAqY1+jd8AAAAK&#10;AQAADwAAAGRycy9kb3ducmV2LnhtbEyPwU7DMBBE70j8g7VI3KidpA0lxKkQUk/AgRap123sJhHx&#10;OsROG/6e5QTH1T7NvCk3s+vF2Y6h86QhWSgQlmpvOmo0fOy3d2sQISIZ7D1ZDd82wKa6viqxMP5C&#10;7/a8i43gEAoFamhjHAopQ91ah2HhB0v8O/nRYeRzbKQZ8cLhrpepUrl02BE3tDjY59bWn7vJacB8&#10;ab7eTtnr/mXK8aGZ1XZ1UFrf3sxPjyCineMfDL/6rA4VOx39RCaIXkOWZEtGNaQJT2AgT1cJiCOT&#10;91kKsirl/wnVDwAAAP//AwBQSwECLQAUAAYACAAAACEAtoM4kv4AAADhAQAAEwAAAAAAAAAAAAAA&#10;AAAAAAAAW0NvbnRlbnRfVHlwZXNdLnhtbFBLAQItABQABgAIAAAAIQA4/SH/1gAAAJQBAAALAAAA&#10;AAAAAAAAAAAAAC8BAABfcmVscy8ucmVsc1BLAQItABQABgAIAAAAIQDWODbGAwIAAOcDAAAOAAAA&#10;AAAAAAAAAAAAAC4CAABkcnMvZTJvRG9jLnhtbFBLAQItABQABgAIAAAAIQCpjX6N3wAAAAoBAAAP&#10;AAAAAAAAAAAAAAAAAF0EAABkcnMvZG93bnJldi54bWxQSwUGAAAAAAQABADzAAAAaQUAAAAA&#10;" stroked="f">
                <v:textbox>
                  <w:txbxContent>
                    <w:p w14:paraId="5643E160" w14:textId="77777777" w:rsidR="006A4921" w:rsidRDefault="006A4921" w:rsidP="002375D1">
                      <w:pPr>
                        <w:jc w:val="center"/>
                      </w:pPr>
                      <w:r>
                        <w:rPr>
                          <w:noProof/>
                          <w:lang w:eastAsia="en-AU"/>
                        </w:rPr>
                        <w:drawing>
                          <wp:inline distT="0" distB="0" distL="0" distR="0" wp14:anchorId="76782264" wp14:editId="79CC50FC">
                            <wp:extent cx="1800225" cy="876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876300"/>
                                    </a:xfrm>
                                    <a:prstGeom prst="rect">
                                      <a:avLst/>
                                    </a:prstGeom>
                                    <a:noFill/>
                                    <a:ln>
                                      <a:noFill/>
                                    </a:ln>
                                  </pic:spPr>
                                </pic:pic>
                              </a:graphicData>
                            </a:graphic>
                          </wp:inline>
                        </w:drawing>
                      </w:r>
                    </w:p>
                  </w:txbxContent>
                </v:textbox>
              </v:rect>
            </w:pict>
          </mc:Fallback>
        </mc:AlternateContent>
      </w:r>
    </w:p>
    <w:p w14:paraId="5B311C30"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06134C43"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2D614C41"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08B73002"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76B980C2"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458D8FFB"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62D9739D"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4B35294C"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517E2B97"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705B17AB"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71A7F6D3"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53B4F8A8"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60B4368C"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7C9D79D0"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4057226A"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69D00E1A"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cs="Tahoma"/>
          <w:caps/>
          <w:sz w:val="22"/>
        </w:rPr>
      </w:pPr>
    </w:p>
    <w:p w14:paraId="6DB9F43A" w14:textId="77777777" w:rsidR="00AB790E" w:rsidRPr="00A018DF"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14:paraId="11DB4DC8" w14:textId="77777777" w:rsidR="00AB790E" w:rsidRPr="00A018DF" w:rsidRDefault="00AB790E">
      <w:pPr>
        <w:spacing w:before="120" w:after="120"/>
        <w:jc w:val="center"/>
        <w:rPr>
          <w:rFonts w:ascii="Arial" w:hAnsi="Arial" w:cs="Arial"/>
          <w:b/>
          <w:i/>
          <w:sz w:val="22"/>
        </w:rPr>
        <w:sectPr w:rsidR="00AB790E" w:rsidRPr="00A018DF" w:rsidSect="00125DBD">
          <w:headerReference w:type="even" r:id="rId11"/>
          <w:headerReference w:type="default" r:id="rId12"/>
          <w:footerReference w:type="even" r:id="rId13"/>
          <w:footerReference w:type="default" r:id="rId14"/>
          <w:headerReference w:type="first" r:id="rId15"/>
          <w:footerReference w:type="first" r:id="rId16"/>
          <w:pgSz w:w="11907" w:h="16840" w:code="9"/>
          <w:pgMar w:top="1701" w:right="1134" w:bottom="1134" w:left="1134" w:header="567" w:footer="567" w:gutter="0"/>
          <w:paperSrc w:first="11" w:other="11"/>
          <w:pgNumType w:start="1"/>
          <w:cols w:space="720"/>
          <w:titlePg/>
          <w:docGrid w:linePitch="272"/>
        </w:sectPr>
      </w:pPr>
    </w:p>
    <w:p w14:paraId="2543BD1C" w14:textId="77777777" w:rsidR="00336287" w:rsidRPr="00A018DF" w:rsidRDefault="00336287" w:rsidP="00336287">
      <w:pPr>
        <w:pStyle w:val="DocHead"/>
      </w:pPr>
      <w:r w:rsidRPr="00A018DF">
        <w:lastRenderedPageBreak/>
        <w:t>Table of contents</w:t>
      </w:r>
    </w:p>
    <w:p w14:paraId="32BAB1A4" w14:textId="77777777" w:rsidR="00336287" w:rsidRPr="00A018DF" w:rsidRDefault="00336287" w:rsidP="00336287">
      <w:pPr>
        <w:pStyle w:val="Line"/>
      </w:pPr>
    </w:p>
    <w:p w14:paraId="3F3DAB95" w14:textId="77777777" w:rsidR="00336287" w:rsidRPr="00A018DF" w:rsidRDefault="00336287" w:rsidP="00336287"/>
    <w:p w14:paraId="36F5A222" w14:textId="5D24ECD1" w:rsidR="003949E2" w:rsidRDefault="007B5217">
      <w:pPr>
        <w:pStyle w:val="TOC1"/>
        <w:rPr>
          <w:rFonts w:asciiTheme="minorHAnsi" w:eastAsiaTheme="minorEastAsia" w:hAnsiTheme="minorHAnsi" w:cstheme="minorBidi"/>
          <w:b w:val="0"/>
          <w:sz w:val="22"/>
          <w:szCs w:val="22"/>
          <w:lang w:eastAsia="en-AU"/>
        </w:rPr>
      </w:pPr>
      <w:r w:rsidRPr="00A018DF">
        <w:fldChar w:fldCharType="begin"/>
      </w:r>
      <w:r w:rsidR="00664828" w:rsidRPr="00A018DF">
        <w:instrText xml:space="preserve"> TOC \o "1-2" </w:instrText>
      </w:r>
      <w:r w:rsidRPr="00A018DF">
        <w:fldChar w:fldCharType="separate"/>
      </w:r>
      <w:r w:rsidR="003949E2" w:rsidRPr="009B5E8F">
        <w:t>1</w:t>
      </w:r>
      <w:r w:rsidR="003949E2">
        <w:rPr>
          <w:rFonts w:asciiTheme="minorHAnsi" w:eastAsiaTheme="minorEastAsia" w:hAnsiTheme="minorHAnsi" w:cstheme="minorBidi"/>
          <w:b w:val="0"/>
          <w:sz w:val="22"/>
          <w:szCs w:val="22"/>
          <w:lang w:eastAsia="en-AU"/>
        </w:rPr>
        <w:tab/>
      </w:r>
      <w:r w:rsidR="003949E2">
        <w:t>INTRODUCTION</w:t>
      </w:r>
      <w:r w:rsidR="003949E2">
        <w:tab/>
      </w:r>
      <w:r w:rsidR="003949E2">
        <w:fldChar w:fldCharType="begin"/>
      </w:r>
      <w:r w:rsidR="003949E2">
        <w:instrText xml:space="preserve"> PAGEREF _Toc87600659 \h </w:instrText>
      </w:r>
      <w:r w:rsidR="003949E2">
        <w:fldChar w:fldCharType="separate"/>
      </w:r>
      <w:r w:rsidR="00AC5A8D">
        <w:t>4</w:t>
      </w:r>
      <w:r w:rsidR="003949E2">
        <w:fldChar w:fldCharType="end"/>
      </w:r>
    </w:p>
    <w:p w14:paraId="0859CBBF" w14:textId="0321413D" w:rsidR="003949E2" w:rsidRDefault="003949E2">
      <w:pPr>
        <w:pStyle w:val="TOC2"/>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General introduction</w:t>
      </w:r>
      <w:r>
        <w:rPr>
          <w:noProof/>
        </w:rPr>
        <w:tab/>
      </w:r>
      <w:r>
        <w:rPr>
          <w:noProof/>
        </w:rPr>
        <w:fldChar w:fldCharType="begin"/>
      </w:r>
      <w:r>
        <w:rPr>
          <w:noProof/>
        </w:rPr>
        <w:instrText xml:space="preserve"> PAGEREF _Toc87600660 \h </w:instrText>
      </w:r>
      <w:r>
        <w:rPr>
          <w:noProof/>
        </w:rPr>
      </w:r>
      <w:r>
        <w:rPr>
          <w:noProof/>
        </w:rPr>
        <w:fldChar w:fldCharType="separate"/>
      </w:r>
      <w:r w:rsidR="00AC5A8D">
        <w:rPr>
          <w:noProof/>
        </w:rPr>
        <w:t>4</w:t>
      </w:r>
      <w:r>
        <w:rPr>
          <w:noProof/>
        </w:rPr>
        <w:fldChar w:fldCharType="end"/>
      </w:r>
    </w:p>
    <w:p w14:paraId="77EA063F" w14:textId="30486C34" w:rsidR="003949E2" w:rsidRDefault="003949E2">
      <w:pPr>
        <w:pStyle w:val="TOC2"/>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The Practice’s history</w:t>
      </w:r>
      <w:r>
        <w:rPr>
          <w:noProof/>
        </w:rPr>
        <w:tab/>
      </w:r>
      <w:r>
        <w:rPr>
          <w:noProof/>
        </w:rPr>
        <w:fldChar w:fldCharType="begin"/>
      </w:r>
      <w:r>
        <w:rPr>
          <w:noProof/>
        </w:rPr>
        <w:instrText xml:space="preserve"> PAGEREF _Toc87600661 \h </w:instrText>
      </w:r>
      <w:r>
        <w:rPr>
          <w:noProof/>
        </w:rPr>
      </w:r>
      <w:r>
        <w:rPr>
          <w:noProof/>
        </w:rPr>
        <w:fldChar w:fldCharType="separate"/>
      </w:r>
      <w:r w:rsidR="00AC5A8D">
        <w:rPr>
          <w:noProof/>
        </w:rPr>
        <w:t>4</w:t>
      </w:r>
      <w:r>
        <w:rPr>
          <w:noProof/>
        </w:rPr>
        <w:fldChar w:fldCharType="end"/>
      </w:r>
    </w:p>
    <w:p w14:paraId="67FE9100" w14:textId="72B3C47B" w:rsidR="003949E2" w:rsidRDefault="003949E2">
      <w:pPr>
        <w:pStyle w:val="TOC2"/>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The Practice’s objectives</w:t>
      </w:r>
      <w:r>
        <w:rPr>
          <w:noProof/>
        </w:rPr>
        <w:tab/>
      </w:r>
      <w:r>
        <w:rPr>
          <w:noProof/>
        </w:rPr>
        <w:fldChar w:fldCharType="begin"/>
      </w:r>
      <w:r>
        <w:rPr>
          <w:noProof/>
        </w:rPr>
        <w:instrText xml:space="preserve"> PAGEREF _Toc87600662 \h </w:instrText>
      </w:r>
      <w:r>
        <w:rPr>
          <w:noProof/>
        </w:rPr>
      </w:r>
      <w:r>
        <w:rPr>
          <w:noProof/>
        </w:rPr>
        <w:fldChar w:fldCharType="separate"/>
      </w:r>
      <w:r w:rsidR="00AC5A8D">
        <w:rPr>
          <w:noProof/>
        </w:rPr>
        <w:t>4</w:t>
      </w:r>
      <w:r>
        <w:rPr>
          <w:noProof/>
        </w:rPr>
        <w:fldChar w:fldCharType="end"/>
      </w:r>
    </w:p>
    <w:p w14:paraId="2C0D9F6B" w14:textId="1E8B010B" w:rsidR="003949E2" w:rsidRDefault="003949E2">
      <w:pPr>
        <w:pStyle w:val="TOC2"/>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Administrative structure</w:t>
      </w:r>
      <w:r>
        <w:rPr>
          <w:noProof/>
        </w:rPr>
        <w:tab/>
      </w:r>
      <w:r>
        <w:rPr>
          <w:noProof/>
        </w:rPr>
        <w:fldChar w:fldCharType="begin"/>
      </w:r>
      <w:r>
        <w:rPr>
          <w:noProof/>
        </w:rPr>
        <w:instrText xml:space="preserve"> PAGEREF _Toc87600663 \h </w:instrText>
      </w:r>
      <w:r>
        <w:rPr>
          <w:noProof/>
        </w:rPr>
      </w:r>
      <w:r>
        <w:rPr>
          <w:noProof/>
        </w:rPr>
        <w:fldChar w:fldCharType="separate"/>
      </w:r>
      <w:r w:rsidR="00AC5A8D">
        <w:rPr>
          <w:noProof/>
        </w:rPr>
        <w:t>4</w:t>
      </w:r>
      <w:r>
        <w:rPr>
          <w:noProof/>
        </w:rPr>
        <w:fldChar w:fldCharType="end"/>
      </w:r>
    </w:p>
    <w:p w14:paraId="21A98D5C" w14:textId="6F51593D" w:rsidR="003949E2" w:rsidRDefault="003949E2">
      <w:pPr>
        <w:pStyle w:val="TOC2"/>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Performance of duties</w:t>
      </w:r>
      <w:r>
        <w:rPr>
          <w:noProof/>
        </w:rPr>
        <w:tab/>
      </w:r>
      <w:r>
        <w:rPr>
          <w:noProof/>
        </w:rPr>
        <w:fldChar w:fldCharType="begin"/>
      </w:r>
      <w:r>
        <w:rPr>
          <w:noProof/>
        </w:rPr>
        <w:instrText xml:space="preserve"> PAGEREF _Toc87600664 \h </w:instrText>
      </w:r>
      <w:r>
        <w:rPr>
          <w:noProof/>
        </w:rPr>
      </w:r>
      <w:r>
        <w:rPr>
          <w:noProof/>
        </w:rPr>
        <w:fldChar w:fldCharType="separate"/>
      </w:r>
      <w:r w:rsidR="00AC5A8D">
        <w:rPr>
          <w:noProof/>
        </w:rPr>
        <w:t>5</w:t>
      </w:r>
      <w:r>
        <w:rPr>
          <w:noProof/>
        </w:rPr>
        <w:fldChar w:fldCharType="end"/>
      </w:r>
    </w:p>
    <w:p w14:paraId="00A0D2D3" w14:textId="18F1EC72" w:rsidR="003949E2" w:rsidRDefault="003949E2">
      <w:pPr>
        <w:pStyle w:val="TOC2"/>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General obligations and conditions of employment</w:t>
      </w:r>
      <w:r>
        <w:rPr>
          <w:noProof/>
        </w:rPr>
        <w:tab/>
      </w:r>
      <w:r>
        <w:rPr>
          <w:noProof/>
        </w:rPr>
        <w:fldChar w:fldCharType="begin"/>
      </w:r>
      <w:r>
        <w:rPr>
          <w:noProof/>
        </w:rPr>
        <w:instrText xml:space="preserve"> PAGEREF _Toc87600665 \h </w:instrText>
      </w:r>
      <w:r>
        <w:rPr>
          <w:noProof/>
        </w:rPr>
      </w:r>
      <w:r>
        <w:rPr>
          <w:noProof/>
        </w:rPr>
        <w:fldChar w:fldCharType="separate"/>
      </w:r>
      <w:r w:rsidR="00AC5A8D">
        <w:rPr>
          <w:noProof/>
        </w:rPr>
        <w:t>6</w:t>
      </w:r>
      <w:r>
        <w:rPr>
          <w:noProof/>
        </w:rPr>
        <w:fldChar w:fldCharType="end"/>
      </w:r>
    </w:p>
    <w:p w14:paraId="34C4984F" w14:textId="2A6B1C20" w:rsidR="003949E2" w:rsidRDefault="003949E2">
      <w:pPr>
        <w:pStyle w:val="TOC2"/>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Practice Motor Vehicles</w:t>
      </w:r>
      <w:r>
        <w:rPr>
          <w:noProof/>
        </w:rPr>
        <w:tab/>
      </w:r>
      <w:r>
        <w:rPr>
          <w:noProof/>
        </w:rPr>
        <w:fldChar w:fldCharType="begin"/>
      </w:r>
      <w:r>
        <w:rPr>
          <w:noProof/>
        </w:rPr>
        <w:instrText xml:space="preserve"> PAGEREF _Toc87600666 \h </w:instrText>
      </w:r>
      <w:r>
        <w:rPr>
          <w:noProof/>
        </w:rPr>
      </w:r>
      <w:r>
        <w:rPr>
          <w:noProof/>
        </w:rPr>
        <w:fldChar w:fldCharType="separate"/>
      </w:r>
      <w:r w:rsidR="00AC5A8D">
        <w:rPr>
          <w:noProof/>
        </w:rPr>
        <w:t>12</w:t>
      </w:r>
      <w:r>
        <w:rPr>
          <w:noProof/>
        </w:rPr>
        <w:fldChar w:fldCharType="end"/>
      </w:r>
    </w:p>
    <w:p w14:paraId="7513D641" w14:textId="51D0D62C" w:rsidR="003949E2" w:rsidRDefault="003949E2">
      <w:pPr>
        <w:pStyle w:val="TOC2"/>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Practice Motor Vehicle Insurance and Liability</w:t>
      </w:r>
      <w:r>
        <w:rPr>
          <w:noProof/>
        </w:rPr>
        <w:tab/>
      </w:r>
      <w:r>
        <w:rPr>
          <w:noProof/>
        </w:rPr>
        <w:fldChar w:fldCharType="begin"/>
      </w:r>
      <w:r>
        <w:rPr>
          <w:noProof/>
        </w:rPr>
        <w:instrText xml:space="preserve"> PAGEREF _Toc87600667 \h </w:instrText>
      </w:r>
      <w:r>
        <w:rPr>
          <w:noProof/>
        </w:rPr>
      </w:r>
      <w:r>
        <w:rPr>
          <w:noProof/>
        </w:rPr>
        <w:fldChar w:fldCharType="separate"/>
      </w:r>
      <w:r w:rsidR="00AC5A8D">
        <w:rPr>
          <w:noProof/>
        </w:rPr>
        <w:t>14</w:t>
      </w:r>
      <w:r>
        <w:rPr>
          <w:noProof/>
        </w:rPr>
        <w:fldChar w:fldCharType="end"/>
      </w:r>
    </w:p>
    <w:p w14:paraId="150F72DD" w14:textId="6B964530" w:rsidR="003949E2" w:rsidRDefault="003949E2">
      <w:pPr>
        <w:pStyle w:val="TOC2"/>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Mobile telephones</w:t>
      </w:r>
      <w:r>
        <w:rPr>
          <w:noProof/>
        </w:rPr>
        <w:tab/>
      </w:r>
      <w:r>
        <w:rPr>
          <w:noProof/>
        </w:rPr>
        <w:fldChar w:fldCharType="begin"/>
      </w:r>
      <w:r>
        <w:rPr>
          <w:noProof/>
        </w:rPr>
        <w:instrText xml:space="preserve"> PAGEREF _Toc87600668 \h </w:instrText>
      </w:r>
      <w:r>
        <w:rPr>
          <w:noProof/>
        </w:rPr>
      </w:r>
      <w:r>
        <w:rPr>
          <w:noProof/>
        </w:rPr>
        <w:fldChar w:fldCharType="separate"/>
      </w:r>
      <w:r w:rsidR="00AC5A8D">
        <w:rPr>
          <w:noProof/>
        </w:rPr>
        <w:t>15</w:t>
      </w:r>
      <w:r>
        <w:rPr>
          <w:noProof/>
        </w:rPr>
        <w:fldChar w:fldCharType="end"/>
      </w:r>
    </w:p>
    <w:p w14:paraId="0CB65218" w14:textId="5572021D" w:rsidR="003949E2" w:rsidRDefault="003949E2">
      <w:pPr>
        <w:pStyle w:val="TOC2"/>
        <w:rPr>
          <w:rFonts w:asciiTheme="minorHAnsi" w:eastAsiaTheme="minorEastAsia" w:hAnsiTheme="minorHAnsi" w:cstheme="minorBidi"/>
          <w:noProof/>
          <w:sz w:val="22"/>
          <w:szCs w:val="22"/>
          <w:lang w:eastAsia="en-AU"/>
        </w:rPr>
      </w:pPr>
      <w:r>
        <w:rPr>
          <w:noProof/>
        </w:rPr>
        <w:t>1.10</w:t>
      </w:r>
      <w:r>
        <w:rPr>
          <w:rFonts w:asciiTheme="minorHAnsi" w:eastAsiaTheme="minorEastAsia" w:hAnsiTheme="minorHAnsi" w:cstheme="minorBidi"/>
          <w:noProof/>
          <w:sz w:val="22"/>
          <w:szCs w:val="22"/>
          <w:lang w:eastAsia="en-AU"/>
        </w:rPr>
        <w:tab/>
      </w:r>
      <w:r>
        <w:rPr>
          <w:noProof/>
        </w:rPr>
        <w:t>Charge accounts</w:t>
      </w:r>
      <w:r>
        <w:rPr>
          <w:noProof/>
        </w:rPr>
        <w:tab/>
      </w:r>
      <w:r>
        <w:rPr>
          <w:noProof/>
        </w:rPr>
        <w:fldChar w:fldCharType="begin"/>
      </w:r>
      <w:r>
        <w:rPr>
          <w:noProof/>
        </w:rPr>
        <w:instrText xml:space="preserve"> PAGEREF _Toc87600669 \h </w:instrText>
      </w:r>
      <w:r>
        <w:rPr>
          <w:noProof/>
        </w:rPr>
      </w:r>
      <w:r>
        <w:rPr>
          <w:noProof/>
        </w:rPr>
        <w:fldChar w:fldCharType="separate"/>
      </w:r>
      <w:r w:rsidR="00AC5A8D">
        <w:rPr>
          <w:noProof/>
        </w:rPr>
        <w:t>15</w:t>
      </w:r>
      <w:r>
        <w:rPr>
          <w:noProof/>
        </w:rPr>
        <w:fldChar w:fldCharType="end"/>
      </w:r>
    </w:p>
    <w:p w14:paraId="497812F9" w14:textId="4144C833" w:rsidR="003949E2" w:rsidRDefault="003949E2">
      <w:pPr>
        <w:pStyle w:val="TOC2"/>
        <w:rPr>
          <w:rFonts w:asciiTheme="minorHAnsi" w:eastAsiaTheme="minorEastAsia" w:hAnsiTheme="minorHAnsi" w:cstheme="minorBidi"/>
          <w:noProof/>
          <w:sz w:val="22"/>
          <w:szCs w:val="22"/>
          <w:lang w:eastAsia="en-AU"/>
        </w:rPr>
      </w:pPr>
      <w:r>
        <w:rPr>
          <w:noProof/>
        </w:rPr>
        <w:t>1.11</w:t>
      </w:r>
      <w:r>
        <w:rPr>
          <w:rFonts w:asciiTheme="minorHAnsi" w:eastAsiaTheme="minorEastAsia" w:hAnsiTheme="minorHAnsi" w:cstheme="minorBidi"/>
          <w:noProof/>
          <w:sz w:val="22"/>
          <w:szCs w:val="22"/>
          <w:lang w:eastAsia="en-AU"/>
        </w:rPr>
        <w:tab/>
      </w:r>
      <w:r>
        <w:rPr>
          <w:noProof/>
        </w:rPr>
        <w:t>Personal telephone calls</w:t>
      </w:r>
      <w:r>
        <w:rPr>
          <w:noProof/>
        </w:rPr>
        <w:tab/>
      </w:r>
      <w:r>
        <w:rPr>
          <w:noProof/>
        </w:rPr>
        <w:fldChar w:fldCharType="begin"/>
      </w:r>
      <w:r>
        <w:rPr>
          <w:noProof/>
        </w:rPr>
        <w:instrText xml:space="preserve"> PAGEREF _Toc87600670 \h </w:instrText>
      </w:r>
      <w:r>
        <w:rPr>
          <w:noProof/>
        </w:rPr>
      </w:r>
      <w:r>
        <w:rPr>
          <w:noProof/>
        </w:rPr>
        <w:fldChar w:fldCharType="separate"/>
      </w:r>
      <w:r w:rsidR="00AC5A8D">
        <w:rPr>
          <w:noProof/>
        </w:rPr>
        <w:t>15</w:t>
      </w:r>
      <w:r>
        <w:rPr>
          <w:noProof/>
        </w:rPr>
        <w:fldChar w:fldCharType="end"/>
      </w:r>
    </w:p>
    <w:p w14:paraId="1E7CB366" w14:textId="37E198BD" w:rsidR="003949E2" w:rsidRDefault="003949E2">
      <w:pPr>
        <w:pStyle w:val="TOC2"/>
        <w:rPr>
          <w:rFonts w:asciiTheme="minorHAnsi" w:eastAsiaTheme="minorEastAsia" w:hAnsiTheme="minorHAnsi" w:cstheme="minorBidi"/>
          <w:noProof/>
          <w:sz w:val="22"/>
          <w:szCs w:val="22"/>
          <w:lang w:eastAsia="en-AU"/>
        </w:rPr>
      </w:pPr>
      <w:r>
        <w:rPr>
          <w:noProof/>
        </w:rPr>
        <w:t>1.12</w:t>
      </w:r>
      <w:r>
        <w:rPr>
          <w:rFonts w:asciiTheme="minorHAnsi" w:eastAsiaTheme="minorEastAsia" w:hAnsiTheme="minorHAnsi" w:cstheme="minorBidi"/>
          <w:noProof/>
          <w:sz w:val="22"/>
          <w:szCs w:val="22"/>
          <w:lang w:eastAsia="en-AU"/>
        </w:rPr>
        <w:tab/>
      </w:r>
      <w:r>
        <w:rPr>
          <w:noProof/>
        </w:rPr>
        <w:t>Appropriate internet and email usage</w:t>
      </w:r>
      <w:r>
        <w:rPr>
          <w:noProof/>
        </w:rPr>
        <w:tab/>
      </w:r>
      <w:r>
        <w:rPr>
          <w:noProof/>
        </w:rPr>
        <w:fldChar w:fldCharType="begin"/>
      </w:r>
      <w:r>
        <w:rPr>
          <w:noProof/>
        </w:rPr>
        <w:instrText xml:space="preserve"> PAGEREF _Toc87600671 \h </w:instrText>
      </w:r>
      <w:r>
        <w:rPr>
          <w:noProof/>
        </w:rPr>
      </w:r>
      <w:r>
        <w:rPr>
          <w:noProof/>
        </w:rPr>
        <w:fldChar w:fldCharType="separate"/>
      </w:r>
      <w:r w:rsidR="00AC5A8D">
        <w:rPr>
          <w:noProof/>
        </w:rPr>
        <w:t>15</w:t>
      </w:r>
      <w:r>
        <w:rPr>
          <w:noProof/>
        </w:rPr>
        <w:fldChar w:fldCharType="end"/>
      </w:r>
    </w:p>
    <w:p w14:paraId="30FB1AD6" w14:textId="6AE9D4B0" w:rsidR="003949E2" w:rsidRDefault="003949E2">
      <w:pPr>
        <w:pStyle w:val="TOC2"/>
        <w:rPr>
          <w:rFonts w:asciiTheme="minorHAnsi" w:eastAsiaTheme="minorEastAsia" w:hAnsiTheme="minorHAnsi" w:cstheme="minorBidi"/>
          <w:noProof/>
          <w:sz w:val="22"/>
          <w:szCs w:val="22"/>
          <w:lang w:eastAsia="en-AU"/>
        </w:rPr>
      </w:pPr>
      <w:r>
        <w:rPr>
          <w:noProof/>
        </w:rPr>
        <w:t>1.13</w:t>
      </w:r>
      <w:r>
        <w:rPr>
          <w:rFonts w:asciiTheme="minorHAnsi" w:eastAsiaTheme="minorEastAsia" w:hAnsiTheme="minorHAnsi" w:cstheme="minorBidi"/>
          <w:noProof/>
          <w:sz w:val="22"/>
          <w:szCs w:val="22"/>
          <w:lang w:eastAsia="en-AU"/>
        </w:rPr>
        <w:tab/>
      </w:r>
      <w:r>
        <w:rPr>
          <w:noProof/>
        </w:rPr>
        <w:t>Lateness for work</w:t>
      </w:r>
      <w:r>
        <w:rPr>
          <w:noProof/>
        </w:rPr>
        <w:tab/>
      </w:r>
      <w:r>
        <w:rPr>
          <w:noProof/>
        </w:rPr>
        <w:fldChar w:fldCharType="begin"/>
      </w:r>
      <w:r>
        <w:rPr>
          <w:noProof/>
        </w:rPr>
        <w:instrText xml:space="preserve"> PAGEREF _Toc87600672 \h </w:instrText>
      </w:r>
      <w:r>
        <w:rPr>
          <w:noProof/>
        </w:rPr>
      </w:r>
      <w:r>
        <w:rPr>
          <w:noProof/>
        </w:rPr>
        <w:fldChar w:fldCharType="separate"/>
      </w:r>
      <w:r w:rsidR="00AC5A8D">
        <w:rPr>
          <w:noProof/>
        </w:rPr>
        <w:t>16</w:t>
      </w:r>
      <w:r>
        <w:rPr>
          <w:noProof/>
        </w:rPr>
        <w:fldChar w:fldCharType="end"/>
      </w:r>
    </w:p>
    <w:p w14:paraId="2C4141DC" w14:textId="0C62F15E" w:rsidR="003949E2" w:rsidRDefault="003949E2">
      <w:pPr>
        <w:pStyle w:val="TOC2"/>
        <w:rPr>
          <w:rFonts w:asciiTheme="minorHAnsi" w:eastAsiaTheme="minorEastAsia" w:hAnsiTheme="minorHAnsi" w:cstheme="minorBidi"/>
          <w:noProof/>
          <w:sz w:val="22"/>
          <w:szCs w:val="22"/>
          <w:lang w:eastAsia="en-AU"/>
        </w:rPr>
      </w:pPr>
      <w:r>
        <w:rPr>
          <w:noProof/>
        </w:rPr>
        <w:t>1.14</w:t>
      </w:r>
      <w:r>
        <w:rPr>
          <w:rFonts w:asciiTheme="minorHAnsi" w:eastAsiaTheme="minorEastAsia" w:hAnsiTheme="minorHAnsi" w:cstheme="minorBidi"/>
          <w:noProof/>
          <w:sz w:val="22"/>
          <w:szCs w:val="22"/>
          <w:lang w:eastAsia="en-AU"/>
        </w:rPr>
        <w:tab/>
      </w:r>
      <w:r>
        <w:rPr>
          <w:noProof/>
        </w:rPr>
        <w:t>Medical examination</w:t>
      </w:r>
      <w:r>
        <w:rPr>
          <w:noProof/>
        </w:rPr>
        <w:tab/>
      </w:r>
      <w:r>
        <w:rPr>
          <w:noProof/>
        </w:rPr>
        <w:fldChar w:fldCharType="begin"/>
      </w:r>
      <w:r>
        <w:rPr>
          <w:noProof/>
        </w:rPr>
        <w:instrText xml:space="preserve"> PAGEREF _Toc87600673 \h </w:instrText>
      </w:r>
      <w:r>
        <w:rPr>
          <w:noProof/>
        </w:rPr>
      </w:r>
      <w:r>
        <w:rPr>
          <w:noProof/>
        </w:rPr>
        <w:fldChar w:fldCharType="separate"/>
      </w:r>
      <w:r w:rsidR="00AC5A8D">
        <w:rPr>
          <w:noProof/>
        </w:rPr>
        <w:t>16</w:t>
      </w:r>
      <w:r>
        <w:rPr>
          <w:noProof/>
        </w:rPr>
        <w:fldChar w:fldCharType="end"/>
      </w:r>
    </w:p>
    <w:p w14:paraId="5E885EA6" w14:textId="035D5DC6" w:rsidR="003949E2" w:rsidRDefault="003949E2">
      <w:pPr>
        <w:pStyle w:val="TOC2"/>
        <w:rPr>
          <w:rFonts w:asciiTheme="minorHAnsi" w:eastAsiaTheme="minorEastAsia" w:hAnsiTheme="minorHAnsi" w:cstheme="minorBidi"/>
          <w:noProof/>
          <w:sz w:val="22"/>
          <w:szCs w:val="22"/>
          <w:lang w:eastAsia="en-AU"/>
        </w:rPr>
      </w:pPr>
      <w:r>
        <w:rPr>
          <w:noProof/>
        </w:rPr>
        <w:t>1.15</w:t>
      </w:r>
      <w:r>
        <w:rPr>
          <w:rFonts w:asciiTheme="minorHAnsi" w:eastAsiaTheme="minorEastAsia" w:hAnsiTheme="minorHAnsi" w:cstheme="minorBidi"/>
          <w:noProof/>
          <w:sz w:val="22"/>
          <w:szCs w:val="22"/>
          <w:lang w:eastAsia="en-AU"/>
        </w:rPr>
        <w:tab/>
      </w:r>
      <w:r>
        <w:rPr>
          <w:noProof/>
        </w:rPr>
        <w:t>Property of the Practice</w:t>
      </w:r>
      <w:r>
        <w:rPr>
          <w:noProof/>
        </w:rPr>
        <w:tab/>
      </w:r>
      <w:r>
        <w:rPr>
          <w:noProof/>
        </w:rPr>
        <w:fldChar w:fldCharType="begin"/>
      </w:r>
      <w:r>
        <w:rPr>
          <w:noProof/>
        </w:rPr>
        <w:instrText xml:space="preserve"> PAGEREF _Toc87600674 \h </w:instrText>
      </w:r>
      <w:r>
        <w:rPr>
          <w:noProof/>
        </w:rPr>
      </w:r>
      <w:r>
        <w:rPr>
          <w:noProof/>
        </w:rPr>
        <w:fldChar w:fldCharType="separate"/>
      </w:r>
      <w:r w:rsidR="00AC5A8D">
        <w:rPr>
          <w:noProof/>
        </w:rPr>
        <w:t>16</w:t>
      </w:r>
      <w:r>
        <w:rPr>
          <w:noProof/>
        </w:rPr>
        <w:fldChar w:fldCharType="end"/>
      </w:r>
    </w:p>
    <w:p w14:paraId="30A3FC51" w14:textId="388F0F95" w:rsidR="003949E2" w:rsidRDefault="003949E2">
      <w:pPr>
        <w:pStyle w:val="TOC2"/>
        <w:rPr>
          <w:rFonts w:asciiTheme="minorHAnsi" w:eastAsiaTheme="minorEastAsia" w:hAnsiTheme="minorHAnsi" w:cstheme="minorBidi"/>
          <w:noProof/>
          <w:sz w:val="22"/>
          <w:szCs w:val="22"/>
          <w:lang w:eastAsia="en-AU"/>
        </w:rPr>
      </w:pPr>
      <w:r>
        <w:rPr>
          <w:noProof/>
        </w:rPr>
        <w:t>1.16</w:t>
      </w:r>
      <w:r>
        <w:rPr>
          <w:rFonts w:asciiTheme="minorHAnsi" w:eastAsiaTheme="minorEastAsia" w:hAnsiTheme="minorHAnsi" w:cstheme="minorBidi"/>
          <w:noProof/>
          <w:sz w:val="22"/>
          <w:szCs w:val="22"/>
          <w:lang w:eastAsia="en-AU"/>
        </w:rPr>
        <w:tab/>
      </w:r>
      <w:r>
        <w:rPr>
          <w:noProof/>
        </w:rPr>
        <w:t>Security</w:t>
      </w:r>
      <w:r>
        <w:rPr>
          <w:noProof/>
        </w:rPr>
        <w:tab/>
      </w:r>
      <w:r>
        <w:rPr>
          <w:noProof/>
        </w:rPr>
        <w:fldChar w:fldCharType="begin"/>
      </w:r>
      <w:r>
        <w:rPr>
          <w:noProof/>
        </w:rPr>
        <w:instrText xml:space="preserve"> PAGEREF _Toc87600675 \h </w:instrText>
      </w:r>
      <w:r>
        <w:rPr>
          <w:noProof/>
        </w:rPr>
      </w:r>
      <w:r>
        <w:rPr>
          <w:noProof/>
        </w:rPr>
        <w:fldChar w:fldCharType="separate"/>
      </w:r>
      <w:r w:rsidR="00AC5A8D">
        <w:rPr>
          <w:noProof/>
        </w:rPr>
        <w:t>17</w:t>
      </w:r>
      <w:r>
        <w:rPr>
          <w:noProof/>
        </w:rPr>
        <w:fldChar w:fldCharType="end"/>
      </w:r>
    </w:p>
    <w:p w14:paraId="1E138C7D" w14:textId="6799F56D" w:rsidR="003949E2" w:rsidRDefault="003949E2">
      <w:pPr>
        <w:pStyle w:val="TOC2"/>
        <w:rPr>
          <w:rFonts w:asciiTheme="minorHAnsi" w:eastAsiaTheme="minorEastAsia" w:hAnsiTheme="minorHAnsi" w:cstheme="minorBidi"/>
          <w:noProof/>
          <w:sz w:val="22"/>
          <w:szCs w:val="22"/>
          <w:lang w:eastAsia="en-AU"/>
        </w:rPr>
      </w:pPr>
      <w:r>
        <w:rPr>
          <w:noProof/>
        </w:rPr>
        <w:t>1.17</w:t>
      </w:r>
      <w:r>
        <w:rPr>
          <w:rFonts w:asciiTheme="minorHAnsi" w:eastAsiaTheme="minorEastAsia" w:hAnsiTheme="minorHAnsi" w:cstheme="minorBidi"/>
          <w:noProof/>
          <w:sz w:val="22"/>
          <w:szCs w:val="22"/>
          <w:lang w:eastAsia="en-AU"/>
        </w:rPr>
        <w:tab/>
      </w:r>
      <w:r>
        <w:rPr>
          <w:noProof/>
        </w:rPr>
        <w:t>Car parking</w:t>
      </w:r>
      <w:r>
        <w:rPr>
          <w:noProof/>
        </w:rPr>
        <w:tab/>
      </w:r>
      <w:r>
        <w:rPr>
          <w:noProof/>
        </w:rPr>
        <w:fldChar w:fldCharType="begin"/>
      </w:r>
      <w:r>
        <w:rPr>
          <w:noProof/>
        </w:rPr>
        <w:instrText xml:space="preserve"> PAGEREF _Toc87600676 \h </w:instrText>
      </w:r>
      <w:r>
        <w:rPr>
          <w:noProof/>
        </w:rPr>
      </w:r>
      <w:r>
        <w:rPr>
          <w:noProof/>
        </w:rPr>
        <w:fldChar w:fldCharType="separate"/>
      </w:r>
      <w:r w:rsidR="00AC5A8D">
        <w:rPr>
          <w:noProof/>
        </w:rPr>
        <w:t>17</w:t>
      </w:r>
      <w:r>
        <w:rPr>
          <w:noProof/>
        </w:rPr>
        <w:fldChar w:fldCharType="end"/>
      </w:r>
    </w:p>
    <w:p w14:paraId="6F0161D0" w14:textId="1A9E7A62" w:rsidR="003949E2" w:rsidRDefault="003949E2">
      <w:pPr>
        <w:pStyle w:val="TOC2"/>
        <w:rPr>
          <w:rFonts w:asciiTheme="minorHAnsi" w:eastAsiaTheme="minorEastAsia" w:hAnsiTheme="minorHAnsi" w:cstheme="minorBidi"/>
          <w:noProof/>
          <w:sz w:val="22"/>
          <w:szCs w:val="22"/>
          <w:lang w:eastAsia="en-AU"/>
        </w:rPr>
      </w:pPr>
      <w:r>
        <w:rPr>
          <w:noProof/>
        </w:rPr>
        <w:t>1.18</w:t>
      </w:r>
      <w:r>
        <w:rPr>
          <w:rFonts w:asciiTheme="minorHAnsi" w:eastAsiaTheme="minorEastAsia" w:hAnsiTheme="minorHAnsi" w:cstheme="minorBidi"/>
          <w:noProof/>
          <w:sz w:val="22"/>
          <w:szCs w:val="22"/>
          <w:lang w:eastAsia="en-AU"/>
        </w:rPr>
        <w:tab/>
      </w:r>
      <w:r>
        <w:rPr>
          <w:noProof/>
        </w:rPr>
        <w:t>Annual review</w:t>
      </w:r>
      <w:r>
        <w:rPr>
          <w:noProof/>
        </w:rPr>
        <w:tab/>
      </w:r>
      <w:r>
        <w:rPr>
          <w:noProof/>
        </w:rPr>
        <w:fldChar w:fldCharType="begin"/>
      </w:r>
      <w:r>
        <w:rPr>
          <w:noProof/>
        </w:rPr>
        <w:instrText xml:space="preserve"> PAGEREF _Toc87600677 \h </w:instrText>
      </w:r>
      <w:r>
        <w:rPr>
          <w:noProof/>
        </w:rPr>
      </w:r>
      <w:r>
        <w:rPr>
          <w:noProof/>
        </w:rPr>
        <w:fldChar w:fldCharType="separate"/>
      </w:r>
      <w:r w:rsidR="00AC5A8D">
        <w:rPr>
          <w:noProof/>
        </w:rPr>
        <w:t>17</w:t>
      </w:r>
      <w:r>
        <w:rPr>
          <w:noProof/>
        </w:rPr>
        <w:fldChar w:fldCharType="end"/>
      </w:r>
    </w:p>
    <w:p w14:paraId="23125091" w14:textId="71FAE903" w:rsidR="003949E2" w:rsidRDefault="003949E2">
      <w:pPr>
        <w:pStyle w:val="TOC2"/>
        <w:rPr>
          <w:rFonts w:asciiTheme="minorHAnsi" w:eastAsiaTheme="minorEastAsia" w:hAnsiTheme="minorHAnsi" w:cstheme="minorBidi"/>
          <w:noProof/>
          <w:sz w:val="22"/>
          <w:szCs w:val="22"/>
          <w:lang w:eastAsia="en-AU"/>
        </w:rPr>
      </w:pPr>
      <w:r>
        <w:rPr>
          <w:noProof/>
        </w:rPr>
        <w:t>1.19</w:t>
      </w:r>
      <w:r>
        <w:rPr>
          <w:rFonts w:asciiTheme="minorHAnsi" w:eastAsiaTheme="minorEastAsia" w:hAnsiTheme="minorHAnsi" w:cstheme="minorBidi"/>
          <w:noProof/>
          <w:sz w:val="22"/>
          <w:szCs w:val="22"/>
          <w:lang w:eastAsia="en-AU"/>
        </w:rPr>
        <w:tab/>
      </w:r>
      <w:r>
        <w:rPr>
          <w:noProof/>
        </w:rPr>
        <w:t>Termination of employment</w:t>
      </w:r>
      <w:r>
        <w:rPr>
          <w:noProof/>
        </w:rPr>
        <w:tab/>
      </w:r>
      <w:r>
        <w:rPr>
          <w:noProof/>
        </w:rPr>
        <w:fldChar w:fldCharType="begin"/>
      </w:r>
      <w:r>
        <w:rPr>
          <w:noProof/>
        </w:rPr>
        <w:instrText xml:space="preserve"> PAGEREF _Toc87600678 \h </w:instrText>
      </w:r>
      <w:r>
        <w:rPr>
          <w:noProof/>
        </w:rPr>
      </w:r>
      <w:r>
        <w:rPr>
          <w:noProof/>
        </w:rPr>
        <w:fldChar w:fldCharType="separate"/>
      </w:r>
      <w:r w:rsidR="00AC5A8D">
        <w:rPr>
          <w:noProof/>
        </w:rPr>
        <w:t>17</w:t>
      </w:r>
      <w:r>
        <w:rPr>
          <w:noProof/>
        </w:rPr>
        <w:fldChar w:fldCharType="end"/>
      </w:r>
    </w:p>
    <w:p w14:paraId="10A982A7" w14:textId="7EA30321" w:rsidR="003949E2" w:rsidRDefault="003949E2">
      <w:pPr>
        <w:pStyle w:val="TOC2"/>
        <w:rPr>
          <w:rFonts w:asciiTheme="minorHAnsi" w:eastAsiaTheme="minorEastAsia" w:hAnsiTheme="minorHAnsi" w:cstheme="minorBidi"/>
          <w:noProof/>
          <w:sz w:val="22"/>
          <w:szCs w:val="22"/>
          <w:lang w:eastAsia="en-AU"/>
        </w:rPr>
      </w:pPr>
      <w:r>
        <w:rPr>
          <w:noProof/>
        </w:rPr>
        <w:t>1.20</w:t>
      </w:r>
      <w:r>
        <w:rPr>
          <w:rFonts w:asciiTheme="minorHAnsi" w:eastAsiaTheme="minorEastAsia" w:hAnsiTheme="minorHAnsi" w:cstheme="minorBidi"/>
          <w:noProof/>
          <w:sz w:val="22"/>
          <w:szCs w:val="22"/>
          <w:lang w:eastAsia="en-AU"/>
        </w:rPr>
        <w:tab/>
      </w:r>
      <w:r>
        <w:rPr>
          <w:noProof/>
        </w:rPr>
        <w:t>Smoke-free environment</w:t>
      </w:r>
      <w:r>
        <w:rPr>
          <w:noProof/>
        </w:rPr>
        <w:tab/>
      </w:r>
      <w:r>
        <w:rPr>
          <w:noProof/>
        </w:rPr>
        <w:fldChar w:fldCharType="begin"/>
      </w:r>
      <w:r>
        <w:rPr>
          <w:noProof/>
        </w:rPr>
        <w:instrText xml:space="preserve"> PAGEREF _Toc87600679 \h </w:instrText>
      </w:r>
      <w:r>
        <w:rPr>
          <w:noProof/>
        </w:rPr>
      </w:r>
      <w:r>
        <w:rPr>
          <w:noProof/>
        </w:rPr>
        <w:fldChar w:fldCharType="separate"/>
      </w:r>
      <w:r w:rsidR="00AC5A8D">
        <w:rPr>
          <w:noProof/>
        </w:rPr>
        <w:t>19</w:t>
      </w:r>
      <w:r>
        <w:rPr>
          <w:noProof/>
        </w:rPr>
        <w:fldChar w:fldCharType="end"/>
      </w:r>
    </w:p>
    <w:p w14:paraId="5205E814" w14:textId="1CC82500" w:rsidR="003949E2" w:rsidRDefault="003949E2">
      <w:pPr>
        <w:pStyle w:val="TOC2"/>
        <w:rPr>
          <w:rFonts w:asciiTheme="minorHAnsi" w:eastAsiaTheme="minorEastAsia" w:hAnsiTheme="minorHAnsi" w:cstheme="minorBidi"/>
          <w:noProof/>
          <w:sz w:val="22"/>
          <w:szCs w:val="22"/>
          <w:lang w:eastAsia="en-AU"/>
        </w:rPr>
      </w:pPr>
      <w:r>
        <w:rPr>
          <w:noProof/>
        </w:rPr>
        <w:t>1.21</w:t>
      </w:r>
      <w:r>
        <w:rPr>
          <w:rFonts w:asciiTheme="minorHAnsi" w:eastAsiaTheme="minorEastAsia" w:hAnsiTheme="minorHAnsi" w:cstheme="minorBidi"/>
          <w:noProof/>
          <w:sz w:val="22"/>
          <w:szCs w:val="22"/>
          <w:lang w:eastAsia="en-AU"/>
        </w:rPr>
        <w:tab/>
      </w:r>
      <w:r>
        <w:rPr>
          <w:noProof/>
        </w:rPr>
        <w:t>Quality assurance system</w:t>
      </w:r>
      <w:r>
        <w:rPr>
          <w:noProof/>
        </w:rPr>
        <w:tab/>
      </w:r>
      <w:r>
        <w:rPr>
          <w:noProof/>
        </w:rPr>
        <w:fldChar w:fldCharType="begin"/>
      </w:r>
      <w:r>
        <w:rPr>
          <w:noProof/>
        </w:rPr>
        <w:instrText xml:space="preserve"> PAGEREF _Toc87600680 \h </w:instrText>
      </w:r>
      <w:r>
        <w:rPr>
          <w:noProof/>
        </w:rPr>
      </w:r>
      <w:r>
        <w:rPr>
          <w:noProof/>
        </w:rPr>
        <w:fldChar w:fldCharType="separate"/>
      </w:r>
      <w:r w:rsidR="00AC5A8D">
        <w:rPr>
          <w:noProof/>
        </w:rPr>
        <w:t>19</w:t>
      </w:r>
      <w:r>
        <w:rPr>
          <w:noProof/>
        </w:rPr>
        <w:fldChar w:fldCharType="end"/>
      </w:r>
    </w:p>
    <w:p w14:paraId="47A535EF" w14:textId="48655242" w:rsidR="003949E2" w:rsidRDefault="003949E2">
      <w:pPr>
        <w:pStyle w:val="TOC2"/>
        <w:rPr>
          <w:rFonts w:asciiTheme="minorHAnsi" w:eastAsiaTheme="minorEastAsia" w:hAnsiTheme="minorHAnsi" w:cstheme="minorBidi"/>
          <w:noProof/>
          <w:sz w:val="22"/>
          <w:szCs w:val="22"/>
          <w:lang w:eastAsia="en-AU"/>
        </w:rPr>
      </w:pPr>
      <w:r>
        <w:rPr>
          <w:noProof/>
        </w:rPr>
        <w:t>1.22</w:t>
      </w:r>
      <w:r>
        <w:rPr>
          <w:rFonts w:asciiTheme="minorHAnsi" w:eastAsiaTheme="minorEastAsia" w:hAnsiTheme="minorHAnsi" w:cstheme="minorBidi"/>
          <w:noProof/>
          <w:sz w:val="22"/>
          <w:szCs w:val="22"/>
          <w:lang w:eastAsia="en-AU"/>
        </w:rPr>
        <w:tab/>
      </w:r>
      <w:r>
        <w:rPr>
          <w:noProof/>
        </w:rPr>
        <w:t>Work for employees and family</w:t>
      </w:r>
      <w:r>
        <w:rPr>
          <w:noProof/>
        </w:rPr>
        <w:tab/>
      </w:r>
      <w:r>
        <w:rPr>
          <w:noProof/>
        </w:rPr>
        <w:fldChar w:fldCharType="begin"/>
      </w:r>
      <w:r>
        <w:rPr>
          <w:noProof/>
        </w:rPr>
        <w:instrText xml:space="preserve"> PAGEREF _Toc87600681 \h </w:instrText>
      </w:r>
      <w:r>
        <w:rPr>
          <w:noProof/>
        </w:rPr>
      </w:r>
      <w:r>
        <w:rPr>
          <w:noProof/>
        </w:rPr>
        <w:fldChar w:fldCharType="separate"/>
      </w:r>
      <w:r w:rsidR="00AC5A8D">
        <w:rPr>
          <w:noProof/>
        </w:rPr>
        <w:t>19</w:t>
      </w:r>
      <w:r>
        <w:rPr>
          <w:noProof/>
        </w:rPr>
        <w:fldChar w:fldCharType="end"/>
      </w:r>
    </w:p>
    <w:p w14:paraId="2812F688" w14:textId="28A4EB4B" w:rsidR="003949E2" w:rsidRDefault="003949E2">
      <w:pPr>
        <w:pStyle w:val="TOC1"/>
        <w:rPr>
          <w:rFonts w:asciiTheme="minorHAnsi" w:eastAsiaTheme="minorEastAsia" w:hAnsiTheme="minorHAnsi" w:cstheme="minorBidi"/>
          <w:b w:val="0"/>
          <w:sz w:val="22"/>
          <w:szCs w:val="22"/>
          <w:lang w:eastAsia="en-AU"/>
        </w:rPr>
      </w:pPr>
      <w:r w:rsidRPr="009B5E8F">
        <w:t>2</w:t>
      </w:r>
      <w:r>
        <w:rPr>
          <w:rFonts w:asciiTheme="minorHAnsi" w:eastAsiaTheme="minorEastAsia" w:hAnsiTheme="minorHAnsi" w:cstheme="minorBidi"/>
          <w:b w:val="0"/>
          <w:sz w:val="22"/>
          <w:szCs w:val="22"/>
          <w:lang w:eastAsia="en-AU"/>
        </w:rPr>
        <w:tab/>
      </w:r>
      <w:r>
        <w:t>EQUAL OPPORTUNITY, DISCRIMINATION, BULLYING AND HARASSMENT POLICY</w:t>
      </w:r>
      <w:r>
        <w:tab/>
      </w:r>
      <w:r>
        <w:fldChar w:fldCharType="begin"/>
      </w:r>
      <w:r>
        <w:instrText xml:space="preserve"> PAGEREF _Toc87600682 \h </w:instrText>
      </w:r>
      <w:r>
        <w:fldChar w:fldCharType="separate"/>
      </w:r>
      <w:r w:rsidR="00AC5A8D">
        <w:t>19</w:t>
      </w:r>
      <w:r>
        <w:fldChar w:fldCharType="end"/>
      </w:r>
    </w:p>
    <w:p w14:paraId="7A8877AD" w14:textId="044791E9" w:rsidR="003949E2" w:rsidRDefault="003949E2">
      <w:pPr>
        <w:pStyle w:val="TOC2"/>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Introduction</w:t>
      </w:r>
      <w:r>
        <w:rPr>
          <w:noProof/>
        </w:rPr>
        <w:tab/>
      </w:r>
      <w:r>
        <w:rPr>
          <w:noProof/>
        </w:rPr>
        <w:fldChar w:fldCharType="begin"/>
      </w:r>
      <w:r>
        <w:rPr>
          <w:noProof/>
        </w:rPr>
        <w:instrText xml:space="preserve"> PAGEREF _Toc87600683 \h </w:instrText>
      </w:r>
      <w:r>
        <w:rPr>
          <w:noProof/>
        </w:rPr>
      </w:r>
      <w:r>
        <w:rPr>
          <w:noProof/>
        </w:rPr>
        <w:fldChar w:fldCharType="separate"/>
      </w:r>
      <w:r w:rsidR="00AC5A8D">
        <w:rPr>
          <w:noProof/>
        </w:rPr>
        <w:t>19</w:t>
      </w:r>
      <w:r>
        <w:rPr>
          <w:noProof/>
        </w:rPr>
        <w:fldChar w:fldCharType="end"/>
      </w:r>
    </w:p>
    <w:p w14:paraId="6064117F" w14:textId="70BBD727" w:rsidR="003949E2" w:rsidRDefault="003949E2">
      <w:pPr>
        <w:pStyle w:val="TOC2"/>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Discrimination</w:t>
      </w:r>
      <w:r>
        <w:rPr>
          <w:noProof/>
        </w:rPr>
        <w:tab/>
      </w:r>
      <w:r>
        <w:rPr>
          <w:noProof/>
        </w:rPr>
        <w:fldChar w:fldCharType="begin"/>
      </w:r>
      <w:r>
        <w:rPr>
          <w:noProof/>
        </w:rPr>
        <w:instrText xml:space="preserve"> PAGEREF _Toc87600684 \h </w:instrText>
      </w:r>
      <w:r>
        <w:rPr>
          <w:noProof/>
        </w:rPr>
      </w:r>
      <w:r>
        <w:rPr>
          <w:noProof/>
        </w:rPr>
        <w:fldChar w:fldCharType="separate"/>
      </w:r>
      <w:r w:rsidR="00AC5A8D">
        <w:rPr>
          <w:noProof/>
        </w:rPr>
        <w:t>20</w:t>
      </w:r>
      <w:r>
        <w:rPr>
          <w:noProof/>
        </w:rPr>
        <w:fldChar w:fldCharType="end"/>
      </w:r>
    </w:p>
    <w:p w14:paraId="7A001378" w14:textId="53E77B8A" w:rsidR="003949E2" w:rsidRDefault="003949E2">
      <w:pPr>
        <w:pStyle w:val="TOC2"/>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What is discrimination?</w:t>
      </w:r>
      <w:r>
        <w:rPr>
          <w:noProof/>
        </w:rPr>
        <w:tab/>
      </w:r>
      <w:r>
        <w:rPr>
          <w:noProof/>
        </w:rPr>
        <w:fldChar w:fldCharType="begin"/>
      </w:r>
      <w:r>
        <w:rPr>
          <w:noProof/>
        </w:rPr>
        <w:instrText xml:space="preserve"> PAGEREF _Toc87600685 \h </w:instrText>
      </w:r>
      <w:r>
        <w:rPr>
          <w:noProof/>
        </w:rPr>
      </w:r>
      <w:r>
        <w:rPr>
          <w:noProof/>
        </w:rPr>
        <w:fldChar w:fldCharType="separate"/>
      </w:r>
      <w:r w:rsidR="00AC5A8D">
        <w:rPr>
          <w:noProof/>
        </w:rPr>
        <w:t>22</w:t>
      </w:r>
      <w:r>
        <w:rPr>
          <w:noProof/>
        </w:rPr>
        <w:fldChar w:fldCharType="end"/>
      </w:r>
    </w:p>
    <w:p w14:paraId="6FF7D6BB" w14:textId="7BCAC232" w:rsidR="003949E2" w:rsidRDefault="003949E2">
      <w:pPr>
        <w:pStyle w:val="TOC2"/>
        <w:rPr>
          <w:rFonts w:asciiTheme="minorHAnsi" w:eastAsiaTheme="minorEastAsia" w:hAnsiTheme="minorHAnsi" w:cstheme="minorBidi"/>
          <w:noProof/>
          <w:sz w:val="22"/>
          <w:szCs w:val="22"/>
          <w:lang w:eastAsia="en-AU"/>
        </w:rPr>
      </w:pPr>
      <w:r w:rsidRPr="009B5E8F">
        <w:rPr>
          <w:rFonts w:cs="Tahoma"/>
          <w:noProof/>
        </w:rPr>
        <w:t>2.4</w:t>
      </w:r>
      <w:r>
        <w:rPr>
          <w:rFonts w:asciiTheme="minorHAnsi" w:eastAsiaTheme="minorEastAsia" w:hAnsiTheme="minorHAnsi" w:cstheme="minorBidi"/>
          <w:noProof/>
          <w:sz w:val="22"/>
          <w:szCs w:val="22"/>
          <w:lang w:eastAsia="en-AU"/>
        </w:rPr>
        <w:tab/>
      </w:r>
      <w:r w:rsidRPr="009B5E8F">
        <w:rPr>
          <w:rFonts w:cs="Tahoma"/>
          <w:noProof/>
        </w:rPr>
        <w:t>Workplace rights</w:t>
      </w:r>
      <w:r>
        <w:rPr>
          <w:noProof/>
        </w:rPr>
        <w:tab/>
      </w:r>
      <w:r>
        <w:rPr>
          <w:noProof/>
        </w:rPr>
        <w:fldChar w:fldCharType="begin"/>
      </w:r>
      <w:r>
        <w:rPr>
          <w:noProof/>
        </w:rPr>
        <w:instrText xml:space="preserve"> PAGEREF _Toc87600686 \h </w:instrText>
      </w:r>
      <w:r>
        <w:rPr>
          <w:noProof/>
        </w:rPr>
      </w:r>
      <w:r>
        <w:rPr>
          <w:noProof/>
        </w:rPr>
        <w:fldChar w:fldCharType="separate"/>
      </w:r>
      <w:r w:rsidR="00AC5A8D">
        <w:rPr>
          <w:noProof/>
        </w:rPr>
        <w:t>22</w:t>
      </w:r>
      <w:r>
        <w:rPr>
          <w:noProof/>
        </w:rPr>
        <w:fldChar w:fldCharType="end"/>
      </w:r>
    </w:p>
    <w:p w14:paraId="11F5B2C1" w14:textId="1C03930A" w:rsidR="003949E2" w:rsidRDefault="003949E2">
      <w:pPr>
        <w:pStyle w:val="TOC2"/>
        <w:rPr>
          <w:rFonts w:asciiTheme="minorHAnsi" w:eastAsiaTheme="minorEastAsia" w:hAnsiTheme="minorHAnsi" w:cstheme="minorBidi"/>
          <w:noProof/>
          <w:sz w:val="22"/>
          <w:szCs w:val="22"/>
          <w:lang w:eastAsia="en-AU"/>
        </w:rPr>
      </w:pPr>
      <w:r>
        <w:rPr>
          <w:noProof/>
        </w:rPr>
        <w:t>2.5</w:t>
      </w:r>
      <w:r>
        <w:rPr>
          <w:rFonts w:asciiTheme="minorHAnsi" w:eastAsiaTheme="minorEastAsia" w:hAnsiTheme="minorHAnsi" w:cstheme="minorBidi"/>
          <w:noProof/>
          <w:sz w:val="22"/>
          <w:szCs w:val="22"/>
          <w:lang w:eastAsia="en-AU"/>
        </w:rPr>
        <w:tab/>
      </w:r>
      <w:r>
        <w:rPr>
          <w:noProof/>
        </w:rPr>
        <w:t>Sexual harassment</w:t>
      </w:r>
      <w:r>
        <w:rPr>
          <w:noProof/>
        </w:rPr>
        <w:tab/>
      </w:r>
      <w:r>
        <w:rPr>
          <w:noProof/>
        </w:rPr>
        <w:fldChar w:fldCharType="begin"/>
      </w:r>
      <w:r>
        <w:rPr>
          <w:noProof/>
        </w:rPr>
        <w:instrText xml:space="preserve"> PAGEREF _Toc87600687 \h </w:instrText>
      </w:r>
      <w:r>
        <w:rPr>
          <w:noProof/>
        </w:rPr>
      </w:r>
      <w:r>
        <w:rPr>
          <w:noProof/>
        </w:rPr>
        <w:fldChar w:fldCharType="separate"/>
      </w:r>
      <w:r w:rsidR="00AC5A8D">
        <w:rPr>
          <w:noProof/>
        </w:rPr>
        <w:t>23</w:t>
      </w:r>
      <w:r>
        <w:rPr>
          <w:noProof/>
        </w:rPr>
        <w:fldChar w:fldCharType="end"/>
      </w:r>
    </w:p>
    <w:p w14:paraId="19D76278" w14:textId="5A859151" w:rsidR="003949E2" w:rsidRDefault="003949E2">
      <w:pPr>
        <w:pStyle w:val="TOC2"/>
        <w:rPr>
          <w:rFonts w:asciiTheme="minorHAnsi" w:eastAsiaTheme="minorEastAsia" w:hAnsiTheme="minorHAnsi" w:cstheme="minorBidi"/>
          <w:noProof/>
          <w:sz w:val="22"/>
          <w:szCs w:val="22"/>
          <w:lang w:eastAsia="en-AU"/>
        </w:rPr>
      </w:pPr>
      <w:r w:rsidRPr="009B5E8F">
        <w:rPr>
          <w:noProof/>
        </w:rPr>
        <w:t>2.6</w:t>
      </w:r>
      <w:r>
        <w:rPr>
          <w:rFonts w:asciiTheme="minorHAnsi" w:eastAsiaTheme="minorEastAsia" w:hAnsiTheme="minorHAnsi" w:cstheme="minorBidi"/>
          <w:noProof/>
          <w:sz w:val="22"/>
          <w:szCs w:val="22"/>
          <w:lang w:eastAsia="en-AU"/>
        </w:rPr>
        <w:tab/>
      </w:r>
      <w:r>
        <w:rPr>
          <w:noProof/>
        </w:rPr>
        <w:t>Workplace harassment and bullying</w:t>
      </w:r>
      <w:r>
        <w:rPr>
          <w:noProof/>
        </w:rPr>
        <w:tab/>
      </w:r>
      <w:r>
        <w:rPr>
          <w:noProof/>
        </w:rPr>
        <w:fldChar w:fldCharType="begin"/>
      </w:r>
      <w:r>
        <w:rPr>
          <w:noProof/>
        </w:rPr>
        <w:instrText xml:space="preserve"> PAGEREF _Toc87600688 \h </w:instrText>
      </w:r>
      <w:r>
        <w:rPr>
          <w:noProof/>
        </w:rPr>
      </w:r>
      <w:r>
        <w:rPr>
          <w:noProof/>
        </w:rPr>
        <w:fldChar w:fldCharType="separate"/>
      </w:r>
      <w:r w:rsidR="00AC5A8D">
        <w:rPr>
          <w:noProof/>
        </w:rPr>
        <w:t>24</w:t>
      </w:r>
      <w:r>
        <w:rPr>
          <w:noProof/>
        </w:rPr>
        <w:fldChar w:fldCharType="end"/>
      </w:r>
    </w:p>
    <w:p w14:paraId="76E94C97" w14:textId="07F5153F" w:rsidR="003949E2" w:rsidRDefault="003949E2">
      <w:pPr>
        <w:pStyle w:val="TOC2"/>
        <w:rPr>
          <w:rFonts w:asciiTheme="minorHAnsi" w:eastAsiaTheme="minorEastAsia" w:hAnsiTheme="minorHAnsi" w:cstheme="minorBidi"/>
          <w:noProof/>
          <w:sz w:val="22"/>
          <w:szCs w:val="22"/>
          <w:lang w:eastAsia="en-AU"/>
        </w:rPr>
      </w:pPr>
      <w:r>
        <w:rPr>
          <w:noProof/>
        </w:rPr>
        <w:t>2.7</w:t>
      </w:r>
      <w:r>
        <w:rPr>
          <w:rFonts w:asciiTheme="minorHAnsi" w:eastAsiaTheme="minorEastAsia" w:hAnsiTheme="minorHAnsi" w:cstheme="minorBidi"/>
          <w:noProof/>
          <w:sz w:val="22"/>
          <w:szCs w:val="22"/>
          <w:lang w:eastAsia="en-AU"/>
        </w:rPr>
        <w:tab/>
      </w:r>
      <w:r>
        <w:rPr>
          <w:noProof/>
        </w:rPr>
        <w:t>Consequences of breaching this policy</w:t>
      </w:r>
      <w:r>
        <w:rPr>
          <w:noProof/>
        </w:rPr>
        <w:tab/>
      </w:r>
      <w:r>
        <w:rPr>
          <w:noProof/>
        </w:rPr>
        <w:fldChar w:fldCharType="begin"/>
      </w:r>
      <w:r>
        <w:rPr>
          <w:noProof/>
        </w:rPr>
        <w:instrText xml:space="preserve"> PAGEREF _Toc87600689 \h </w:instrText>
      </w:r>
      <w:r>
        <w:rPr>
          <w:noProof/>
        </w:rPr>
      </w:r>
      <w:r>
        <w:rPr>
          <w:noProof/>
        </w:rPr>
        <w:fldChar w:fldCharType="separate"/>
      </w:r>
      <w:r w:rsidR="00AC5A8D">
        <w:rPr>
          <w:noProof/>
        </w:rPr>
        <w:t>25</w:t>
      </w:r>
      <w:r>
        <w:rPr>
          <w:noProof/>
        </w:rPr>
        <w:fldChar w:fldCharType="end"/>
      </w:r>
    </w:p>
    <w:p w14:paraId="6F2C2321" w14:textId="18D656A8" w:rsidR="003949E2" w:rsidRDefault="003949E2">
      <w:pPr>
        <w:pStyle w:val="TOC2"/>
        <w:rPr>
          <w:rFonts w:asciiTheme="minorHAnsi" w:eastAsiaTheme="minorEastAsia" w:hAnsiTheme="minorHAnsi" w:cstheme="minorBidi"/>
          <w:noProof/>
          <w:sz w:val="22"/>
          <w:szCs w:val="22"/>
          <w:lang w:eastAsia="en-AU"/>
        </w:rPr>
      </w:pPr>
      <w:r>
        <w:rPr>
          <w:noProof/>
        </w:rPr>
        <w:t>2.8</w:t>
      </w:r>
      <w:r>
        <w:rPr>
          <w:rFonts w:asciiTheme="minorHAnsi" w:eastAsiaTheme="minorEastAsia" w:hAnsiTheme="minorHAnsi" w:cstheme="minorBidi"/>
          <w:noProof/>
          <w:sz w:val="22"/>
          <w:szCs w:val="22"/>
          <w:lang w:eastAsia="en-AU"/>
        </w:rPr>
        <w:tab/>
      </w:r>
      <w:r>
        <w:rPr>
          <w:noProof/>
        </w:rPr>
        <w:t>What can I do if I believe I have been harassed, bullied or discriminated against?</w:t>
      </w:r>
      <w:r>
        <w:rPr>
          <w:noProof/>
        </w:rPr>
        <w:tab/>
      </w:r>
      <w:r>
        <w:rPr>
          <w:noProof/>
        </w:rPr>
        <w:fldChar w:fldCharType="begin"/>
      </w:r>
      <w:r>
        <w:rPr>
          <w:noProof/>
        </w:rPr>
        <w:instrText xml:space="preserve"> PAGEREF _Toc87600690 \h </w:instrText>
      </w:r>
      <w:r>
        <w:rPr>
          <w:noProof/>
        </w:rPr>
      </w:r>
      <w:r>
        <w:rPr>
          <w:noProof/>
        </w:rPr>
        <w:fldChar w:fldCharType="separate"/>
      </w:r>
      <w:r w:rsidR="00AC5A8D">
        <w:rPr>
          <w:noProof/>
        </w:rPr>
        <w:t>26</w:t>
      </w:r>
      <w:r>
        <w:rPr>
          <w:noProof/>
        </w:rPr>
        <w:fldChar w:fldCharType="end"/>
      </w:r>
    </w:p>
    <w:p w14:paraId="0B4CA6F2" w14:textId="7E4C1A02" w:rsidR="003949E2" w:rsidRDefault="003949E2">
      <w:pPr>
        <w:pStyle w:val="TOC1"/>
        <w:rPr>
          <w:rFonts w:asciiTheme="minorHAnsi" w:eastAsiaTheme="minorEastAsia" w:hAnsiTheme="minorHAnsi" w:cstheme="minorBidi"/>
          <w:b w:val="0"/>
          <w:sz w:val="22"/>
          <w:szCs w:val="22"/>
          <w:lang w:eastAsia="en-AU"/>
        </w:rPr>
      </w:pPr>
      <w:r w:rsidRPr="009B5E8F">
        <w:t>3</w:t>
      </w:r>
      <w:r>
        <w:rPr>
          <w:rFonts w:asciiTheme="minorHAnsi" w:eastAsiaTheme="minorEastAsia" w:hAnsiTheme="minorHAnsi" w:cstheme="minorBidi"/>
          <w:b w:val="0"/>
          <w:sz w:val="22"/>
          <w:szCs w:val="22"/>
          <w:lang w:eastAsia="en-AU"/>
        </w:rPr>
        <w:tab/>
      </w:r>
      <w:r>
        <w:t>WORK HEALTH AND SAFETY POLICY</w:t>
      </w:r>
      <w:r>
        <w:tab/>
      </w:r>
      <w:r>
        <w:fldChar w:fldCharType="begin"/>
      </w:r>
      <w:r>
        <w:instrText xml:space="preserve"> PAGEREF _Toc87600691 \h </w:instrText>
      </w:r>
      <w:r>
        <w:fldChar w:fldCharType="separate"/>
      </w:r>
      <w:r w:rsidR="00AC5A8D">
        <w:t>29</w:t>
      </w:r>
      <w:r>
        <w:fldChar w:fldCharType="end"/>
      </w:r>
    </w:p>
    <w:p w14:paraId="16AD526E" w14:textId="26AA08EF" w:rsidR="003949E2" w:rsidRDefault="003949E2">
      <w:pPr>
        <w:pStyle w:val="TOC2"/>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General</w:t>
      </w:r>
      <w:r>
        <w:rPr>
          <w:noProof/>
        </w:rPr>
        <w:tab/>
      </w:r>
      <w:r>
        <w:rPr>
          <w:noProof/>
        </w:rPr>
        <w:fldChar w:fldCharType="begin"/>
      </w:r>
      <w:r>
        <w:rPr>
          <w:noProof/>
        </w:rPr>
        <w:instrText xml:space="preserve"> PAGEREF _Toc87600692 \h </w:instrText>
      </w:r>
      <w:r>
        <w:rPr>
          <w:noProof/>
        </w:rPr>
      </w:r>
      <w:r>
        <w:rPr>
          <w:noProof/>
        </w:rPr>
        <w:fldChar w:fldCharType="separate"/>
      </w:r>
      <w:r w:rsidR="00AC5A8D">
        <w:rPr>
          <w:noProof/>
        </w:rPr>
        <w:t>29</w:t>
      </w:r>
      <w:r>
        <w:rPr>
          <w:noProof/>
        </w:rPr>
        <w:fldChar w:fldCharType="end"/>
      </w:r>
    </w:p>
    <w:p w14:paraId="12400880" w14:textId="0F110599" w:rsidR="003949E2" w:rsidRDefault="003949E2">
      <w:pPr>
        <w:pStyle w:val="TOC2"/>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Safety rules and regulations</w:t>
      </w:r>
      <w:r>
        <w:rPr>
          <w:noProof/>
        </w:rPr>
        <w:tab/>
      </w:r>
      <w:r>
        <w:rPr>
          <w:noProof/>
        </w:rPr>
        <w:fldChar w:fldCharType="begin"/>
      </w:r>
      <w:r>
        <w:rPr>
          <w:noProof/>
        </w:rPr>
        <w:instrText xml:space="preserve"> PAGEREF _Toc87600693 \h </w:instrText>
      </w:r>
      <w:r>
        <w:rPr>
          <w:noProof/>
        </w:rPr>
      </w:r>
      <w:r>
        <w:rPr>
          <w:noProof/>
        </w:rPr>
        <w:fldChar w:fldCharType="separate"/>
      </w:r>
      <w:r w:rsidR="00AC5A8D">
        <w:rPr>
          <w:noProof/>
        </w:rPr>
        <w:t>29</w:t>
      </w:r>
      <w:r>
        <w:rPr>
          <w:noProof/>
        </w:rPr>
        <w:fldChar w:fldCharType="end"/>
      </w:r>
    </w:p>
    <w:p w14:paraId="3D92D55E" w14:textId="6358BF93" w:rsidR="003949E2" w:rsidRDefault="003949E2">
      <w:pPr>
        <w:pStyle w:val="TOC2"/>
        <w:rPr>
          <w:rFonts w:asciiTheme="minorHAnsi" w:eastAsiaTheme="minorEastAsia" w:hAnsiTheme="minorHAnsi" w:cstheme="minorBidi"/>
          <w:noProof/>
          <w:sz w:val="22"/>
          <w:szCs w:val="22"/>
          <w:lang w:eastAsia="en-AU"/>
        </w:rPr>
      </w:pPr>
      <w:r w:rsidRPr="009B5E8F">
        <w:rPr>
          <w:rFonts w:cs="Tahoma"/>
          <w:noProof/>
        </w:rPr>
        <w:t>3.3</w:t>
      </w:r>
      <w:r>
        <w:rPr>
          <w:rFonts w:asciiTheme="minorHAnsi" w:eastAsiaTheme="minorEastAsia" w:hAnsiTheme="minorHAnsi" w:cstheme="minorBidi"/>
          <w:noProof/>
          <w:sz w:val="22"/>
          <w:szCs w:val="22"/>
          <w:lang w:eastAsia="en-AU"/>
        </w:rPr>
        <w:tab/>
      </w:r>
      <w:r w:rsidRPr="009B5E8F">
        <w:rPr>
          <w:rFonts w:cs="Tahoma"/>
          <w:noProof/>
        </w:rPr>
        <w:t xml:space="preserve">Workers </w:t>
      </w:r>
      <w:r>
        <w:rPr>
          <w:noProof/>
        </w:rPr>
        <w:t>compensation</w:t>
      </w:r>
      <w:r>
        <w:rPr>
          <w:noProof/>
        </w:rPr>
        <w:tab/>
      </w:r>
      <w:r>
        <w:rPr>
          <w:noProof/>
        </w:rPr>
        <w:fldChar w:fldCharType="begin"/>
      </w:r>
      <w:r>
        <w:rPr>
          <w:noProof/>
        </w:rPr>
        <w:instrText xml:space="preserve"> PAGEREF _Toc87600694 \h </w:instrText>
      </w:r>
      <w:r>
        <w:rPr>
          <w:noProof/>
        </w:rPr>
      </w:r>
      <w:r>
        <w:rPr>
          <w:noProof/>
        </w:rPr>
        <w:fldChar w:fldCharType="separate"/>
      </w:r>
      <w:r w:rsidR="00AC5A8D">
        <w:rPr>
          <w:noProof/>
        </w:rPr>
        <w:t>29</w:t>
      </w:r>
      <w:r>
        <w:rPr>
          <w:noProof/>
        </w:rPr>
        <w:fldChar w:fldCharType="end"/>
      </w:r>
    </w:p>
    <w:p w14:paraId="451039D6" w14:textId="2B76E915" w:rsidR="003949E2" w:rsidRDefault="003949E2">
      <w:pPr>
        <w:pStyle w:val="TOC2"/>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Security and fire safety procedures</w:t>
      </w:r>
      <w:r>
        <w:rPr>
          <w:noProof/>
        </w:rPr>
        <w:tab/>
      </w:r>
      <w:r>
        <w:rPr>
          <w:noProof/>
        </w:rPr>
        <w:fldChar w:fldCharType="begin"/>
      </w:r>
      <w:r>
        <w:rPr>
          <w:noProof/>
        </w:rPr>
        <w:instrText xml:space="preserve"> PAGEREF _Toc87600695 \h </w:instrText>
      </w:r>
      <w:r>
        <w:rPr>
          <w:noProof/>
        </w:rPr>
      </w:r>
      <w:r>
        <w:rPr>
          <w:noProof/>
        </w:rPr>
        <w:fldChar w:fldCharType="separate"/>
      </w:r>
      <w:r w:rsidR="00AC5A8D">
        <w:rPr>
          <w:noProof/>
        </w:rPr>
        <w:t>30</w:t>
      </w:r>
      <w:r>
        <w:rPr>
          <w:noProof/>
        </w:rPr>
        <w:fldChar w:fldCharType="end"/>
      </w:r>
    </w:p>
    <w:p w14:paraId="1A87938C" w14:textId="11A03BF7" w:rsidR="003949E2" w:rsidRDefault="003949E2">
      <w:pPr>
        <w:pStyle w:val="TOC1"/>
        <w:rPr>
          <w:rFonts w:asciiTheme="minorHAnsi" w:eastAsiaTheme="minorEastAsia" w:hAnsiTheme="minorHAnsi" w:cstheme="minorBidi"/>
          <w:b w:val="0"/>
          <w:sz w:val="22"/>
          <w:szCs w:val="22"/>
          <w:lang w:eastAsia="en-AU"/>
        </w:rPr>
      </w:pPr>
      <w:r w:rsidRPr="009B5E8F">
        <w:t>4</w:t>
      </w:r>
      <w:r>
        <w:rPr>
          <w:rFonts w:asciiTheme="minorHAnsi" w:eastAsiaTheme="minorEastAsia" w:hAnsiTheme="minorHAnsi" w:cstheme="minorBidi"/>
          <w:b w:val="0"/>
          <w:sz w:val="22"/>
          <w:szCs w:val="22"/>
          <w:lang w:eastAsia="en-AU"/>
        </w:rPr>
        <w:tab/>
      </w:r>
      <w:r>
        <w:t>EMAIL AND INTERNET POLICY</w:t>
      </w:r>
      <w:r>
        <w:tab/>
      </w:r>
      <w:r>
        <w:fldChar w:fldCharType="begin"/>
      </w:r>
      <w:r>
        <w:instrText xml:space="preserve"> PAGEREF _Toc87600696 \h </w:instrText>
      </w:r>
      <w:r>
        <w:fldChar w:fldCharType="separate"/>
      </w:r>
      <w:r w:rsidR="00AC5A8D">
        <w:t>30</w:t>
      </w:r>
      <w:r>
        <w:fldChar w:fldCharType="end"/>
      </w:r>
    </w:p>
    <w:p w14:paraId="5E341C4D" w14:textId="08070A43" w:rsidR="003949E2" w:rsidRDefault="003949E2">
      <w:pPr>
        <w:pStyle w:val="TOC2"/>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Introduction</w:t>
      </w:r>
      <w:r>
        <w:rPr>
          <w:noProof/>
        </w:rPr>
        <w:tab/>
      </w:r>
      <w:r>
        <w:rPr>
          <w:noProof/>
        </w:rPr>
        <w:fldChar w:fldCharType="begin"/>
      </w:r>
      <w:r>
        <w:rPr>
          <w:noProof/>
        </w:rPr>
        <w:instrText xml:space="preserve"> PAGEREF _Toc87600697 \h </w:instrText>
      </w:r>
      <w:r>
        <w:rPr>
          <w:noProof/>
        </w:rPr>
      </w:r>
      <w:r>
        <w:rPr>
          <w:noProof/>
        </w:rPr>
        <w:fldChar w:fldCharType="separate"/>
      </w:r>
      <w:r w:rsidR="00AC5A8D">
        <w:rPr>
          <w:noProof/>
        </w:rPr>
        <w:t>30</w:t>
      </w:r>
      <w:r>
        <w:rPr>
          <w:noProof/>
        </w:rPr>
        <w:fldChar w:fldCharType="end"/>
      </w:r>
    </w:p>
    <w:p w14:paraId="102EA9E4" w14:textId="47A50F43" w:rsidR="003949E2" w:rsidRDefault="003949E2">
      <w:pPr>
        <w:pStyle w:val="TOC2"/>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What does this policy cover?</w:t>
      </w:r>
      <w:r>
        <w:rPr>
          <w:noProof/>
        </w:rPr>
        <w:tab/>
      </w:r>
      <w:r>
        <w:rPr>
          <w:noProof/>
        </w:rPr>
        <w:fldChar w:fldCharType="begin"/>
      </w:r>
      <w:r>
        <w:rPr>
          <w:noProof/>
        </w:rPr>
        <w:instrText xml:space="preserve"> PAGEREF _Toc87600698 \h </w:instrText>
      </w:r>
      <w:r>
        <w:rPr>
          <w:noProof/>
        </w:rPr>
      </w:r>
      <w:r>
        <w:rPr>
          <w:noProof/>
        </w:rPr>
        <w:fldChar w:fldCharType="separate"/>
      </w:r>
      <w:r w:rsidR="00AC5A8D">
        <w:rPr>
          <w:noProof/>
        </w:rPr>
        <w:t>30</w:t>
      </w:r>
      <w:r>
        <w:rPr>
          <w:noProof/>
        </w:rPr>
        <w:fldChar w:fldCharType="end"/>
      </w:r>
    </w:p>
    <w:p w14:paraId="6938433A" w14:textId="26F96519" w:rsidR="003949E2" w:rsidRDefault="003949E2">
      <w:pPr>
        <w:pStyle w:val="TOC2"/>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Email protocol and guidelines for proper use</w:t>
      </w:r>
      <w:r>
        <w:rPr>
          <w:noProof/>
        </w:rPr>
        <w:tab/>
      </w:r>
      <w:r>
        <w:rPr>
          <w:noProof/>
        </w:rPr>
        <w:fldChar w:fldCharType="begin"/>
      </w:r>
      <w:r>
        <w:rPr>
          <w:noProof/>
        </w:rPr>
        <w:instrText xml:space="preserve"> PAGEREF _Toc87600699 \h </w:instrText>
      </w:r>
      <w:r>
        <w:rPr>
          <w:noProof/>
        </w:rPr>
      </w:r>
      <w:r>
        <w:rPr>
          <w:noProof/>
        </w:rPr>
        <w:fldChar w:fldCharType="separate"/>
      </w:r>
      <w:r w:rsidR="00AC5A8D">
        <w:rPr>
          <w:noProof/>
        </w:rPr>
        <w:t>30</w:t>
      </w:r>
      <w:r>
        <w:rPr>
          <w:noProof/>
        </w:rPr>
        <w:fldChar w:fldCharType="end"/>
      </w:r>
    </w:p>
    <w:p w14:paraId="2E77F923" w14:textId="79E9A2C2" w:rsidR="003949E2" w:rsidRDefault="003949E2">
      <w:pPr>
        <w:pStyle w:val="TOC2"/>
        <w:rPr>
          <w:rFonts w:asciiTheme="minorHAnsi" w:eastAsiaTheme="minorEastAsia" w:hAnsiTheme="minorHAnsi" w:cstheme="minorBidi"/>
          <w:noProof/>
          <w:sz w:val="22"/>
          <w:szCs w:val="22"/>
          <w:lang w:eastAsia="en-AU"/>
        </w:rPr>
      </w:pPr>
      <w:r>
        <w:rPr>
          <w:noProof/>
        </w:rPr>
        <w:t>4.4</w:t>
      </w:r>
      <w:r>
        <w:rPr>
          <w:rFonts w:asciiTheme="minorHAnsi" w:eastAsiaTheme="minorEastAsia" w:hAnsiTheme="minorHAnsi" w:cstheme="minorBidi"/>
          <w:noProof/>
          <w:sz w:val="22"/>
          <w:szCs w:val="22"/>
          <w:lang w:eastAsia="en-AU"/>
        </w:rPr>
        <w:tab/>
      </w:r>
      <w:r>
        <w:rPr>
          <w:noProof/>
        </w:rPr>
        <w:t>Internet protocol</w:t>
      </w:r>
      <w:r>
        <w:rPr>
          <w:noProof/>
        </w:rPr>
        <w:tab/>
      </w:r>
      <w:r>
        <w:rPr>
          <w:noProof/>
        </w:rPr>
        <w:fldChar w:fldCharType="begin"/>
      </w:r>
      <w:r>
        <w:rPr>
          <w:noProof/>
        </w:rPr>
        <w:instrText xml:space="preserve"> PAGEREF _Toc87600700 \h </w:instrText>
      </w:r>
      <w:r>
        <w:rPr>
          <w:noProof/>
        </w:rPr>
      </w:r>
      <w:r>
        <w:rPr>
          <w:noProof/>
        </w:rPr>
        <w:fldChar w:fldCharType="separate"/>
      </w:r>
      <w:r w:rsidR="00AC5A8D">
        <w:rPr>
          <w:noProof/>
        </w:rPr>
        <w:t>31</w:t>
      </w:r>
      <w:r>
        <w:rPr>
          <w:noProof/>
        </w:rPr>
        <w:fldChar w:fldCharType="end"/>
      </w:r>
    </w:p>
    <w:p w14:paraId="4B9D913A" w14:textId="4AA446DA" w:rsidR="003949E2" w:rsidRDefault="003949E2">
      <w:pPr>
        <w:pStyle w:val="TOC2"/>
        <w:rPr>
          <w:rFonts w:asciiTheme="minorHAnsi" w:eastAsiaTheme="minorEastAsia" w:hAnsiTheme="minorHAnsi" w:cstheme="minorBidi"/>
          <w:noProof/>
          <w:sz w:val="22"/>
          <w:szCs w:val="22"/>
          <w:lang w:eastAsia="en-AU"/>
        </w:rPr>
      </w:pPr>
      <w:r>
        <w:rPr>
          <w:noProof/>
        </w:rPr>
        <w:t>4.5</w:t>
      </w:r>
      <w:r>
        <w:rPr>
          <w:rFonts w:asciiTheme="minorHAnsi" w:eastAsiaTheme="minorEastAsia" w:hAnsiTheme="minorHAnsi" w:cstheme="minorBidi"/>
          <w:noProof/>
          <w:sz w:val="22"/>
          <w:szCs w:val="22"/>
          <w:lang w:eastAsia="en-AU"/>
        </w:rPr>
        <w:tab/>
      </w:r>
      <w:r>
        <w:rPr>
          <w:noProof/>
        </w:rPr>
        <w:t>System protocol</w:t>
      </w:r>
      <w:r>
        <w:rPr>
          <w:noProof/>
        </w:rPr>
        <w:tab/>
      </w:r>
      <w:r>
        <w:rPr>
          <w:noProof/>
        </w:rPr>
        <w:fldChar w:fldCharType="begin"/>
      </w:r>
      <w:r>
        <w:rPr>
          <w:noProof/>
        </w:rPr>
        <w:instrText xml:space="preserve"> PAGEREF _Toc87600701 \h </w:instrText>
      </w:r>
      <w:r>
        <w:rPr>
          <w:noProof/>
        </w:rPr>
      </w:r>
      <w:r>
        <w:rPr>
          <w:noProof/>
        </w:rPr>
        <w:fldChar w:fldCharType="separate"/>
      </w:r>
      <w:r w:rsidR="00AC5A8D">
        <w:rPr>
          <w:noProof/>
        </w:rPr>
        <w:t>32</w:t>
      </w:r>
      <w:r>
        <w:rPr>
          <w:noProof/>
        </w:rPr>
        <w:fldChar w:fldCharType="end"/>
      </w:r>
    </w:p>
    <w:p w14:paraId="76D92BEB" w14:textId="5A0F85A7" w:rsidR="003949E2" w:rsidRDefault="003949E2">
      <w:pPr>
        <w:pStyle w:val="TOC2"/>
        <w:rPr>
          <w:rFonts w:asciiTheme="minorHAnsi" w:eastAsiaTheme="minorEastAsia" w:hAnsiTheme="minorHAnsi" w:cstheme="minorBidi"/>
          <w:noProof/>
          <w:sz w:val="22"/>
          <w:szCs w:val="22"/>
          <w:lang w:eastAsia="en-AU"/>
        </w:rPr>
      </w:pPr>
      <w:r>
        <w:rPr>
          <w:noProof/>
        </w:rPr>
        <w:t>4.6</w:t>
      </w:r>
      <w:r>
        <w:rPr>
          <w:rFonts w:asciiTheme="minorHAnsi" w:eastAsiaTheme="minorEastAsia" w:hAnsiTheme="minorHAnsi" w:cstheme="minorBidi"/>
          <w:noProof/>
          <w:sz w:val="22"/>
          <w:szCs w:val="22"/>
          <w:lang w:eastAsia="en-AU"/>
        </w:rPr>
        <w:tab/>
      </w:r>
      <w:r>
        <w:rPr>
          <w:noProof/>
        </w:rPr>
        <w:t>Software</w:t>
      </w:r>
      <w:r>
        <w:rPr>
          <w:noProof/>
        </w:rPr>
        <w:tab/>
      </w:r>
      <w:r>
        <w:rPr>
          <w:noProof/>
        </w:rPr>
        <w:fldChar w:fldCharType="begin"/>
      </w:r>
      <w:r>
        <w:rPr>
          <w:noProof/>
        </w:rPr>
        <w:instrText xml:space="preserve"> PAGEREF _Toc87600702 \h </w:instrText>
      </w:r>
      <w:r>
        <w:rPr>
          <w:noProof/>
        </w:rPr>
      </w:r>
      <w:r>
        <w:rPr>
          <w:noProof/>
        </w:rPr>
        <w:fldChar w:fldCharType="separate"/>
      </w:r>
      <w:r w:rsidR="00AC5A8D">
        <w:rPr>
          <w:noProof/>
        </w:rPr>
        <w:t>32</w:t>
      </w:r>
      <w:r>
        <w:rPr>
          <w:noProof/>
        </w:rPr>
        <w:fldChar w:fldCharType="end"/>
      </w:r>
    </w:p>
    <w:p w14:paraId="0476CC03" w14:textId="0203C60B" w:rsidR="003949E2" w:rsidRDefault="003949E2">
      <w:pPr>
        <w:pStyle w:val="TOC2"/>
        <w:rPr>
          <w:rFonts w:asciiTheme="minorHAnsi" w:eastAsiaTheme="minorEastAsia" w:hAnsiTheme="minorHAnsi" w:cstheme="minorBidi"/>
          <w:noProof/>
          <w:sz w:val="22"/>
          <w:szCs w:val="22"/>
          <w:lang w:eastAsia="en-AU"/>
        </w:rPr>
      </w:pPr>
      <w:r>
        <w:rPr>
          <w:noProof/>
        </w:rPr>
        <w:t>4.7</w:t>
      </w:r>
      <w:r>
        <w:rPr>
          <w:rFonts w:asciiTheme="minorHAnsi" w:eastAsiaTheme="minorEastAsia" w:hAnsiTheme="minorHAnsi" w:cstheme="minorBidi"/>
          <w:noProof/>
          <w:sz w:val="22"/>
          <w:szCs w:val="22"/>
          <w:lang w:eastAsia="en-AU"/>
        </w:rPr>
        <w:tab/>
      </w:r>
      <w:r>
        <w:rPr>
          <w:noProof/>
        </w:rPr>
        <w:t>Practice’s surveillance policy</w:t>
      </w:r>
      <w:r>
        <w:rPr>
          <w:noProof/>
        </w:rPr>
        <w:tab/>
      </w:r>
      <w:r>
        <w:rPr>
          <w:noProof/>
        </w:rPr>
        <w:fldChar w:fldCharType="begin"/>
      </w:r>
      <w:r>
        <w:rPr>
          <w:noProof/>
        </w:rPr>
        <w:instrText xml:space="preserve"> PAGEREF _Toc87600703 \h </w:instrText>
      </w:r>
      <w:r>
        <w:rPr>
          <w:noProof/>
        </w:rPr>
      </w:r>
      <w:r>
        <w:rPr>
          <w:noProof/>
        </w:rPr>
        <w:fldChar w:fldCharType="separate"/>
      </w:r>
      <w:r w:rsidR="00AC5A8D">
        <w:rPr>
          <w:noProof/>
        </w:rPr>
        <w:t>32</w:t>
      </w:r>
      <w:r>
        <w:rPr>
          <w:noProof/>
        </w:rPr>
        <w:fldChar w:fldCharType="end"/>
      </w:r>
    </w:p>
    <w:p w14:paraId="5C7D4975" w14:textId="282E6474" w:rsidR="003949E2" w:rsidRDefault="003949E2">
      <w:pPr>
        <w:pStyle w:val="TOC1"/>
        <w:rPr>
          <w:rFonts w:asciiTheme="minorHAnsi" w:eastAsiaTheme="minorEastAsia" w:hAnsiTheme="minorHAnsi" w:cstheme="minorBidi"/>
          <w:b w:val="0"/>
          <w:sz w:val="22"/>
          <w:szCs w:val="22"/>
          <w:lang w:eastAsia="en-AU"/>
        </w:rPr>
      </w:pPr>
      <w:r w:rsidRPr="009B5E8F">
        <w:t>5</w:t>
      </w:r>
      <w:r>
        <w:rPr>
          <w:rFonts w:asciiTheme="minorHAnsi" w:eastAsiaTheme="minorEastAsia" w:hAnsiTheme="minorHAnsi" w:cstheme="minorBidi"/>
          <w:b w:val="0"/>
          <w:sz w:val="22"/>
          <w:szCs w:val="22"/>
          <w:lang w:eastAsia="en-AU"/>
        </w:rPr>
        <w:tab/>
      </w:r>
      <w:r>
        <w:t>PRIVACY POLICY</w:t>
      </w:r>
      <w:r>
        <w:tab/>
      </w:r>
      <w:r>
        <w:fldChar w:fldCharType="begin"/>
      </w:r>
      <w:r>
        <w:instrText xml:space="preserve"> PAGEREF _Toc87600704 \h </w:instrText>
      </w:r>
      <w:r>
        <w:fldChar w:fldCharType="separate"/>
      </w:r>
      <w:r w:rsidR="00AC5A8D">
        <w:t>33</w:t>
      </w:r>
      <w:r>
        <w:fldChar w:fldCharType="end"/>
      </w:r>
    </w:p>
    <w:p w14:paraId="4D77FA73" w14:textId="56DD8823" w:rsidR="003949E2" w:rsidRDefault="003949E2">
      <w:pPr>
        <w:pStyle w:val="TOC2"/>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Purpose</w:t>
      </w:r>
      <w:r>
        <w:rPr>
          <w:noProof/>
        </w:rPr>
        <w:tab/>
      </w:r>
      <w:r>
        <w:rPr>
          <w:noProof/>
        </w:rPr>
        <w:fldChar w:fldCharType="begin"/>
      </w:r>
      <w:r>
        <w:rPr>
          <w:noProof/>
        </w:rPr>
        <w:instrText xml:space="preserve"> PAGEREF _Toc87600705 \h </w:instrText>
      </w:r>
      <w:r>
        <w:rPr>
          <w:noProof/>
        </w:rPr>
      </w:r>
      <w:r>
        <w:rPr>
          <w:noProof/>
        </w:rPr>
        <w:fldChar w:fldCharType="separate"/>
      </w:r>
      <w:r w:rsidR="00AC5A8D">
        <w:rPr>
          <w:noProof/>
        </w:rPr>
        <w:t>33</w:t>
      </w:r>
      <w:r>
        <w:rPr>
          <w:noProof/>
        </w:rPr>
        <w:fldChar w:fldCharType="end"/>
      </w:r>
    </w:p>
    <w:p w14:paraId="0ECFEBAA" w14:textId="5860677C" w:rsidR="003949E2" w:rsidRDefault="003949E2">
      <w:pPr>
        <w:pStyle w:val="TOC2"/>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Collection of personal information</w:t>
      </w:r>
      <w:r>
        <w:rPr>
          <w:noProof/>
        </w:rPr>
        <w:tab/>
      </w:r>
      <w:r>
        <w:rPr>
          <w:noProof/>
        </w:rPr>
        <w:fldChar w:fldCharType="begin"/>
      </w:r>
      <w:r>
        <w:rPr>
          <w:noProof/>
        </w:rPr>
        <w:instrText xml:space="preserve"> PAGEREF _Toc87600706 \h </w:instrText>
      </w:r>
      <w:r>
        <w:rPr>
          <w:noProof/>
        </w:rPr>
      </w:r>
      <w:r>
        <w:rPr>
          <w:noProof/>
        </w:rPr>
        <w:fldChar w:fldCharType="separate"/>
      </w:r>
      <w:r w:rsidR="00AC5A8D">
        <w:rPr>
          <w:noProof/>
        </w:rPr>
        <w:t>34</w:t>
      </w:r>
      <w:r>
        <w:rPr>
          <w:noProof/>
        </w:rPr>
        <w:fldChar w:fldCharType="end"/>
      </w:r>
    </w:p>
    <w:p w14:paraId="5990A316" w14:textId="078A3813" w:rsidR="003949E2" w:rsidRDefault="003949E2">
      <w:pPr>
        <w:pStyle w:val="TOC2"/>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Method of collection</w:t>
      </w:r>
      <w:r>
        <w:rPr>
          <w:noProof/>
        </w:rPr>
        <w:tab/>
      </w:r>
      <w:r>
        <w:rPr>
          <w:noProof/>
        </w:rPr>
        <w:fldChar w:fldCharType="begin"/>
      </w:r>
      <w:r>
        <w:rPr>
          <w:noProof/>
        </w:rPr>
        <w:instrText xml:space="preserve"> PAGEREF _Toc87600707 \h </w:instrText>
      </w:r>
      <w:r>
        <w:rPr>
          <w:noProof/>
        </w:rPr>
      </w:r>
      <w:r>
        <w:rPr>
          <w:noProof/>
        </w:rPr>
        <w:fldChar w:fldCharType="separate"/>
      </w:r>
      <w:r w:rsidR="00AC5A8D">
        <w:rPr>
          <w:noProof/>
        </w:rPr>
        <w:t>35</w:t>
      </w:r>
      <w:r>
        <w:rPr>
          <w:noProof/>
        </w:rPr>
        <w:fldChar w:fldCharType="end"/>
      </w:r>
    </w:p>
    <w:p w14:paraId="1CCD6407" w14:textId="7BDA80C1" w:rsidR="003949E2" w:rsidRDefault="003949E2">
      <w:pPr>
        <w:pStyle w:val="TOC2"/>
        <w:rPr>
          <w:rFonts w:asciiTheme="minorHAnsi" w:eastAsiaTheme="minorEastAsia" w:hAnsiTheme="minorHAnsi" w:cstheme="minorBidi"/>
          <w:noProof/>
          <w:sz w:val="22"/>
          <w:szCs w:val="22"/>
          <w:lang w:eastAsia="en-AU"/>
        </w:rPr>
      </w:pPr>
      <w:r>
        <w:rPr>
          <w:noProof/>
        </w:rPr>
        <w:lastRenderedPageBreak/>
        <w:t>5.4</w:t>
      </w:r>
      <w:r>
        <w:rPr>
          <w:rFonts w:asciiTheme="minorHAnsi" w:eastAsiaTheme="minorEastAsia" w:hAnsiTheme="minorHAnsi" w:cstheme="minorBidi"/>
          <w:noProof/>
          <w:sz w:val="22"/>
          <w:szCs w:val="22"/>
          <w:lang w:eastAsia="en-AU"/>
        </w:rPr>
        <w:tab/>
      </w:r>
      <w:r>
        <w:rPr>
          <w:noProof/>
        </w:rPr>
        <w:t>The purposes for which the information is collected</w:t>
      </w:r>
      <w:r>
        <w:rPr>
          <w:noProof/>
        </w:rPr>
        <w:tab/>
      </w:r>
      <w:r>
        <w:rPr>
          <w:noProof/>
        </w:rPr>
        <w:fldChar w:fldCharType="begin"/>
      </w:r>
      <w:r>
        <w:rPr>
          <w:noProof/>
        </w:rPr>
        <w:instrText xml:space="preserve"> PAGEREF _Toc87600712 \h </w:instrText>
      </w:r>
      <w:r>
        <w:rPr>
          <w:noProof/>
        </w:rPr>
      </w:r>
      <w:r>
        <w:rPr>
          <w:noProof/>
        </w:rPr>
        <w:fldChar w:fldCharType="separate"/>
      </w:r>
      <w:r w:rsidR="00AC5A8D">
        <w:rPr>
          <w:noProof/>
        </w:rPr>
        <w:t>35</w:t>
      </w:r>
      <w:r>
        <w:rPr>
          <w:noProof/>
        </w:rPr>
        <w:fldChar w:fldCharType="end"/>
      </w:r>
    </w:p>
    <w:p w14:paraId="0E831CA4" w14:textId="40563D97" w:rsidR="003949E2" w:rsidRDefault="003949E2">
      <w:pPr>
        <w:pStyle w:val="TOC2"/>
        <w:rPr>
          <w:rFonts w:asciiTheme="minorHAnsi" w:eastAsiaTheme="minorEastAsia" w:hAnsiTheme="minorHAnsi" w:cstheme="minorBidi"/>
          <w:noProof/>
          <w:sz w:val="22"/>
          <w:szCs w:val="22"/>
          <w:lang w:eastAsia="en-AU"/>
        </w:rPr>
      </w:pPr>
      <w:r>
        <w:rPr>
          <w:noProof/>
        </w:rPr>
        <w:t>5.5</w:t>
      </w:r>
      <w:r>
        <w:rPr>
          <w:rFonts w:asciiTheme="minorHAnsi" w:eastAsiaTheme="minorEastAsia" w:hAnsiTheme="minorHAnsi" w:cstheme="minorBidi"/>
          <w:noProof/>
          <w:sz w:val="22"/>
          <w:szCs w:val="22"/>
          <w:lang w:eastAsia="en-AU"/>
        </w:rPr>
        <w:tab/>
      </w:r>
      <w:r>
        <w:rPr>
          <w:noProof/>
        </w:rPr>
        <w:t>Disclosure of personal information</w:t>
      </w:r>
      <w:r>
        <w:rPr>
          <w:noProof/>
        </w:rPr>
        <w:tab/>
      </w:r>
      <w:r>
        <w:rPr>
          <w:noProof/>
        </w:rPr>
        <w:fldChar w:fldCharType="begin"/>
      </w:r>
      <w:r>
        <w:rPr>
          <w:noProof/>
        </w:rPr>
        <w:instrText xml:space="preserve"> PAGEREF _Toc87600713 \h </w:instrText>
      </w:r>
      <w:r>
        <w:rPr>
          <w:noProof/>
        </w:rPr>
      </w:r>
      <w:r>
        <w:rPr>
          <w:noProof/>
        </w:rPr>
        <w:fldChar w:fldCharType="separate"/>
      </w:r>
      <w:r w:rsidR="00AC5A8D">
        <w:rPr>
          <w:noProof/>
        </w:rPr>
        <w:t>36</w:t>
      </w:r>
      <w:r>
        <w:rPr>
          <w:noProof/>
        </w:rPr>
        <w:fldChar w:fldCharType="end"/>
      </w:r>
    </w:p>
    <w:p w14:paraId="56EE669D" w14:textId="69EBF79B" w:rsidR="003949E2" w:rsidRDefault="003949E2">
      <w:pPr>
        <w:pStyle w:val="TOC2"/>
        <w:rPr>
          <w:rFonts w:asciiTheme="minorHAnsi" w:eastAsiaTheme="minorEastAsia" w:hAnsiTheme="minorHAnsi" w:cstheme="minorBidi"/>
          <w:noProof/>
          <w:sz w:val="22"/>
          <w:szCs w:val="22"/>
          <w:lang w:eastAsia="en-AU"/>
        </w:rPr>
      </w:pPr>
      <w:r>
        <w:rPr>
          <w:noProof/>
        </w:rPr>
        <w:t>5.6</w:t>
      </w:r>
      <w:r>
        <w:rPr>
          <w:rFonts w:asciiTheme="minorHAnsi" w:eastAsiaTheme="minorEastAsia" w:hAnsiTheme="minorHAnsi" w:cstheme="minorBidi"/>
          <w:noProof/>
          <w:sz w:val="22"/>
          <w:szCs w:val="22"/>
          <w:lang w:eastAsia="en-AU"/>
        </w:rPr>
        <w:tab/>
      </w:r>
      <w:r>
        <w:rPr>
          <w:noProof/>
        </w:rPr>
        <w:t>Disclosure of personal information overseas</w:t>
      </w:r>
      <w:r>
        <w:rPr>
          <w:noProof/>
        </w:rPr>
        <w:tab/>
      </w:r>
      <w:r>
        <w:rPr>
          <w:noProof/>
        </w:rPr>
        <w:fldChar w:fldCharType="begin"/>
      </w:r>
      <w:r>
        <w:rPr>
          <w:noProof/>
        </w:rPr>
        <w:instrText xml:space="preserve"> PAGEREF _Toc87600714 \h </w:instrText>
      </w:r>
      <w:r>
        <w:rPr>
          <w:noProof/>
        </w:rPr>
      </w:r>
      <w:r>
        <w:rPr>
          <w:noProof/>
        </w:rPr>
        <w:fldChar w:fldCharType="separate"/>
      </w:r>
      <w:r w:rsidR="00AC5A8D">
        <w:rPr>
          <w:noProof/>
        </w:rPr>
        <w:t>36</w:t>
      </w:r>
      <w:r>
        <w:rPr>
          <w:noProof/>
        </w:rPr>
        <w:fldChar w:fldCharType="end"/>
      </w:r>
    </w:p>
    <w:p w14:paraId="12E3873B" w14:textId="7D637857" w:rsidR="003949E2" w:rsidRDefault="003949E2">
      <w:pPr>
        <w:pStyle w:val="TOC2"/>
        <w:rPr>
          <w:rFonts w:asciiTheme="minorHAnsi" w:eastAsiaTheme="minorEastAsia" w:hAnsiTheme="minorHAnsi" w:cstheme="minorBidi"/>
          <w:noProof/>
          <w:sz w:val="22"/>
          <w:szCs w:val="22"/>
          <w:lang w:eastAsia="en-AU"/>
        </w:rPr>
      </w:pPr>
      <w:r>
        <w:rPr>
          <w:noProof/>
        </w:rPr>
        <w:t>5.7</w:t>
      </w:r>
      <w:r>
        <w:rPr>
          <w:rFonts w:asciiTheme="minorHAnsi" w:eastAsiaTheme="minorEastAsia" w:hAnsiTheme="minorHAnsi" w:cstheme="minorBidi"/>
          <w:noProof/>
          <w:sz w:val="22"/>
          <w:szCs w:val="22"/>
          <w:lang w:eastAsia="en-AU"/>
        </w:rPr>
        <w:tab/>
      </w:r>
      <w:r>
        <w:rPr>
          <w:noProof/>
        </w:rPr>
        <w:t>Quality, access and correction</w:t>
      </w:r>
      <w:r>
        <w:rPr>
          <w:noProof/>
        </w:rPr>
        <w:tab/>
      </w:r>
      <w:r>
        <w:rPr>
          <w:noProof/>
        </w:rPr>
        <w:fldChar w:fldCharType="begin"/>
      </w:r>
      <w:r>
        <w:rPr>
          <w:noProof/>
        </w:rPr>
        <w:instrText xml:space="preserve"> PAGEREF _Toc87600715 \h </w:instrText>
      </w:r>
      <w:r>
        <w:rPr>
          <w:noProof/>
        </w:rPr>
      </w:r>
      <w:r>
        <w:rPr>
          <w:noProof/>
        </w:rPr>
        <w:fldChar w:fldCharType="separate"/>
      </w:r>
      <w:r w:rsidR="00AC5A8D">
        <w:rPr>
          <w:noProof/>
        </w:rPr>
        <w:t>37</w:t>
      </w:r>
      <w:r>
        <w:rPr>
          <w:noProof/>
        </w:rPr>
        <w:fldChar w:fldCharType="end"/>
      </w:r>
    </w:p>
    <w:p w14:paraId="3DC78F04" w14:textId="3B6BF6BD" w:rsidR="003949E2" w:rsidRDefault="003949E2">
      <w:pPr>
        <w:pStyle w:val="TOC2"/>
        <w:rPr>
          <w:rFonts w:asciiTheme="minorHAnsi" w:eastAsiaTheme="minorEastAsia" w:hAnsiTheme="minorHAnsi" w:cstheme="minorBidi"/>
          <w:noProof/>
          <w:sz w:val="22"/>
          <w:szCs w:val="22"/>
          <w:lang w:eastAsia="en-AU"/>
        </w:rPr>
      </w:pPr>
      <w:r>
        <w:rPr>
          <w:noProof/>
        </w:rPr>
        <w:t>5.8</w:t>
      </w:r>
      <w:r>
        <w:rPr>
          <w:rFonts w:asciiTheme="minorHAnsi" w:eastAsiaTheme="minorEastAsia" w:hAnsiTheme="minorHAnsi" w:cstheme="minorBidi"/>
          <w:noProof/>
          <w:sz w:val="22"/>
          <w:szCs w:val="22"/>
          <w:lang w:eastAsia="en-AU"/>
        </w:rPr>
        <w:tab/>
      </w:r>
      <w:r>
        <w:rPr>
          <w:noProof/>
        </w:rPr>
        <w:t>Security</w:t>
      </w:r>
      <w:r>
        <w:rPr>
          <w:noProof/>
        </w:rPr>
        <w:tab/>
      </w:r>
      <w:r>
        <w:rPr>
          <w:noProof/>
        </w:rPr>
        <w:fldChar w:fldCharType="begin"/>
      </w:r>
      <w:r>
        <w:rPr>
          <w:noProof/>
        </w:rPr>
        <w:instrText xml:space="preserve"> PAGEREF _Toc87600716 \h </w:instrText>
      </w:r>
      <w:r>
        <w:rPr>
          <w:noProof/>
        </w:rPr>
      </w:r>
      <w:r>
        <w:rPr>
          <w:noProof/>
        </w:rPr>
        <w:fldChar w:fldCharType="separate"/>
      </w:r>
      <w:r w:rsidR="00AC5A8D">
        <w:rPr>
          <w:noProof/>
        </w:rPr>
        <w:t>37</w:t>
      </w:r>
      <w:r>
        <w:rPr>
          <w:noProof/>
        </w:rPr>
        <w:fldChar w:fldCharType="end"/>
      </w:r>
    </w:p>
    <w:p w14:paraId="2BC66937" w14:textId="79C03C09" w:rsidR="003949E2" w:rsidRDefault="003949E2">
      <w:pPr>
        <w:pStyle w:val="TOC2"/>
        <w:rPr>
          <w:rFonts w:asciiTheme="minorHAnsi" w:eastAsiaTheme="minorEastAsia" w:hAnsiTheme="minorHAnsi" w:cstheme="minorBidi"/>
          <w:noProof/>
          <w:sz w:val="22"/>
          <w:szCs w:val="22"/>
          <w:lang w:eastAsia="en-AU"/>
        </w:rPr>
      </w:pPr>
      <w:r>
        <w:rPr>
          <w:noProof/>
        </w:rPr>
        <w:t>5.9</w:t>
      </w:r>
      <w:r>
        <w:rPr>
          <w:rFonts w:asciiTheme="minorHAnsi" w:eastAsiaTheme="minorEastAsia" w:hAnsiTheme="minorHAnsi" w:cstheme="minorBidi"/>
          <w:noProof/>
          <w:sz w:val="22"/>
          <w:szCs w:val="22"/>
          <w:lang w:eastAsia="en-AU"/>
        </w:rPr>
        <w:tab/>
      </w:r>
      <w:r>
        <w:rPr>
          <w:noProof/>
        </w:rPr>
        <w:t>Updating this privacy policy</w:t>
      </w:r>
      <w:r>
        <w:rPr>
          <w:noProof/>
        </w:rPr>
        <w:tab/>
      </w:r>
      <w:r>
        <w:rPr>
          <w:noProof/>
        </w:rPr>
        <w:fldChar w:fldCharType="begin"/>
      </w:r>
      <w:r>
        <w:rPr>
          <w:noProof/>
        </w:rPr>
        <w:instrText xml:space="preserve"> PAGEREF _Toc87600717 \h </w:instrText>
      </w:r>
      <w:r>
        <w:rPr>
          <w:noProof/>
        </w:rPr>
      </w:r>
      <w:r>
        <w:rPr>
          <w:noProof/>
        </w:rPr>
        <w:fldChar w:fldCharType="separate"/>
      </w:r>
      <w:r w:rsidR="00AC5A8D">
        <w:rPr>
          <w:noProof/>
        </w:rPr>
        <w:t>38</w:t>
      </w:r>
      <w:r>
        <w:rPr>
          <w:noProof/>
        </w:rPr>
        <w:fldChar w:fldCharType="end"/>
      </w:r>
    </w:p>
    <w:p w14:paraId="75BF37DF" w14:textId="55BE479F" w:rsidR="003949E2" w:rsidRDefault="003949E2">
      <w:pPr>
        <w:pStyle w:val="TOC2"/>
        <w:rPr>
          <w:rFonts w:asciiTheme="minorHAnsi" w:eastAsiaTheme="minorEastAsia" w:hAnsiTheme="minorHAnsi" w:cstheme="minorBidi"/>
          <w:noProof/>
          <w:sz w:val="22"/>
          <w:szCs w:val="22"/>
          <w:lang w:eastAsia="en-AU"/>
        </w:rPr>
      </w:pPr>
      <w:r>
        <w:rPr>
          <w:noProof/>
        </w:rPr>
        <w:t>5.10</w:t>
      </w:r>
      <w:r>
        <w:rPr>
          <w:rFonts w:asciiTheme="minorHAnsi" w:eastAsiaTheme="minorEastAsia" w:hAnsiTheme="minorHAnsi" w:cstheme="minorBidi"/>
          <w:noProof/>
          <w:sz w:val="22"/>
          <w:szCs w:val="22"/>
          <w:lang w:eastAsia="en-AU"/>
        </w:rPr>
        <w:tab/>
      </w:r>
      <w:r>
        <w:rPr>
          <w:noProof/>
        </w:rPr>
        <w:t>Complaints and Feedback</w:t>
      </w:r>
      <w:r>
        <w:rPr>
          <w:noProof/>
        </w:rPr>
        <w:tab/>
      </w:r>
      <w:r>
        <w:rPr>
          <w:noProof/>
        </w:rPr>
        <w:fldChar w:fldCharType="begin"/>
      </w:r>
      <w:r>
        <w:rPr>
          <w:noProof/>
        </w:rPr>
        <w:instrText xml:space="preserve"> PAGEREF _Toc87600718 \h </w:instrText>
      </w:r>
      <w:r>
        <w:rPr>
          <w:noProof/>
        </w:rPr>
      </w:r>
      <w:r>
        <w:rPr>
          <w:noProof/>
        </w:rPr>
        <w:fldChar w:fldCharType="separate"/>
      </w:r>
      <w:r w:rsidR="00AC5A8D">
        <w:rPr>
          <w:noProof/>
        </w:rPr>
        <w:t>38</w:t>
      </w:r>
      <w:r>
        <w:rPr>
          <w:noProof/>
        </w:rPr>
        <w:fldChar w:fldCharType="end"/>
      </w:r>
    </w:p>
    <w:p w14:paraId="43CF5E7F" w14:textId="2FF5521C" w:rsidR="003949E2" w:rsidRDefault="003949E2">
      <w:pPr>
        <w:pStyle w:val="TOC2"/>
        <w:rPr>
          <w:rFonts w:asciiTheme="minorHAnsi" w:eastAsiaTheme="minorEastAsia" w:hAnsiTheme="minorHAnsi" w:cstheme="minorBidi"/>
          <w:noProof/>
          <w:sz w:val="22"/>
          <w:szCs w:val="22"/>
          <w:lang w:eastAsia="en-AU"/>
        </w:rPr>
      </w:pPr>
      <w:r>
        <w:rPr>
          <w:noProof/>
        </w:rPr>
        <w:t>5.11</w:t>
      </w:r>
      <w:r>
        <w:rPr>
          <w:rFonts w:asciiTheme="minorHAnsi" w:eastAsiaTheme="minorEastAsia" w:hAnsiTheme="minorHAnsi" w:cstheme="minorBidi"/>
          <w:noProof/>
          <w:sz w:val="22"/>
          <w:szCs w:val="22"/>
          <w:lang w:eastAsia="en-AU"/>
        </w:rPr>
        <w:tab/>
      </w:r>
      <w:r>
        <w:rPr>
          <w:noProof/>
        </w:rPr>
        <w:t>More Information</w:t>
      </w:r>
      <w:r>
        <w:rPr>
          <w:noProof/>
        </w:rPr>
        <w:tab/>
      </w:r>
      <w:r>
        <w:rPr>
          <w:noProof/>
        </w:rPr>
        <w:fldChar w:fldCharType="begin"/>
      </w:r>
      <w:r>
        <w:rPr>
          <w:noProof/>
        </w:rPr>
        <w:instrText xml:space="preserve"> PAGEREF _Toc87600719 \h </w:instrText>
      </w:r>
      <w:r>
        <w:rPr>
          <w:noProof/>
        </w:rPr>
      </w:r>
      <w:r>
        <w:rPr>
          <w:noProof/>
        </w:rPr>
        <w:fldChar w:fldCharType="separate"/>
      </w:r>
      <w:r w:rsidR="00AC5A8D">
        <w:rPr>
          <w:noProof/>
        </w:rPr>
        <w:t>38</w:t>
      </w:r>
      <w:r>
        <w:rPr>
          <w:noProof/>
        </w:rPr>
        <w:fldChar w:fldCharType="end"/>
      </w:r>
    </w:p>
    <w:p w14:paraId="05690AFA" w14:textId="67E6A886" w:rsidR="003949E2" w:rsidRDefault="003949E2">
      <w:pPr>
        <w:pStyle w:val="TOC1"/>
        <w:rPr>
          <w:rFonts w:asciiTheme="minorHAnsi" w:eastAsiaTheme="minorEastAsia" w:hAnsiTheme="minorHAnsi" w:cstheme="minorBidi"/>
          <w:b w:val="0"/>
          <w:sz w:val="22"/>
          <w:szCs w:val="22"/>
          <w:lang w:eastAsia="en-AU"/>
        </w:rPr>
      </w:pPr>
      <w:r w:rsidRPr="009B5E8F">
        <w:rPr>
          <w:rFonts w:cs="Tahoma"/>
        </w:rPr>
        <w:t>6</w:t>
      </w:r>
      <w:r>
        <w:rPr>
          <w:rFonts w:asciiTheme="minorHAnsi" w:eastAsiaTheme="minorEastAsia" w:hAnsiTheme="minorHAnsi" w:cstheme="minorBidi"/>
          <w:b w:val="0"/>
          <w:sz w:val="22"/>
          <w:szCs w:val="22"/>
          <w:lang w:eastAsia="en-AU"/>
        </w:rPr>
        <w:tab/>
      </w:r>
      <w:r w:rsidRPr="009B5E8F">
        <w:rPr>
          <w:rFonts w:cs="Tahoma"/>
        </w:rPr>
        <w:t>GENERAL EMPLOYEE GRIEVANCES</w:t>
      </w:r>
      <w:r>
        <w:tab/>
      </w:r>
      <w:r>
        <w:fldChar w:fldCharType="begin"/>
      </w:r>
      <w:r>
        <w:instrText xml:space="preserve"> PAGEREF _Toc87600720 \h </w:instrText>
      </w:r>
      <w:r>
        <w:fldChar w:fldCharType="separate"/>
      </w:r>
      <w:r w:rsidR="00AC5A8D">
        <w:t>38</w:t>
      </w:r>
      <w:r>
        <w:fldChar w:fldCharType="end"/>
      </w:r>
    </w:p>
    <w:p w14:paraId="29D6CE52" w14:textId="119E0632" w:rsidR="003949E2" w:rsidRDefault="003949E2">
      <w:pPr>
        <w:pStyle w:val="TOC2"/>
        <w:rPr>
          <w:rFonts w:asciiTheme="minorHAnsi" w:eastAsiaTheme="minorEastAsia" w:hAnsiTheme="minorHAnsi" w:cstheme="minorBidi"/>
          <w:noProof/>
          <w:sz w:val="22"/>
          <w:szCs w:val="22"/>
          <w:lang w:eastAsia="en-AU"/>
        </w:rPr>
      </w:pPr>
      <w:r>
        <w:rPr>
          <w:noProof/>
        </w:rPr>
        <w:t>6.1</w:t>
      </w:r>
      <w:r>
        <w:rPr>
          <w:rFonts w:asciiTheme="minorHAnsi" w:eastAsiaTheme="minorEastAsia" w:hAnsiTheme="minorHAnsi" w:cstheme="minorBidi"/>
          <w:noProof/>
          <w:sz w:val="22"/>
          <w:szCs w:val="22"/>
          <w:lang w:eastAsia="en-AU"/>
        </w:rPr>
        <w:tab/>
      </w:r>
      <w:r>
        <w:rPr>
          <w:noProof/>
        </w:rPr>
        <w:t>Introduction to grievances</w:t>
      </w:r>
      <w:r>
        <w:rPr>
          <w:noProof/>
        </w:rPr>
        <w:tab/>
      </w:r>
      <w:r>
        <w:rPr>
          <w:noProof/>
        </w:rPr>
        <w:fldChar w:fldCharType="begin"/>
      </w:r>
      <w:r>
        <w:rPr>
          <w:noProof/>
        </w:rPr>
        <w:instrText xml:space="preserve"> PAGEREF _Toc87600721 \h </w:instrText>
      </w:r>
      <w:r>
        <w:rPr>
          <w:noProof/>
        </w:rPr>
      </w:r>
      <w:r>
        <w:rPr>
          <w:noProof/>
        </w:rPr>
        <w:fldChar w:fldCharType="separate"/>
      </w:r>
      <w:r w:rsidR="00AC5A8D">
        <w:rPr>
          <w:noProof/>
        </w:rPr>
        <w:t>38</w:t>
      </w:r>
      <w:r>
        <w:rPr>
          <w:noProof/>
        </w:rPr>
        <w:fldChar w:fldCharType="end"/>
      </w:r>
    </w:p>
    <w:p w14:paraId="30B5EDCA" w14:textId="6B899981" w:rsidR="003949E2" w:rsidRDefault="003949E2">
      <w:pPr>
        <w:pStyle w:val="TOC2"/>
        <w:rPr>
          <w:rFonts w:asciiTheme="minorHAnsi" w:eastAsiaTheme="minorEastAsia" w:hAnsiTheme="minorHAnsi" w:cstheme="minorBidi"/>
          <w:noProof/>
          <w:sz w:val="22"/>
          <w:szCs w:val="22"/>
          <w:lang w:eastAsia="en-AU"/>
        </w:rPr>
      </w:pPr>
      <w:r>
        <w:rPr>
          <w:noProof/>
        </w:rPr>
        <w:t>6.2</w:t>
      </w:r>
      <w:r>
        <w:rPr>
          <w:rFonts w:asciiTheme="minorHAnsi" w:eastAsiaTheme="minorEastAsia" w:hAnsiTheme="minorHAnsi" w:cstheme="minorBidi"/>
          <w:noProof/>
          <w:sz w:val="22"/>
          <w:szCs w:val="22"/>
          <w:lang w:eastAsia="en-AU"/>
        </w:rPr>
        <w:tab/>
      </w:r>
      <w:r>
        <w:rPr>
          <w:noProof/>
        </w:rPr>
        <w:t>Procedures for dealing with employee conflict</w:t>
      </w:r>
      <w:r>
        <w:rPr>
          <w:noProof/>
        </w:rPr>
        <w:tab/>
      </w:r>
      <w:r>
        <w:rPr>
          <w:noProof/>
        </w:rPr>
        <w:fldChar w:fldCharType="begin"/>
      </w:r>
      <w:r>
        <w:rPr>
          <w:noProof/>
        </w:rPr>
        <w:instrText xml:space="preserve"> PAGEREF _Toc87600722 \h </w:instrText>
      </w:r>
      <w:r>
        <w:rPr>
          <w:noProof/>
        </w:rPr>
      </w:r>
      <w:r>
        <w:rPr>
          <w:noProof/>
        </w:rPr>
        <w:fldChar w:fldCharType="separate"/>
      </w:r>
      <w:r w:rsidR="00AC5A8D">
        <w:rPr>
          <w:noProof/>
        </w:rPr>
        <w:t>38</w:t>
      </w:r>
      <w:r>
        <w:rPr>
          <w:noProof/>
        </w:rPr>
        <w:fldChar w:fldCharType="end"/>
      </w:r>
    </w:p>
    <w:p w14:paraId="4E703B98" w14:textId="6CEEF0FE" w:rsidR="003949E2" w:rsidRDefault="003949E2">
      <w:pPr>
        <w:pStyle w:val="TOC2"/>
        <w:rPr>
          <w:rFonts w:asciiTheme="minorHAnsi" w:eastAsiaTheme="minorEastAsia" w:hAnsiTheme="minorHAnsi" w:cstheme="minorBidi"/>
          <w:noProof/>
          <w:sz w:val="22"/>
          <w:szCs w:val="22"/>
          <w:lang w:eastAsia="en-AU"/>
        </w:rPr>
      </w:pPr>
      <w:r>
        <w:rPr>
          <w:noProof/>
        </w:rPr>
        <w:t>6.3</w:t>
      </w:r>
      <w:r>
        <w:rPr>
          <w:rFonts w:asciiTheme="minorHAnsi" w:eastAsiaTheme="minorEastAsia" w:hAnsiTheme="minorHAnsi" w:cstheme="minorBidi"/>
          <w:noProof/>
          <w:sz w:val="22"/>
          <w:szCs w:val="22"/>
          <w:lang w:eastAsia="en-AU"/>
        </w:rPr>
        <w:tab/>
      </w:r>
      <w:r>
        <w:rPr>
          <w:noProof/>
        </w:rPr>
        <w:t>Procedure for dealing with employee/client conflict</w:t>
      </w:r>
      <w:r>
        <w:rPr>
          <w:noProof/>
        </w:rPr>
        <w:tab/>
      </w:r>
      <w:r>
        <w:rPr>
          <w:noProof/>
        </w:rPr>
        <w:fldChar w:fldCharType="begin"/>
      </w:r>
      <w:r>
        <w:rPr>
          <w:noProof/>
        </w:rPr>
        <w:instrText xml:space="preserve"> PAGEREF _Toc87600723 \h </w:instrText>
      </w:r>
      <w:r>
        <w:rPr>
          <w:noProof/>
        </w:rPr>
      </w:r>
      <w:r>
        <w:rPr>
          <w:noProof/>
        </w:rPr>
        <w:fldChar w:fldCharType="separate"/>
      </w:r>
      <w:r w:rsidR="00AC5A8D">
        <w:rPr>
          <w:noProof/>
        </w:rPr>
        <w:t>39</w:t>
      </w:r>
      <w:r>
        <w:rPr>
          <w:noProof/>
        </w:rPr>
        <w:fldChar w:fldCharType="end"/>
      </w:r>
    </w:p>
    <w:p w14:paraId="42AB0E8F" w14:textId="0C192536" w:rsidR="003949E2" w:rsidRDefault="003949E2">
      <w:pPr>
        <w:pStyle w:val="TOC1"/>
        <w:rPr>
          <w:rFonts w:asciiTheme="minorHAnsi" w:eastAsiaTheme="minorEastAsia" w:hAnsiTheme="minorHAnsi" w:cstheme="minorBidi"/>
          <w:b w:val="0"/>
          <w:sz w:val="22"/>
          <w:szCs w:val="22"/>
          <w:lang w:eastAsia="en-AU"/>
        </w:rPr>
      </w:pPr>
      <w:r w:rsidRPr="009B5E8F">
        <w:rPr>
          <w:rFonts w:cs="Tahoma"/>
        </w:rPr>
        <w:t>7</w:t>
      </w:r>
      <w:r>
        <w:rPr>
          <w:rFonts w:asciiTheme="minorHAnsi" w:eastAsiaTheme="minorEastAsia" w:hAnsiTheme="minorHAnsi" w:cstheme="minorBidi"/>
          <w:b w:val="0"/>
          <w:sz w:val="22"/>
          <w:szCs w:val="22"/>
          <w:lang w:eastAsia="en-AU"/>
        </w:rPr>
        <w:tab/>
      </w:r>
      <w:r w:rsidRPr="009B5E8F">
        <w:rPr>
          <w:rFonts w:cs="Tahoma"/>
        </w:rPr>
        <w:t>OFFICE FORMS</w:t>
      </w:r>
      <w:r>
        <w:tab/>
      </w:r>
      <w:r>
        <w:fldChar w:fldCharType="begin"/>
      </w:r>
      <w:r>
        <w:instrText xml:space="preserve"> PAGEREF _Toc87600724 \h </w:instrText>
      </w:r>
      <w:r>
        <w:fldChar w:fldCharType="separate"/>
      </w:r>
      <w:r w:rsidR="00AC5A8D">
        <w:t>42</w:t>
      </w:r>
      <w:r>
        <w:fldChar w:fldCharType="end"/>
      </w:r>
    </w:p>
    <w:p w14:paraId="375A63B5" w14:textId="33844E3F" w:rsidR="003949E2" w:rsidRDefault="003949E2">
      <w:pPr>
        <w:pStyle w:val="TOC2"/>
        <w:rPr>
          <w:rFonts w:asciiTheme="minorHAnsi" w:eastAsiaTheme="minorEastAsia" w:hAnsiTheme="minorHAnsi" w:cstheme="minorBidi"/>
          <w:noProof/>
          <w:sz w:val="22"/>
          <w:szCs w:val="22"/>
          <w:lang w:eastAsia="en-AU"/>
        </w:rPr>
      </w:pPr>
      <w:r>
        <w:rPr>
          <w:noProof/>
        </w:rPr>
        <w:t>7.1</w:t>
      </w:r>
      <w:r>
        <w:rPr>
          <w:rFonts w:asciiTheme="minorHAnsi" w:eastAsiaTheme="minorEastAsia" w:hAnsiTheme="minorHAnsi" w:cstheme="minorBidi"/>
          <w:noProof/>
          <w:sz w:val="22"/>
          <w:szCs w:val="22"/>
          <w:lang w:eastAsia="en-AU"/>
        </w:rPr>
        <w:tab/>
      </w:r>
      <w:r>
        <w:rPr>
          <w:noProof/>
        </w:rPr>
        <w:t>Incident report form</w:t>
      </w:r>
      <w:r>
        <w:rPr>
          <w:noProof/>
        </w:rPr>
        <w:tab/>
      </w:r>
      <w:r>
        <w:rPr>
          <w:noProof/>
        </w:rPr>
        <w:fldChar w:fldCharType="begin"/>
      </w:r>
      <w:r>
        <w:rPr>
          <w:noProof/>
        </w:rPr>
        <w:instrText xml:space="preserve"> PAGEREF _Toc87600725 \h </w:instrText>
      </w:r>
      <w:r>
        <w:rPr>
          <w:noProof/>
        </w:rPr>
      </w:r>
      <w:r>
        <w:rPr>
          <w:noProof/>
        </w:rPr>
        <w:fldChar w:fldCharType="separate"/>
      </w:r>
      <w:r w:rsidR="00AC5A8D">
        <w:rPr>
          <w:noProof/>
        </w:rPr>
        <w:t>42</w:t>
      </w:r>
      <w:r>
        <w:rPr>
          <w:noProof/>
        </w:rPr>
        <w:fldChar w:fldCharType="end"/>
      </w:r>
    </w:p>
    <w:p w14:paraId="21AFF5D7" w14:textId="0F39E4D9" w:rsidR="003949E2" w:rsidRDefault="003949E2">
      <w:pPr>
        <w:pStyle w:val="TOC2"/>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Application for leave</w:t>
      </w:r>
      <w:r>
        <w:rPr>
          <w:noProof/>
        </w:rPr>
        <w:tab/>
      </w:r>
      <w:r>
        <w:rPr>
          <w:noProof/>
        </w:rPr>
        <w:fldChar w:fldCharType="begin"/>
      </w:r>
      <w:r>
        <w:rPr>
          <w:noProof/>
        </w:rPr>
        <w:instrText xml:space="preserve"> PAGEREF _Toc87600726 \h </w:instrText>
      </w:r>
      <w:r>
        <w:rPr>
          <w:noProof/>
        </w:rPr>
      </w:r>
      <w:r>
        <w:rPr>
          <w:noProof/>
        </w:rPr>
        <w:fldChar w:fldCharType="separate"/>
      </w:r>
      <w:r w:rsidR="00AC5A8D">
        <w:rPr>
          <w:noProof/>
        </w:rPr>
        <w:t>43</w:t>
      </w:r>
      <w:r>
        <w:rPr>
          <w:noProof/>
        </w:rPr>
        <w:fldChar w:fldCharType="end"/>
      </w:r>
    </w:p>
    <w:p w14:paraId="7676FFD6" w14:textId="7DC38E32" w:rsidR="003949E2" w:rsidRDefault="003949E2">
      <w:pPr>
        <w:pStyle w:val="TOC2"/>
        <w:rPr>
          <w:rFonts w:asciiTheme="minorHAnsi" w:eastAsiaTheme="minorEastAsia" w:hAnsiTheme="minorHAnsi" w:cstheme="minorBidi"/>
          <w:noProof/>
          <w:sz w:val="22"/>
          <w:szCs w:val="22"/>
          <w:lang w:eastAsia="en-AU"/>
        </w:rPr>
      </w:pPr>
      <w:r>
        <w:rPr>
          <w:noProof/>
        </w:rPr>
        <w:t>7.3</w:t>
      </w:r>
      <w:r>
        <w:rPr>
          <w:rFonts w:asciiTheme="minorHAnsi" w:eastAsiaTheme="minorEastAsia" w:hAnsiTheme="minorHAnsi" w:cstheme="minorBidi"/>
          <w:noProof/>
          <w:sz w:val="22"/>
          <w:szCs w:val="22"/>
          <w:lang w:eastAsia="en-AU"/>
        </w:rPr>
        <w:tab/>
      </w:r>
      <w:r>
        <w:rPr>
          <w:noProof/>
        </w:rPr>
        <w:t>Bank account details</w:t>
      </w:r>
      <w:r>
        <w:rPr>
          <w:noProof/>
        </w:rPr>
        <w:tab/>
      </w:r>
      <w:r>
        <w:rPr>
          <w:noProof/>
        </w:rPr>
        <w:fldChar w:fldCharType="begin"/>
      </w:r>
      <w:r>
        <w:rPr>
          <w:noProof/>
        </w:rPr>
        <w:instrText xml:space="preserve"> PAGEREF _Toc87600727 \h </w:instrText>
      </w:r>
      <w:r>
        <w:rPr>
          <w:noProof/>
        </w:rPr>
      </w:r>
      <w:r>
        <w:rPr>
          <w:noProof/>
        </w:rPr>
        <w:fldChar w:fldCharType="separate"/>
      </w:r>
      <w:r w:rsidR="00AC5A8D">
        <w:rPr>
          <w:noProof/>
        </w:rPr>
        <w:t>44</w:t>
      </w:r>
      <w:r>
        <w:rPr>
          <w:noProof/>
        </w:rPr>
        <w:fldChar w:fldCharType="end"/>
      </w:r>
    </w:p>
    <w:p w14:paraId="4E41A090" w14:textId="0D8161D0" w:rsidR="003949E2" w:rsidRDefault="003949E2">
      <w:pPr>
        <w:pStyle w:val="TOC2"/>
        <w:rPr>
          <w:rFonts w:asciiTheme="minorHAnsi" w:eastAsiaTheme="minorEastAsia" w:hAnsiTheme="minorHAnsi" w:cstheme="minorBidi"/>
          <w:noProof/>
          <w:sz w:val="22"/>
          <w:szCs w:val="22"/>
          <w:lang w:eastAsia="en-AU"/>
        </w:rPr>
      </w:pPr>
      <w:r>
        <w:rPr>
          <w:noProof/>
        </w:rPr>
        <w:t>7.4</w:t>
      </w:r>
      <w:r>
        <w:rPr>
          <w:rFonts w:asciiTheme="minorHAnsi" w:eastAsiaTheme="minorEastAsia" w:hAnsiTheme="minorHAnsi" w:cstheme="minorBidi"/>
          <w:noProof/>
          <w:sz w:val="22"/>
          <w:szCs w:val="22"/>
          <w:lang w:eastAsia="en-AU"/>
        </w:rPr>
        <w:tab/>
      </w:r>
      <w:r>
        <w:rPr>
          <w:noProof/>
        </w:rPr>
        <w:t>Employee appraisal sheet*</w:t>
      </w:r>
      <w:r>
        <w:rPr>
          <w:noProof/>
        </w:rPr>
        <w:tab/>
      </w:r>
      <w:r>
        <w:rPr>
          <w:noProof/>
        </w:rPr>
        <w:fldChar w:fldCharType="begin"/>
      </w:r>
      <w:r>
        <w:rPr>
          <w:noProof/>
        </w:rPr>
        <w:instrText xml:space="preserve"> PAGEREF _Toc87600728 \h </w:instrText>
      </w:r>
      <w:r>
        <w:rPr>
          <w:noProof/>
        </w:rPr>
      </w:r>
      <w:r>
        <w:rPr>
          <w:noProof/>
        </w:rPr>
        <w:fldChar w:fldCharType="separate"/>
      </w:r>
      <w:r w:rsidR="00AC5A8D">
        <w:rPr>
          <w:noProof/>
        </w:rPr>
        <w:t>45</w:t>
      </w:r>
      <w:r>
        <w:rPr>
          <w:noProof/>
        </w:rPr>
        <w:fldChar w:fldCharType="end"/>
      </w:r>
    </w:p>
    <w:p w14:paraId="46B99CD6" w14:textId="7A16EB24" w:rsidR="003949E2" w:rsidRDefault="003949E2">
      <w:pPr>
        <w:pStyle w:val="TOC2"/>
        <w:rPr>
          <w:rFonts w:asciiTheme="minorHAnsi" w:eastAsiaTheme="minorEastAsia" w:hAnsiTheme="minorHAnsi" w:cstheme="minorBidi"/>
          <w:noProof/>
          <w:sz w:val="22"/>
          <w:szCs w:val="22"/>
          <w:lang w:eastAsia="en-AU"/>
        </w:rPr>
      </w:pPr>
      <w:r>
        <w:rPr>
          <w:noProof/>
        </w:rPr>
        <w:t>7.5</w:t>
      </w:r>
      <w:r>
        <w:rPr>
          <w:rFonts w:asciiTheme="minorHAnsi" w:eastAsiaTheme="minorEastAsia" w:hAnsiTheme="minorHAnsi" w:cstheme="minorBidi"/>
          <w:noProof/>
          <w:sz w:val="22"/>
          <w:szCs w:val="22"/>
          <w:lang w:eastAsia="en-AU"/>
        </w:rPr>
        <w:tab/>
      </w:r>
      <w:r>
        <w:rPr>
          <w:noProof/>
        </w:rPr>
        <w:t>Travelling expenses claim form</w:t>
      </w:r>
      <w:r>
        <w:rPr>
          <w:noProof/>
        </w:rPr>
        <w:tab/>
      </w:r>
      <w:r>
        <w:rPr>
          <w:noProof/>
        </w:rPr>
        <w:fldChar w:fldCharType="begin"/>
      </w:r>
      <w:r>
        <w:rPr>
          <w:noProof/>
        </w:rPr>
        <w:instrText xml:space="preserve"> PAGEREF _Toc87600729 \h </w:instrText>
      </w:r>
      <w:r>
        <w:rPr>
          <w:noProof/>
        </w:rPr>
      </w:r>
      <w:r>
        <w:rPr>
          <w:noProof/>
        </w:rPr>
        <w:fldChar w:fldCharType="separate"/>
      </w:r>
      <w:r w:rsidR="00AC5A8D">
        <w:rPr>
          <w:noProof/>
        </w:rPr>
        <w:t>47</w:t>
      </w:r>
      <w:r>
        <w:rPr>
          <w:noProof/>
        </w:rPr>
        <w:fldChar w:fldCharType="end"/>
      </w:r>
    </w:p>
    <w:p w14:paraId="59C2A67E" w14:textId="45481240" w:rsidR="003949E2" w:rsidRDefault="003949E2">
      <w:pPr>
        <w:pStyle w:val="TOC2"/>
        <w:rPr>
          <w:rFonts w:asciiTheme="minorHAnsi" w:eastAsiaTheme="minorEastAsia" w:hAnsiTheme="minorHAnsi" w:cstheme="minorBidi"/>
          <w:noProof/>
          <w:sz w:val="22"/>
          <w:szCs w:val="22"/>
          <w:lang w:eastAsia="en-AU"/>
        </w:rPr>
      </w:pPr>
      <w:r>
        <w:rPr>
          <w:noProof/>
        </w:rPr>
        <w:t>7.6</w:t>
      </w:r>
      <w:r>
        <w:rPr>
          <w:rFonts w:asciiTheme="minorHAnsi" w:eastAsiaTheme="minorEastAsia" w:hAnsiTheme="minorHAnsi" w:cstheme="minorBidi"/>
          <w:noProof/>
          <w:sz w:val="22"/>
          <w:szCs w:val="22"/>
          <w:lang w:eastAsia="en-AU"/>
        </w:rPr>
        <w:tab/>
      </w:r>
      <w:r>
        <w:rPr>
          <w:noProof/>
        </w:rPr>
        <w:t>Overtime sheet</w:t>
      </w:r>
      <w:r>
        <w:rPr>
          <w:noProof/>
        </w:rPr>
        <w:tab/>
      </w:r>
      <w:r>
        <w:rPr>
          <w:noProof/>
        </w:rPr>
        <w:fldChar w:fldCharType="begin"/>
      </w:r>
      <w:r>
        <w:rPr>
          <w:noProof/>
        </w:rPr>
        <w:instrText xml:space="preserve"> PAGEREF _Toc87600730 \h </w:instrText>
      </w:r>
      <w:r>
        <w:rPr>
          <w:noProof/>
        </w:rPr>
      </w:r>
      <w:r>
        <w:rPr>
          <w:noProof/>
        </w:rPr>
        <w:fldChar w:fldCharType="separate"/>
      </w:r>
      <w:r w:rsidR="00AC5A8D">
        <w:rPr>
          <w:noProof/>
        </w:rPr>
        <w:t>48</w:t>
      </w:r>
      <w:r>
        <w:rPr>
          <w:noProof/>
        </w:rPr>
        <w:fldChar w:fldCharType="end"/>
      </w:r>
    </w:p>
    <w:p w14:paraId="1B7A0711" w14:textId="4ED21F0E" w:rsidR="003949E2" w:rsidRDefault="003949E2">
      <w:pPr>
        <w:pStyle w:val="TOC2"/>
        <w:rPr>
          <w:rFonts w:asciiTheme="minorHAnsi" w:eastAsiaTheme="minorEastAsia" w:hAnsiTheme="minorHAnsi" w:cstheme="minorBidi"/>
          <w:noProof/>
          <w:sz w:val="22"/>
          <w:szCs w:val="22"/>
          <w:lang w:eastAsia="en-AU"/>
        </w:rPr>
      </w:pPr>
      <w:r>
        <w:rPr>
          <w:noProof/>
        </w:rPr>
        <w:t>7.7</w:t>
      </w:r>
      <w:r>
        <w:rPr>
          <w:rFonts w:asciiTheme="minorHAnsi" w:eastAsiaTheme="minorEastAsia" w:hAnsiTheme="minorHAnsi" w:cstheme="minorBidi"/>
          <w:noProof/>
          <w:sz w:val="22"/>
          <w:szCs w:val="22"/>
          <w:lang w:eastAsia="en-AU"/>
        </w:rPr>
        <w:tab/>
      </w:r>
      <w:r>
        <w:rPr>
          <w:noProof/>
        </w:rPr>
        <w:t>Reimbursement expense form</w:t>
      </w:r>
      <w:r>
        <w:rPr>
          <w:noProof/>
        </w:rPr>
        <w:tab/>
      </w:r>
      <w:r>
        <w:rPr>
          <w:noProof/>
        </w:rPr>
        <w:fldChar w:fldCharType="begin"/>
      </w:r>
      <w:r>
        <w:rPr>
          <w:noProof/>
        </w:rPr>
        <w:instrText xml:space="preserve"> PAGEREF _Toc87600731 \h </w:instrText>
      </w:r>
      <w:r>
        <w:rPr>
          <w:noProof/>
        </w:rPr>
      </w:r>
      <w:r>
        <w:rPr>
          <w:noProof/>
        </w:rPr>
        <w:fldChar w:fldCharType="separate"/>
      </w:r>
      <w:r w:rsidR="00AC5A8D">
        <w:rPr>
          <w:noProof/>
        </w:rPr>
        <w:t>49</w:t>
      </w:r>
      <w:r>
        <w:rPr>
          <w:noProof/>
        </w:rPr>
        <w:fldChar w:fldCharType="end"/>
      </w:r>
    </w:p>
    <w:p w14:paraId="2294010A" w14:textId="2B7B5EEE" w:rsidR="00EF56FE" w:rsidRPr="00A018DF" w:rsidRDefault="007B5217" w:rsidP="00EF56FE">
      <w:pPr>
        <w:rPr>
          <w:noProof/>
        </w:rPr>
      </w:pPr>
      <w:r w:rsidRPr="00A018DF">
        <w:rPr>
          <w:noProof/>
        </w:rPr>
        <w:fldChar w:fldCharType="end"/>
      </w:r>
    </w:p>
    <w:p w14:paraId="573CDC8F" w14:textId="28EE2ADB" w:rsidR="007101DB" w:rsidRDefault="007101DB" w:rsidP="00EF56FE">
      <w:pPr>
        <w:rPr>
          <w:noProof/>
        </w:rPr>
      </w:pPr>
    </w:p>
    <w:p w14:paraId="53EEDCC3" w14:textId="3A340194" w:rsidR="007101DB" w:rsidRDefault="007101DB" w:rsidP="00EF56FE">
      <w:pPr>
        <w:rPr>
          <w:noProof/>
        </w:rPr>
      </w:pPr>
    </w:p>
    <w:p w14:paraId="782D650D" w14:textId="647EA6BF" w:rsidR="007101DB" w:rsidRDefault="007101DB" w:rsidP="00EF56FE">
      <w:pPr>
        <w:rPr>
          <w:noProof/>
        </w:rPr>
      </w:pPr>
    </w:p>
    <w:p w14:paraId="01C12617" w14:textId="77777777" w:rsidR="007101DB" w:rsidRDefault="007101DB" w:rsidP="007101DB">
      <w:pPr>
        <w:pStyle w:val="Heading4"/>
        <w:numPr>
          <w:ilvl w:val="0"/>
          <w:numId w:val="0"/>
        </w:numPr>
        <w:rPr>
          <w:noProof/>
        </w:rPr>
      </w:pPr>
    </w:p>
    <w:p w14:paraId="154543DC" w14:textId="77777777" w:rsidR="007101DB" w:rsidRPr="00A018DF" w:rsidRDefault="007101DB" w:rsidP="00EF56FE">
      <w:pPr>
        <w:rPr>
          <w:noProof/>
        </w:rPr>
      </w:pPr>
    </w:p>
    <w:p w14:paraId="3C7DCFB2" w14:textId="77777777" w:rsidR="00EF56FE" w:rsidRPr="00A018DF" w:rsidRDefault="00EF56FE" w:rsidP="00EF56FE">
      <w:pPr>
        <w:rPr>
          <w:noProof/>
        </w:rPr>
        <w:sectPr w:rsidR="00EF56FE" w:rsidRPr="00A018DF" w:rsidSect="00854069">
          <w:headerReference w:type="first" r:id="rId17"/>
          <w:footerReference w:type="first" r:id="rId18"/>
          <w:pgSz w:w="11907" w:h="16840" w:code="9"/>
          <w:pgMar w:top="1134" w:right="1134" w:bottom="1134" w:left="1134" w:header="567" w:footer="567" w:gutter="0"/>
          <w:paperSrc w:first="11" w:other="11"/>
          <w:cols w:space="720"/>
          <w:titlePg/>
          <w:docGrid w:linePitch="272"/>
        </w:sectPr>
      </w:pPr>
    </w:p>
    <w:p w14:paraId="3396E7F8" w14:textId="72CDC767" w:rsidR="00AB790E" w:rsidRPr="00A018DF" w:rsidRDefault="00AB790E" w:rsidP="00B06C2D">
      <w:pPr>
        <w:pStyle w:val="Heading1"/>
      </w:pPr>
      <w:bookmarkStart w:id="0" w:name="_Toc245885633"/>
      <w:bookmarkStart w:id="1" w:name="_Toc245885834"/>
      <w:bookmarkStart w:id="2" w:name="_Toc245885634"/>
      <w:bookmarkStart w:id="3" w:name="_Toc245885835"/>
      <w:bookmarkStart w:id="4" w:name="_Toc245885702"/>
      <w:bookmarkStart w:id="5" w:name="_Toc245885903"/>
      <w:bookmarkStart w:id="6" w:name="_Toc245885703"/>
      <w:bookmarkStart w:id="7" w:name="_Toc245885904"/>
      <w:bookmarkStart w:id="8" w:name="_Toc245885711"/>
      <w:bookmarkStart w:id="9" w:name="_Toc245885912"/>
      <w:bookmarkStart w:id="10" w:name="_Toc245885712"/>
      <w:bookmarkStart w:id="11" w:name="_Toc245885913"/>
      <w:bookmarkStart w:id="12" w:name="_Hlt26785267"/>
      <w:bookmarkStart w:id="13" w:name="Introduction"/>
      <w:bookmarkStart w:id="14" w:name="_Toc181673075"/>
      <w:bookmarkStart w:id="15" w:name="_Toc182971934"/>
      <w:bookmarkStart w:id="16" w:name="_Toc234998189"/>
      <w:bookmarkStart w:id="17" w:name="_Toc245885104"/>
      <w:bookmarkStart w:id="18" w:name="_Toc245885308"/>
      <w:bookmarkStart w:id="19" w:name="_Toc245885428"/>
      <w:bookmarkStart w:id="20" w:name="_Toc245885713"/>
      <w:bookmarkStart w:id="21" w:name="_Toc87600659"/>
      <w:bookmarkEnd w:id="0"/>
      <w:bookmarkEnd w:id="1"/>
      <w:bookmarkEnd w:id="2"/>
      <w:bookmarkEnd w:id="3"/>
      <w:bookmarkEnd w:id="4"/>
      <w:bookmarkEnd w:id="5"/>
      <w:bookmarkEnd w:id="6"/>
      <w:bookmarkEnd w:id="7"/>
      <w:bookmarkEnd w:id="8"/>
      <w:bookmarkEnd w:id="9"/>
      <w:bookmarkEnd w:id="10"/>
      <w:bookmarkEnd w:id="11"/>
      <w:bookmarkEnd w:id="12"/>
      <w:r w:rsidRPr="00A018DF">
        <w:lastRenderedPageBreak/>
        <w:t>INTRODUCTION</w:t>
      </w:r>
      <w:bookmarkEnd w:id="13"/>
      <w:bookmarkEnd w:id="14"/>
      <w:bookmarkEnd w:id="15"/>
      <w:bookmarkEnd w:id="16"/>
      <w:bookmarkEnd w:id="17"/>
      <w:bookmarkEnd w:id="18"/>
      <w:bookmarkEnd w:id="19"/>
      <w:bookmarkEnd w:id="20"/>
      <w:bookmarkEnd w:id="21"/>
    </w:p>
    <w:p w14:paraId="3F4DDA67" w14:textId="77777777" w:rsidR="00AB790E" w:rsidRPr="00A018DF" w:rsidRDefault="00AB790E" w:rsidP="00EF56FE">
      <w:pPr>
        <w:pStyle w:val="Heading2"/>
      </w:pPr>
      <w:bookmarkStart w:id="22" w:name="_Toc234998190"/>
      <w:bookmarkStart w:id="23" w:name="_Toc245885105"/>
      <w:bookmarkStart w:id="24" w:name="_Toc245885429"/>
      <w:bookmarkStart w:id="25" w:name="_Toc87600660"/>
      <w:r w:rsidRPr="00A018DF">
        <w:t>General introduction</w:t>
      </w:r>
      <w:bookmarkEnd w:id="22"/>
      <w:bookmarkEnd w:id="23"/>
      <w:bookmarkEnd w:id="24"/>
      <w:bookmarkEnd w:id="25"/>
    </w:p>
    <w:p w14:paraId="28C07BEF" w14:textId="528A4596" w:rsidR="00AB790E" w:rsidRPr="00A018DF" w:rsidRDefault="00AB790E" w:rsidP="00EA03C4">
      <w:pPr>
        <w:pStyle w:val="BodyText"/>
      </w:pPr>
      <w:r w:rsidRPr="00A018DF">
        <w:t xml:space="preserve">It is not possible for the Staff Manual to cover all aspects of the operation and administration of </w:t>
      </w:r>
      <w:r w:rsidR="00EA03C4" w:rsidRPr="00A018DF">
        <w:rPr>
          <w:b/>
          <w:highlight w:val="yellow"/>
        </w:rPr>
        <w:fldChar w:fldCharType="begin">
          <w:ffData>
            <w:name w:val=""/>
            <w:enabled/>
            <w:calcOnExit w:val="0"/>
            <w:textInput>
              <w:default w:val="[#INSERT NAME OF PRACTICE]"/>
            </w:textInput>
          </w:ffData>
        </w:fldChar>
      </w:r>
      <w:r w:rsidR="00EA03C4" w:rsidRPr="00A018DF">
        <w:rPr>
          <w:b/>
          <w:highlight w:val="yellow"/>
        </w:rPr>
        <w:instrText xml:space="preserve"> FORMTEXT </w:instrText>
      </w:r>
      <w:r w:rsidR="00EA03C4" w:rsidRPr="00A018DF">
        <w:rPr>
          <w:b/>
          <w:highlight w:val="yellow"/>
        </w:rPr>
      </w:r>
      <w:r w:rsidR="00EA03C4" w:rsidRPr="00A018DF">
        <w:rPr>
          <w:b/>
          <w:highlight w:val="yellow"/>
        </w:rPr>
        <w:fldChar w:fldCharType="separate"/>
      </w:r>
      <w:r w:rsidR="000E2EE3">
        <w:rPr>
          <w:b/>
          <w:noProof/>
          <w:highlight w:val="yellow"/>
        </w:rPr>
        <w:t>[#INSERT NAME OF PRACTICE]</w:t>
      </w:r>
      <w:r w:rsidR="00EA03C4" w:rsidRPr="00A018DF">
        <w:rPr>
          <w:b/>
          <w:highlight w:val="yellow"/>
        </w:rPr>
        <w:fldChar w:fldCharType="end"/>
      </w:r>
      <w:r w:rsidRPr="00A018DF">
        <w:t xml:space="preserve"> (</w:t>
      </w:r>
      <w:r w:rsidRPr="00A018DF">
        <w:rPr>
          <w:b/>
        </w:rPr>
        <w:t>Practice</w:t>
      </w:r>
      <w:r w:rsidRPr="00A018DF">
        <w:t>)</w:t>
      </w:r>
      <w:r w:rsidR="00247ECE">
        <w:t xml:space="preserve">.  </w:t>
      </w:r>
      <w:r w:rsidRPr="00A018DF">
        <w:t>However, in respect of those issues dealt with in it, the Staff Manual sets out how all employees are to conduct themselves and the processes which are to be followed</w:t>
      </w:r>
      <w:r w:rsidR="00247ECE">
        <w:t xml:space="preserve">.  </w:t>
      </w:r>
      <w:r w:rsidRPr="00A018DF">
        <w:t>Employees must comply with the policies and procedures contained</w:t>
      </w:r>
      <w:r w:rsidR="00EA03C4" w:rsidRPr="00A018DF">
        <w:t xml:space="preserve"> in this Staff Manual.</w:t>
      </w:r>
    </w:p>
    <w:p w14:paraId="7B5F437B" w14:textId="42B21A60" w:rsidR="00092509" w:rsidRPr="00A018DF" w:rsidRDefault="00092509" w:rsidP="00EA03C4">
      <w:pPr>
        <w:pStyle w:val="BodyText"/>
      </w:pPr>
      <w:r w:rsidRPr="00A018DF">
        <w:t>Employees must comply with the Staff Manual as amended from time to time</w:t>
      </w:r>
      <w:r w:rsidR="00247ECE">
        <w:t xml:space="preserve">.  </w:t>
      </w:r>
      <w:r w:rsidRPr="00A018DF">
        <w:t>Where there is an inconsistency between the Staff Manual and an employee’s letter of appointment, the letter of appointment prevails to the extent of any inconsistency</w:t>
      </w:r>
      <w:r w:rsidR="00247ECE">
        <w:t xml:space="preserve">.  </w:t>
      </w:r>
      <w:r w:rsidRPr="00A018DF">
        <w:t xml:space="preserve">The Staff Manual also forms part of the Practice’s Quality Control System and should be read in conjunction with APES 320 (Quality Control </w:t>
      </w:r>
      <w:r w:rsidR="001B03E0" w:rsidRPr="00A018DF">
        <w:t>for Firms</w:t>
      </w:r>
      <w:r w:rsidRPr="00A018DF">
        <w:t xml:space="preserve">), which is included </w:t>
      </w:r>
      <w:r w:rsidR="00697A67">
        <w:t xml:space="preserve">on the CPA Australia website. </w:t>
      </w:r>
    </w:p>
    <w:p w14:paraId="10ACC6B7" w14:textId="0638B24A" w:rsidR="00AB790E" w:rsidRPr="00A018DF" w:rsidRDefault="00AB790E" w:rsidP="00EA03C4">
      <w:pPr>
        <w:pStyle w:val="BodyText"/>
      </w:pPr>
      <w:r w:rsidRPr="00A018DF">
        <w:t>To meet the changing environment in which the Practice operates, it will be necessary to amend the Staff Manual from time to time</w:t>
      </w:r>
      <w:r w:rsidR="00247ECE">
        <w:t xml:space="preserve">.  </w:t>
      </w:r>
      <w:r w:rsidRPr="00A018DF">
        <w:t>The Practice will give employees notice of any substantial changes to the Staff Manual, and employees will be required to follow the changed policies and procedures.</w:t>
      </w:r>
    </w:p>
    <w:p w14:paraId="4F5005DD" w14:textId="77777777" w:rsidR="00AB790E" w:rsidRPr="00A018DF" w:rsidRDefault="00AB790E" w:rsidP="00EA03C4">
      <w:pPr>
        <w:pStyle w:val="BodyText"/>
      </w:pPr>
      <w:r w:rsidRPr="00A018DF">
        <w:t>The contents of the Staff Manual are confidential and should not be disclosed or discussed outside the Practice without the Practice’s prior consent.</w:t>
      </w:r>
    </w:p>
    <w:p w14:paraId="4BFDCFA4" w14:textId="77777777" w:rsidR="00AB790E" w:rsidRPr="00A018DF" w:rsidRDefault="00AB790E" w:rsidP="00BC48CC">
      <w:pPr>
        <w:pStyle w:val="Heading2"/>
      </w:pPr>
      <w:bookmarkStart w:id="26" w:name="_Hlt26785270"/>
      <w:bookmarkStart w:id="27" w:name="The_Practices_Histor"/>
      <w:bookmarkStart w:id="28" w:name="_Toc181673076"/>
      <w:bookmarkStart w:id="29" w:name="_Toc182971935"/>
      <w:bookmarkStart w:id="30" w:name="_Toc234998191"/>
      <w:bookmarkStart w:id="31" w:name="_Toc245885106"/>
      <w:bookmarkStart w:id="32" w:name="_Toc245885430"/>
      <w:bookmarkStart w:id="33" w:name="_Toc87600661"/>
      <w:bookmarkEnd w:id="26"/>
      <w:r w:rsidRPr="00A018DF">
        <w:t>The Practice’s history</w:t>
      </w:r>
      <w:bookmarkEnd w:id="27"/>
      <w:bookmarkEnd w:id="28"/>
      <w:bookmarkEnd w:id="29"/>
      <w:bookmarkEnd w:id="30"/>
      <w:bookmarkEnd w:id="31"/>
      <w:bookmarkEnd w:id="32"/>
      <w:bookmarkEnd w:id="33"/>
    </w:p>
    <w:p w14:paraId="6313B70B" w14:textId="177D364C" w:rsidR="00AB790E" w:rsidRPr="00A018DF" w:rsidRDefault="00EA03C4" w:rsidP="00EA03C4">
      <w:pPr>
        <w:pStyle w:val="BodyText"/>
        <w:rPr>
          <w:b/>
          <w:highlight w:val="yellow"/>
        </w:rPr>
      </w:pPr>
      <w:r w:rsidRPr="00A018DF">
        <w:rPr>
          <w:b/>
          <w:highlight w:val="yellow"/>
        </w:rPr>
        <w:fldChar w:fldCharType="begin">
          <w:ffData>
            <w:name w:val=""/>
            <w:enabled/>
            <w:calcOnExit w:val="0"/>
            <w:textInput>
              <w:default w:val="[#INSERT DETAILS]"/>
            </w:textInput>
          </w:ffData>
        </w:fldChar>
      </w:r>
      <w:r w:rsidRPr="00A018DF">
        <w:rPr>
          <w:b/>
          <w:highlight w:val="yellow"/>
        </w:rPr>
        <w:instrText xml:space="preserve"> FORMTEXT </w:instrText>
      </w:r>
      <w:r w:rsidRPr="00A018DF">
        <w:rPr>
          <w:b/>
          <w:highlight w:val="yellow"/>
        </w:rPr>
      </w:r>
      <w:r w:rsidRPr="00A018DF">
        <w:rPr>
          <w:b/>
          <w:highlight w:val="yellow"/>
        </w:rPr>
        <w:fldChar w:fldCharType="separate"/>
      </w:r>
      <w:r w:rsidR="000E2EE3">
        <w:rPr>
          <w:b/>
          <w:noProof/>
          <w:highlight w:val="yellow"/>
        </w:rPr>
        <w:t>[#INSERT DETAILS]</w:t>
      </w:r>
      <w:r w:rsidRPr="00A018DF">
        <w:rPr>
          <w:b/>
          <w:highlight w:val="yellow"/>
        </w:rPr>
        <w:fldChar w:fldCharType="end"/>
      </w:r>
    </w:p>
    <w:p w14:paraId="0662137E" w14:textId="77777777" w:rsidR="00AB790E" w:rsidRPr="00A018DF" w:rsidRDefault="00AB790E">
      <w:pPr>
        <w:pStyle w:val="Heading2"/>
      </w:pPr>
      <w:bookmarkStart w:id="34" w:name="_Hlt26785272"/>
      <w:bookmarkStart w:id="35" w:name="The_Practices_Object"/>
      <w:bookmarkStart w:id="36" w:name="_Toc181673077"/>
      <w:bookmarkStart w:id="37" w:name="_Toc182971936"/>
      <w:bookmarkStart w:id="38" w:name="_Toc234998192"/>
      <w:bookmarkStart w:id="39" w:name="_Toc245885107"/>
      <w:bookmarkStart w:id="40" w:name="_Toc245885431"/>
      <w:bookmarkStart w:id="41" w:name="_Toc87600662"/>
      <w:bookmarkEnd w:id="34"/>
      <w:r w:rsidRPr="00A018DF">
        <w:t>The Practice’s objectives</w:t>
      </w:r>
      <w:bookmarkEnd w:id="35"/>
      <w:bookmarkEnd w:id="36"/>
      <w:bookmarkEnd w:id="37"/>
      <w:bookmarkEnd w:id="38"/>
      <w:bookmarkEnd w:id="39"/>
      <w:bookmarkEnd w:id="40"/>
      <w:bookmarkEnd w:id="41"/>
    </w:p>
    <w:p w14:paraId="7B926ADD" w14:textId="368C8EF2" w:rsidR="00AB790E" w:rsidRPr="00F2505C" w:rsidRDefault="00EA03C4" w:rsidP="00F2505C">
      <w:pPr>
        <w:pStyle w:val="BodyText"/>
        <w:rPr>
          <w:b/>
          <w:highlight w:val="yellow"/>
        </w:rPr>
      </w:pPr>
      <w:r w:rsidRPr="00F2505C">
        <w:rPr>
          <w:b/>
          <w:highlight w:val="yellow"/>
        </w:rPr>
        <w:fldChar w:fldCharType="begin">
          <w:ffData>
            <w:name w:val=""/>
            <w:enabled/>
            <w:calcOnExit w:val="0"/>
            <w:textInput>
              <w:default w:val="[#INSERT DETAILS]"/>
            </w:textInput>
          </w:ffData>
        </w:fldChar>
      </w:r>
      <w:r w:rsidRPr="00F2505C">
        <w:rPr>
          <w:b/>
          <w:highlight w:val="yellow"/>
        </w:rPr>
        <w:instrText xml:space="preserve"> FORMTEXT </w:instrText>
      </w:r>
      <w:r w:rsidRPr="00F2505C">
        <w:rPr>
          <w:b/>
          <w:highlight w:val="yellow"/>
        </w:rPr>
      </w:r>
      <w:r w:rsidRPr="00F2505C">
        <w:rPr>
          <w:b/>
          <w:highlight w:val="yellow"/>
        </w:rPr>
        <w:fldChar w:fldCharType="separate"/>
      </w:r>
      <w:r w:rsidR="000E2EE3">
        <w:rPr>
          <w:b/>
          <w:noProof/>
          <w:highlight w:val="yellow"/>
        </w:rPr>
        <w:t>[#INSERT DETAILS]</w:t>
      </w:r>
      <w:r w:rsidRPr="00F2505C">
        <w:rPr>
          <w:b/>
          <w:highlight w:val="yellow"/>
        </w:rPr>
        <w:fldChar w:fldCharType="end"/>
      </w:r>
    </w:p>
    <w:p w14:paraId="3B1A92ED" w14:textId="77777777" w:rsidR="00AB790E" w:rsidRPr="00A018DF" w:rsidRDefault="00AB790E">
      <w:pPr>
        <w:pStyle w:val="Heading2"/>
      </w:pPr>
      <w:bookmarkStart w:id="42" w:name="_Hlt26785297"/>
      <w:bookmarkStart w:id="43" w:name="Administrative_Struc"/>
      <w:bookmarkStart w:id="44" w:name="_Toc181673078"/>
      <w:bookmarkStart w:id="45" w:name="_Toc182971937"/>
      <w:bookmarkStart w:id="46" w:name="_Toc234998193"/>
      <w:bookmarkStart w:id="47" w:name="_Toc245885108"/>
      <w:bookmarkStart w:id="48" w:name="_Toc245885432"/>
      <w:bookmarkStart w:id="49" w:name="_Toc87600663"/>
      <w:bookmarkEnd w:id="42"/>
      <w:r w:rsidRPr="00A018DF">
        <w:t>Administrative structure</w:t>
      </w:r>
      <w:bookmarkEnd w:id="43"/>
      <w:bookmarkEnd w:id="44"/>
      <w:bookmarkEnd w:id="45"/>
      <w:bookmarkEnd w:id="46"/>
      <w:bookmarkEnd w:id="47"/>
      <w:bookmarkEnd w:id="48"/>
      <w:bookmarkEnd w:id="49"/>
    </w:p>
    <w:p w14:paraId="058364A5" w14:textId="04D1544F" w:rsidR="00AB790E" w:rsidRPr="00A018DF" w:rsidRDefault="00AB790E" w:rsidP="00EA03C4">
      <w:pPr>
        <w:pStyle w:val="BodyText"/>
      </w:pPr>
      <w:r w:rsidRPr="00A018DF">
        <w:t>The Practice’s administration systems and the people responsible are set out in the table below</w:t>
      </w:r>
      <w:r w:rsidR="00247ECE">
        <w:t xml:space="preserve">.  </w:t>
      </w:r>
      <w:r w:rsidRPr="00A018DF">
        <w:t>Employees should raise any concerns about areas of administration with:</w:t>
      </w:r>
    </w:p>
    <w:p w14:paraId="1CB8B98D" w14:textId="5497E336" w:rsidR="00AB790E" w:rsidRPr="00A018DF" w:rsidRDefault="00AB790E" w:rsidP="00513270">
      <w:pPr>
        <w:pStyle w:val="Heading3"/>
      </w:pPr>
      <w:bookmarkStart w:id="50" w:name="_Toc182971938"/>
      <w:bookmarkStart w:id="51" w:name="_Toc245885109"/>
      <w:bookmarkStart w:id="52" w:name="_Toc245885309"/>
      <w:bookmarkStart w:id="53" w:name="_Toc245885433"/>
      <w:bookmarkStart w:id="54" w:name="_Toc245885714"/>
      <w:bookmarkStart w:id="55" w:name="_Toc245885919"/>
      <w:bookmarkStart w:id="56" w:name="_Toc246316611"/>
      <w:r w:rsidRPr="00A018DF">
        <w:t xml:space="preserve">initially, the employee’s </w:t>
      </w:r>
      <w:proofErr w:type="gramStart"/>
      <w:r w:rsidRPr="00A018DF">
        <w:t>supervisor;</w:t>
      </w:r>
      <w:bookmarkEnd w:id="50"/>
      <w:bookmarkEnd w:id="51"/>
      <w:bookmarkEnd w:id="52"/>
      <w:bookmarkEnd w:id="53"/>
      <w:bookmarkEnd w:id="54"/>
      <w:bookmarkEnd w:id="55"/>
      <w:bookmarkEnd w:id="56"/>
      <w:proofErr w:type="gramEnd"/>
    </w:p>
    <w:p w14:paraId="75B3251F" w14:textId="77777777" w:rsidR="00AB790E" w:rsidRPr="00A018DF" w:rsidRDefault="00AB790E" w:rsidP="00513270">
      <w:pPr>
        <w:pStyle w:val="Heading3"/>
      </w:pPr>
      <w:bookmarkStart w:id="57" w:name="_Toc182971939"/>
      <w:bookmarkStart w:id="58" w:name="_Toc245885110"/>
      <w:bookmarkStart w:id="59" w:name="_Toc245885310"/>
      <w:bookmarkStart w:id="60" w:name="_Toc245885434"/>
      <w:bookmarkStart w:id="61" w:name="_Toc245885715"/>
      <w:bookmarkStart w:id="62" w:name="_Toc245885920"/>
      <w:bookmarkStart w:id="63" w:name="_Toc246316612"/>
      <w:r w:rsidRPr="00A018DF">
        <w:t>if the employee’s supervisor cannot resolve the matter, with the specified person responsible in the table below:</w:t>
      </w:r>
      <w:bookmarkEnd w:id="57"/>
      <w:bookmarkEnd w:id="58"/>
      <w:bookmarkEnd w:id="59"/>
      <w:bookmarkEnd w:id="60"/>
      <w:bookmarkEnd w:id="61"/>
      <w:bookmarkEnd w:id="62"/>
      <w:bookmarkEnd w:id="63"/>
    </w:p>
    <w:p w14:paraId="74A3FA5D" w14:textId="77777777" w:rsidR="00AB790E" w:rsidRPr="00A018DF" w:rsidRDefault="00AB790E" w:rsidP="00513270">
      <w:pPr>
        <w:rPr>
          <w:sz w:val="16"/>
        </w:rPr>
      </w:pPr>
    </w:p>
    <w:tbl>
      <w:tblPr>
        <w:tblW w:w="0" w:type="auto"/>
        <w:tblInd w:w="108" w:type="dxa"/>
        <w:tblLayout w:type="fixed"/>
        <w:tblLook w:val="0000" w:firstRow="0" w:lastRow="0" w:firstColumn="0" w:lastColumn="0" w:noHBand="0" w:noVBand="0"/>
      </w:tblPr>
      <w:tblGrid>
        <w:gridCol w:w="527"/>
        <w:gridCol w:w="4293"/>
        <w:gridCol w:w="4819"/>
      </w:tblGrid>
      <w:tr w:rsidR="00AB790E" w:rsidRPr="00A018DF" w14:paraId="4B267376" w14:textId="77777777" w:rsidTr="002154D1">
        <w:trPr>
          <w:cantSplit/>
          <w:tblHeader/>
        </w:trPr>
        <w:tc>
          <w:tcPr>
            <w:tcW w:w="527" w:type="dxa"/>
            <w:tcBorders>
              <w:top w:val="single" w:sz="6" w:space="0" w:color="auto"/>
              <w:left w:val="single" w:sz="6" w:space="0" w:color="auto"/>
              <w:bottom w:val="single" w:sz="6" w:space="0" w:color="auto"/>
              <w:right w:val="single" w:sz="6" w:space="0" w:color="auto"/>
            </w:tcBorders>
          </w:tcPr>
          <w:p w14:paraId="1BE3EE63" w14:textId="77777777" w:rsidR="00AB790E" w:rsidRPr="00A018DF" w:rsidRDefault="00AB790E" w:rsidP="00EF56FE">
            <w:pPr>
              <w:pStyle w:val="TableSubHeading"/>
            </w:pPr>
          </w:p>
        </w:tc>
        <w:tc>
          <w:tcPr>
            <w:tcW w:w="42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3D07C3" w14:textId="77777777" w:rsidR="00640319" w:rsidRPr="00A018DF" w:rsidRDefault="00640319" w:rsidP="00EF56FE">
            <w:pPr>
              <w:pStyle w:val="TableSubHeading"/>
            </w:pPr>
            <w:r w:rsidRPr="00A018DF">
              <w:t>Area of administration</w:t>
            </w:r>
          </w:p>
        </w:tc>
        <w:tc>
          <w:tcPr>
            <w:tcW w:w="48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5F755E" w14:textId="77777777" w:rsidR="00640319" w:rsidRPr="00A018DF" w:rsidRDefault="00640319" w:rsidP="00EF56FE">
            <w:pPr>
              <w:pStyle w:val="TableSubHeading"/>
            </w:pPr>
            <w:r w:rsidRPr="00A018DF">
              <w:t>Person responsible</w:t>
            </w:r>
          </w:p>
        </w:tc>
      </w:tr>
      <w:tr w:rsidR="00AB790E" w:rsidRPr="00A018DF" w14:paraId="369AAC9A" w14:textId="77777777">
        <w:trPr>
          <w:cantSplit/>
        </w:trPr>
        <w:tc>
          <w:tcPr>
            <w:tcW w:w="527" w:type="dxa"/>
            <w:tcBorders>
              <w:top w:val="single" w:sz="6" w:space="0" w:color="auto"/>
              <w:left w:val="single" w:sz="6" w:space="0" w:color="auto"/>
              <w:bottom w:val="single" w:sz="6" w:space="0" w:color="auto"/>
              <w:right w:val="single" w:sz="6" w:space="0" w:color="auto"/>
            </w:tcBorders>
          </w:tcPr>
          <w:p w14:paraId="1D284751" w14:textId="77777777" w:rsidR="00AB790E" w:rsidRPr="00A018DF" w:rsidRDefault="00AB790E" w:rsidP="00EF56FE">
            <w:pPr>
              <w:pStyle w:val="TableText"/>
            </w:pPr>
            <w:r w:rsidRPr="00A018DF">
              <w:t>1.</w:t>
            </w:r>
          </w:p>
        </w:tc>
        <w:tc>
          <w:tcPr>
            <w:tcW w:w="4293" w:type="dxa"/>
            <w:tcBorders>
              <w:top w:val="single" w:sz="6" w:space="0" w:color="auto"/>
              <w:left w:val="single" w:sz="6" w:space="0" w:color="auto"/>
              <w:bottom w:val="single" w:sz="6" w:space="0" w:color="auto"/>
              <w:right w:val="single" w:sz="6" w:space="0" w:color="auto"/>
            </w:tcBorders>
          </w:tcPr>
          <w:p w14:paraId="2D44B2E9" w14:textId="77777777" w:rsidR="00AB790E" w:rsidRPr="00A018DF" w:rsidRDefault="00640319" w:rsidP="00EF56FE">
            <w:pPr>
              <w:pStyle w:val="TableText"/>
              <w:rPr>
                <w:b/>
              </w:rPr>
            </w:pPr>
            <w:r w:rsidRPr="00A018DF">
              <w:rPr>
                <w:b/>
              </w:rPr>
              <w:t>Finance</w:t>
            </w:r>
          </w:p>
          <w:p w14:paraId="3F906F3C" w14:textId="77777777" w:rsidR="00AB790E" w:rsidRPr="00A018DF" w:rsidRDefault="00AB790E" w:rsidP="00EF56FE">
            <w:pPr>
              <w:pStyle w:val="TableText"/>
            </w:pPr>
            <w:r w:rsidRPr="00A018DF">
              <w:t>A.</w:t>
            </w:r>
            <w:r w:rsidRPr="00A018DF">
              <w:tab/>
              <w:t>Debtors</w:t>
            </w:r>
          </w:p>
          <w:p w14:paraId="23081B6D" w14:textId="77777777" w:rsidR="00AB790E" w:rsidRPr="00A018DF" w:rsidRDefault="00AB790E" w:rsidP="00EF56FE">
            <w:pPr>
              <w:pStyle w:val="TableText"/>
            </w:pPr>
            <w:r w:rsidRPr="00A018DF">
              <w:t>B.</w:t>
            </w:r>
            <w:r w:rsidRPr="00A018DF">
              <w:tab/>
              <w:t>Creditors and Payment of Accounts</w:t>
            </w:r>
          </w:p>
          <w:p w14:paraId="0910FB25" w14:textId="1A4B18F7" w:rsidR="00AB790E" w:rsidRPr="00A018DF" w:rsidRDefault="00AB790E" w:rsidP="00EF56FE">
            <w:pPr>
              <w:pStyle w:val="TableText"/>
            </w:pPr>
            <w:r w:rsidRPr="00A018DF">
              <w:t>C.</w:t>
            </w:r>
            <w:r w:rsidRPr="00A018DF">
              <w:tab/>
              <w:t>Customer Evaluation</w:t>
            </w:r>
          </w:p>
          <w:p w14:paraId="6B7F660C" w14:textId="77777777" w:rsidR="00AB790E" w:rsidRPr="00A018DF" w:rsidRDefault="00AB790E" w:rsidP="00EF56FE">
            <w:pPr>
              <w:pStyle w:val="TableText"/>
            </w:pPr>
            <w:r w:rsidRPr="00A018DF">
              <w:t>D.</w:t>
            </w:r>
            <w:r w:rsidRPr="00A018DF">
              <w:tab/>
              <w:t>Internal Financial Data:</w:t>
            </w:r>
          </w:p>
          <w:p w14:paraId="117ACFA0" w14:textId="77777777" w:rsidR="00AB790E" w:rsidRPr="00A018DF" w:rsidRDefault="00AB790E">
            <w:pPr>
              <w:ind w:left="1167" w:hanging="447"/>
              <w:rPr>
                <w:rFonts w:cs="Tahoma"/>
              </w:rPr>
            </w:pPr>
            <w:r w:rsidRPr="00A018DF">
              <w:rPr>
                <w:rFonts w:cs="Tahoma"/>
              </w:rPr>
              <w:t></w:t>
            </w:r>
            <w:r w:rsidRPr="00A018DF">
              <w:rPr>
                <w:rFonts w:cs="Tahoma"/>
              </w:rPr>
              <w:tab/>
              <w:t>Budgets</w:t>
            </w:r>
          </w:p>
          <w:p w14:paraId="2F7BEAF1" w14:textId="77777777" w:rsidR="00AB790E" w:rsidRPr="00A018DF" w:rsidRDefault="00AB790E">
            <w:pPr>
              <w:ind w:left="1167" w:hanging="447"/>
              <w:rPr>
                <w:rFonts w:cs="Tahoma"/>
              </w:rPr>
            </w:pPr>
            <w:r w:rsidRPr="00A018DF">
              <w:rPr>
                <w:rFonts w:cs="Tahoma"/>
              </w:rPr>
              <w:t></w:t>
            </w:r>
            <w:r w:rsidRPr="00A018DF">
              <w:rPr>
                <w:rFonts w:cs="Tahoma"/>
              </w:rPr>
              <w:tab/>
              <w:t>Monthly reports</w:t>
            </w:r>
          </w:p>
          <w:p w14:paraId="3FF0F3C5" w14:textId="77777777" w:rsidR="00AB790E" w:rsidRPr="00A018DF" w:rsidRDefault="00AB790E" w:rsidP="00EF56FE">
            <w:pPr>
              <w:pStyle w:val="TableText"/>
            </w:pPr>
            <w:r w:rsidRPr="00A018DF">
              <w:t>E.</w:t>
            </w:r>
            <w:r w:rsidRPr="00A018DF">
              <w:tab/>
              <w:t>Insurances</w:t>
            </w:r>
          </w:p>
          <w:p w14:paraId="6EF9496D" w14:textId="2730767B" w:rsidR="00AB790E" w:rsidRPr="00A018DF" w:rsidRDefault="00AB790E" w:rsidP="00EF56FE">
            <w:pPr>
              <w:pStyle w:val="TableText"/>
            </w:pPr>
            <w:r w:rsidRPr="00A018DF">
              <w:t>F.</w:t>
            </w:r>
            <w:r w:rsidRPr="00A018DF">
              <w:tab/>
              <w:t>Financial Computer Systems</w:t>
            </w:r>
          </w:p>
        </w:tc>
        <w:tc>
          <w:tcPr>
            <w:tcW w:w="4819" w:type="dxa"/>
            <w:tcBorders>
              <w:top w:val="single" w:sz="6" w:space="0" w:color="auto"/>
              <w:left w:val="single" w:sz="6" w:space="0" w:color="auto"/>
              <w:bottom w:val="single" w:sz="6" w:space="0" w:color="auto"/>
              <w:right w:val="single" w:sz="6" w:space="0" w:color="auto"/>
            </w:tcBorders>
          </w:tcPr>
          <w:p w14:paraId="15C80CAB" w14:textId="19DADC98" w:rsidR="00AB790E" w:rsidRPr="00A018DF" w:rsidRDefault="00640319" w:rsidP="00247ECE">
            <w:pPr>
              <w:pStyle w:val="TableText"/>
              <w:rPr>
                <w:b/>
              </w:rPr>
            </w:pPr>
            <w:r w:rsidRPr="00A018DF">
              <w:rPr>
                <w:b/>
                <w:highlight w:val="yellow"/>
              </w:rPr>
              <w:t>[#</w:t>
            </w:r>
            <w:r w:rsidR="00B33F0C" w:rsidRPr="00A018DF">
              <w:rPr>
                <w:b/>
                <w:highlight w:val="yellow"/>
              </w:rPr>
              <w:t xml:space="preserve">specify positions here rather than </w:t>
            </w:r>
            <w:proofErr w:type="gramStart"/>
            <w:r w:rsidR="00B33F0C" w:rsidRPr="00A018DF">
              <w:rPr>
                <w:b/>
                <w:highlight w:val="yellow"/>
              </w:rPr>
              <w:t>particular employees</w:t>
            </w:r>
            <w:proofErr w:type="gramEnd"/>
            <w:r w:rsidR="00247ECE">
              <w:rPr>
                <w:b/>
                <w:highlight w:val="yellow"/>
              </w:rPr>
              <w:t xml:space="preserve">.  </w:t>
            </w:r>
            <w:proofErr w:type="gramStart"/>
            <w:r w:rsidRPr="00A018DF">
              <w:rPr>
                <w:b/>
                <w:highlight w:val="yellow"/>
              </w:rPr>
              <w:t>e.g</w:t>
            </w:r>
            <w:r w:rsidR="00247ECE">
              <w:rPr>
                <w:b/>
                <w:highlight w:val="yellow"/>
              </w:rPr>
              <w:t>.</w:t>
            </w:r>
            <w:proofErr w:type="gramEnd"/>
            <w:r w:rsidR="00247ECE">
              <w:rPr>
                <w:b/>
                <w:highlight w:val="yellow"/>
              </w:rPr>
              <w:t> </w:t>
            </w:r>
            <w:r w:rsidRPr="00A018DF">
              <w:rPr>
                <w:b/>
                <w:highlight w:val="yellow"/>
              </w:rPr>
              <w:t>‘The Staff Partner’, ‘The Office Manager’]</w:t>
            </w:r>
          </w:p>
        </w:tc>
      </w:tr>
      <w:tr w:rsidR="00AB790E" w:rsidRPr="00A018DF" w14:paraId="1060FE6A" w14:textId="77777777">
        <w:trPr>
          <w:cantSplit/>
        </w:trPr>
        <w:tc>
          <w:tcPr>
            <w:tcW w:w="527" w:type="dxa"/>
            <w:tcBorders>
              <w:top w:val="single" w:sz="6" w:space="0" w:color="auto"/>
              <w:left w:val="single" w:sz="6" w:space="0" w:color="auto"/>
              <w:bottom w:val="single" w:sz="6" w:space="0" w:color="auto"/>
              <w:right w:val="single" w:sz="6" w:space="0" w:color="auto"/>
            </w:tcBorders>
          </w:tcPr>
          <w:p w14:paraId="66DC576D" w14:textId="77777777" w:rsidR="00AB790E" w:rsidRPr="00A018DF" w:rsidRDefault="00AB790E" w:rsidP="00EF56FE">
            <w:pPr>
              <w:pStyle w:val="TableText"/>
            </w:pPr>
            <w:r w:rsidRPr="00A018DF">
              <w:lastRenderedPageBreak/>
              <w:t>2.</w:t>
            </w:r>
          </w:p>
        </w:tc>
        <w:tc>
          <w:tcPr>
            <w:tcW w:w="4293" w:type="dxa"/>
            <w:tcBorders>
              <w:top w:val="single" w:sz="6" w:space="0" w:color="auto"/>
              <w:left w:val="single" w:sz="6" w:space="0" w:color="auto"/>
              <w:bottom w:val="single" w:sz="6" w:space="0" w:color="auto"/>
              <w:right w:val="single" w:sz="6" w:space="0" w:color="auto"/>
            </w:tcBorders>
          </w:tcPr>
          <w:p w14:paraId="2E12D561" w14:textId="77777777" w:rsidR="00AB790E" w:rsidRPr="00A018DF" w:rsidRDefault="00640319" w:rsidP="00EF56FE">
            <w:pPr>
              <w:pStyle w:val="TableText"/>
              <w:rPr>
                <w:b/>
              </w:rPr>
            </w:pPr>
            <w:r w:rsidRPr="00A018DF">
              <w:rPr>
                <w:b/>
              </w:rPr>
              <w:t>Office</w:t>
            </w:r>
          </w:p>
          <w:p w14:paraId="2390A97B" w14:textId="77777777" w:rsidR="00AB790E" w:rsidRPr="00A018DF" w:rsidRDefault="00AB790E" w:rsidP="00EF56FE">
            <w:pPr>
              <w:pStyle w:val="TableText"/>
            </w:pPr>
            <w:r w:rsidRPr="00A018DF">
              <w:t>A.</w:t>
            </w:r>
            <w:r w:rsidRPr="00A018DF">
              <w:tab/>
              <w:t>Technology:</w:t>
            </w:r>
          </w:p>
          <w:p w14:paraId="7FC292D8" w14:textId="77777777" w:rsidR="00AB790E" w:rsidRPr="00A018DF" w:rsidRDefault="00AB790E">
            <w:pPr>
              <w:ind w:left="1003" w:hanging="283"/>
              <w:rPr>
                <w:rFonts w:cs="Tahoma"/>
              </w:rPr>
            </w:pPr>
            <w:r w:rsidRPr="00A018DF">
              <w:rPr>
                <w:rFonts w:cs="Tahoma"/>
              </w:rPr>
              <w:t></w:t>
            </w:r>
            <w:r w:rsidRPr="00A018DF">
              <w:rPr>
                <w:rFonts w:cs="Tahoma"/>
              </w:rPr>
              <w:tab/>
              <w:t>Computer System</w:t>
            </w:r>
          </w:p>
          <w:p w14:paraId="66886D64" w14:textId="77777777" w:rsidR="00AB790E" w:rsidRPr="00A018DF" w:rsidRDefault="00AB790E">
            <w:pPr>
              <w:ind w:left="1003" w:hanging="283"/>
              <w:rPr>
                <w:rFonts w:cs="Tahoma"/>
              </w:rPr>
            </w:pPr>
            <w:r w:rsidRPr="00A018DF">
              <w:rPr>
                <w:rFonts w:cs="Tahoma"/>
              </w:rPr>
              <w:t></w:t>
            </w:r>
            <w:r w:rsidRPr="00A018DF">
              <w:rPr>
                <w:rFonts w:cs="Tahoma"/>
              </w:rPr>
              <w:tab/>
              <w:t>Telephone System</w:t>
            </w:r>
          </w:p>
          <w:p w14:paraId="1AD97829" w14:textId="77777777" w:rsidR="00AB790E" w:rsidRPr="00A018DF" w:rsidRDefault="00AB790E">
            <w:pPr>
              <w:ind w:left="1003" w:hanging="283"/>
              <w:rPr>
                <w:rFonts w:cs="Tahoma"/>
              </w:rPr>
            </w:pPr>
            <w:r w:rsidRPr="00A018DF">
              <w:rPr>
                <w:rFonts w:cs="Tahoma"/>
              </w:rPr>
              <w:t></w:t>
            </w:r>
            <w:r w:rsidRPr="00A018DF">
              <w:rPr>
                <w:rFonts w:cs="Tahoma"/>
              </w:rPr>
              <w:tab/>
              <w:t>Office Equipment</w:t>
            </w:r>
          </w:p>
          <w:p w14:paraId="23E386C7" w14:textId="77777777" w:rsidR="00AB790E" w:rsidRPr="00A018DF" w:rsidRDefault="00AB790E" w:rsidP="00EF56FE">
            <w:pPr>
              <w:pStyle w:val="TableText"/>
            </w:pPr>
            <w:r w:rsidRPr="00A018DF">
              <w:t>B.</w:t>
            </w:r>
            <w:r w:rsidRPr="00A018DF">
              <w:tab/>
              <w:t>Consumables:</w:t>
            </w:r>
          </w:p>
          <w:p w14:paraId="6AB63783" w14:textId="77777777" w:rsidR="00AB790E" w:rsidRPr="00A018DF" w:rsidRDefault="00AB790E">
            <w:pPr>
              <w:ind w:left="1003" w:hanging="283"/>
              <w:rPr>
                <w:rFonts w:cs="Tahoma"/>
              </w:rPr>
            </w:pPr>
            <w:r w:rsidRPr="00A018DF">
              <w:rPr>
                <w:rFonts w:cs="Tahoma"/>
              </w:rPr>
              <w:t></w:t>
            </w:r>
            <w:r w:rsidRPr="00A018DF">
              <w:rPr>
                <w:rFonts w:cs="Tahoma"/>
              </w:rPr>
              <w:tab/>
              <w:t>Stationery</w:t>
            </w:r>
          </w:p>
          <w:p w14:paraId="6B7C97C5" w14:textId="77777777" w:rsidR="00AB790E" w:rsidRPr="00A018DF" w:rsidRDefault="00AB790E">
            <w:pPr>
              <w:ind w:left="1003" w:hanging="283"/>
              <w:rPr>
                <w:rFonts w:cs="Tahoma"/>
              </w:rPr>
            </w:pPr>
            <w:r w:rsidRPr="00A018DF">
              <w:rPr>
                <w:rFonts w:cs="Tahoma"/>
              </w:rPr>
              <w:t></w:t>
            </w:r>
            <w:r w:rsidRPr="00A018DF">
              <w:rPr>
                <w:rFonts w:cs="Tahoma"/>
              </w:rPr>
              <w:tab/>
              <w:t>Amenities</w:t>
            </w:r>
          </w:p>
          <w:p w14:paraId="123C3A19" w14:textId="2061E323" w:rsidR="00AB790E" w:rsidRPr="00A018DF" w:rsidRDefault="00AB790E" w:rsidP="00EF56FE">
            <w:pPr>
              <w:pStyle w:val="TableText"/>
            </w:pPr>
            <w:r w:rsidRPr="00A018DF">
              <w:t>C.</w:t>
            </w:r>
            <w:r w:rsidRPr="00A018DF">
              <w:tab/>
              <w:t>Motor Vehicles</w:t>
            </w:r>
          </w:p>
        </w:tc>
        <w:tc>
          <w:tcPr>
            <w:tcW w:w="4819" w:type="dxa"/>
            <w:tcBorders>
              <w:top w:val="single" w:sz="6" w:space="0" w:color="auto"/>
              <w:left w:val="single" w:sz="6" w:space="0" w:color="auto"/>
              <w:bottom w:val="single" w:sz="6" w:space="0" w:color="auto"/>
              <w:right w:val="single" w:sz="6" w:space="0" w:color="auto"/>
            </w:tcBorders>
          </w:tcPr>
          <w:p w14:paraId="3D340999" w14:textId="18A04806" w:rsidR="00AB790E" w:rsidRPr="00A018DF" w:rsidRDefault="00295B33" w:rsidP="00247ECE">
            <w:pPr>
              <w:pStyle w:val="TableText"/>
              <w:rPr>
                <w:b/>
              </w:rPr>
            </w:pPr>
            <w:r w:rsidRPr="00A018DF">
              <w:rPr>
                <w:b/>
                <w:highlight w:val="yellow"/>
              </w:rPr>
              <w:t xml:space="preserve">[#specify positions here rather than </w:t>
            </w:r>
            <w:proofErr w:type="gramStart"/>
            <w:r w:rsidRPr="00A018DF">
              <w:rPr>
                <w:b/>
                <w:highlight w:val="yellow"/>
              </w:rPr>
              <w:t>particular employees</w:t>
            </w:r>
            <w:proofErr w:type="gramEnd"/>
            <w:r w:rsidR="00247ECE">
              <w:rPr>
                <w:b/>
                <w:highlight w:val="yellow"/>
              </w:rPr>
              <w:t xml:space="preserve">.  </w:t>
            </w:r>
            <w:proofErr w:type="gramStart"/>
            <w:r w:rsidRPr="00A018DF">
              <w:rPr>
                <w:b/>
                <w:highlight w:val="yellow"/>
              </w:rPr>
              <w:t>e.g</w:t>
            </w:r>
            <w:r w:rsidR="00247ECE">
              <w:rPr>
                <w:b/>
                <w:highlight w:val="yellow"/>
              </w:rPr>
              <w:t>.</w:t>
            </w:r>
            <w:proofErr w:type="gramEnd"/>
            <w:r w:rsidR="00247ECE">
              <w:rPr>
                <w:b/>
                <w:highlight w:val="yellow"/>
              </w:rPr>
              <w:t> </w:t>
            </w:r>
            <w:r w:rsidRPr="00A018DF">
              <w:rPr>
                <w:b/>
                <w:highlight w:val="yellow"/>
              </w:rPr>
              <w:t>‘The Staff Partner’, ‘The Office Manager’]</w:t>
            </w:r>
          </w:p>
        </w:tc>
      </w:tr>
      <w:tr w:rsidR="00AB790E" w:rsidRPr="00A018DF" w14:paraId="3139F289" w14:textId="77777777">
        <w:trPr>
          <w:cantSplit/>
        </w:trPr>
        <w:tc>
          <w:tcPr>
            <w:tcW w:w="527" w:type="dxa"/>
            <w:tcBorders>
              <w:top w:val="single" w:sz="6" w:space="0" w:color="auto"/>
              <w:left w:val="single" w:sz="6" w:space="0" w:color="auto"/>
              <w:bottom w:val="single" w:sz="6" w:space="0" w:color="auto"/>
              <w:right w:val="single" w:sz="6" w:space="0" w:color="auto"/>
            </w:tcBorders>
          </w:tcPr>
          <w:p w14:paraId="740CD516" w14:textId="77777777" w:rsidR="00AB790E" w:rsidRPr="00A018DF" w:rsidRDefault="00AB790E" w:rsidP="00EF56FE">
            <w:pPr>
              <w:pStyle w:val="TableText"/>
            </w:pPr>
            <w:r w:rsidRPr="00A018DF">
              <w:t>3.</w:t>
            </w:r>
          </w:p>
        </w:tc>
        <w:tc>
          <w:tcPr>
            <w:tcW w:w="4293" w:type="dxa"/>
            <w:tcBorders>
              <w:top w:val="single" w:sz="6" w:space="0" w:color="auto"/>
              <w:left w:val="single" w:sz="6" w:space="0" w:color="auto"/>
              <w:bottom w:val="single" w:sz="6" w:space="0" w:color="auto"/>
              <w:right w:val="single" w:sz="6" w:space="0" w:color="auto"/>
            </w:tcBorders>
          </w:tcPr>
          <w:p w14:paraId="2B57B01E" w14:textId="77777777" w:rsidR="00AB790E" w:rsidRPr="00A018DF" w:rsidRDefault="00640319" w:rsidP="00EF56FE">
            <w:pPr>
              <w:pStyle w:val="TableText"/>
              <w:rPr>
                <w:b/>
              </w:rPr>
            </w:pPr>
            <w:r w:rsidRPr="00A018DF">
              <w:rPr>
                <w:b/>
              </w:rPr>
              <w:t>Business Development</w:t>
            </w:r>
          </w:p>
          <w:p w14:paraId="5E0C43F1" w14:textId="77777777" w:rsidR="00AB790E" w:rsidRPr="00A018DF" w:rsidRDefault="00AB790E" w:rsidP="00EF56FE">
            <w:pPr>
              <w:pStyle w:val="TableText"/>
            </w:pPr>
            <w:r w:rsidRPr="00A018DF">
              <w:t>A.</w:t>
            </w:r>
            <w:r w:rsidRPr="00A018DF">
              <w:tab/>
              <w:t>Marketing:</w:t>
            </w:r>
          </w:p>
          <w:p w14:paraId="1797549D" w14:textId="77777777" w:rsidR="00AB790E" w:rsidRPr="00A018DF" w:rsidRDefault="00AB790E">
            <w:pPr>
              <w:ind w:left="1003" w:hanging="283"/>
              <w:rPr>
                <w:rFonts w:cs="Tahoma"/>
              </w:rPr>
            </w:pPr>
            <w:r w:rsidRPr="00A018DF">
              <w:rPr>
                <w:rFonts w:cs="Tahoma"/>
              </w:rPr>
              <w:t></w:t>
            </w:r>
            <w:r w:rsidRPr="00A018DF">
              <w:rPr>
                <w:rFonts w:cs="Tahoma"/>
              </w:rPr>
              <w:tab/>
              <w:t>Advertising</w:t>
            </w:r>
          </w:p>
          <w:p w14:paraId="2395B945" w14:textId="77777777" w:rsidR="00AB790E" w:rsidRPr="00A018DF" w:rsidRDefault="00AB790E">
            <w:pPr>
              <w:ind w:left="1003" w:hanging="283"/>
              <w:rPr>
                <w:rFonts w:cs="Tahoma"/>
              </w:rPr>
            </w:pPr>
            <w:r w:rsidRPr="00A018DF">
              <w:rPr>
                <w:rFonts w:cs="Tahoma"/>
              </w:rPr>
              <w:t></w:t>
            </w:r>
            <w:r w:rsidRPr="00A018DF">
              <w:rPr>
                <w:rFonts w:cs="Tahoma"/>
              </w:rPr>
              <w:tab/>
              <w:t>Public Relations</w:t>
            </w:r>
          </w:p>
          <w:p w14:paraId="41F14251" w14:textId="77777777" w:rsidR="00AB790E" w:rsidRPr="00A018DF" w:rsidRDefault="00AB790E">
            <w:pPr>
              <w:ind w:left="1003" w:hanging="283"/>
              <w:rPr>
                <w:rFonts w:cs="Tahoma"/>
              </w:rPr>
            </w:pPr>
            <w:r w:rsidRPr="00A018DF">
              <w:rPr>
                <w:rFonts w:cs="Tahoma"/>
              </w:rPr>
              <w:t></w:t>
            </w:r>
            <w:r w:rsidRPr="00A018DF">
              <w:rPr>
                <w:rFonts w:cs="Tahoma"/>
              </w:rPr>
              <w:tab/>
              <w:t>Functions</w:t>
            </w:r>
          </w:p>
          <w:p w14:paraId="5F89E462" w14:textId="77777777" w:rsidR="00AB790E" w:rsidRPr="00A018DF" w:rsidRDefault="00AB790E">
            <w:pPr>
              <w:ind w:left="1003" w:hanging="283"/>
              <w:rPr>
                <w:rFonts w:cs="Tahoma"/>
              </w:rPr>
            </w:pPr>
            <w:r w:rsidRPr="00A018DF">
              <w:rPr>
                <w:rFonts w:cs="Tahoma"/>
              </w:rPr>
              <w:t></w:t>
            </w:r>
            <w:r w:rsidRPr="00A018DF">
              <w:rPr>
                <w:rFonts w:cs="Tahoma"/>
              </w:rPr>
              <w:tab/>
              <w:t>Circulars</w:t>
            </w:r>
          </w:p>
          <w:p w14:paraId="7720A8D0" w14:textId="5447CB1F" w:rsidR="00AB790E" w:rsidRPr="00A018DF" w:rsidRDefault="00AB790E" w:rsidP="00EF56FE">
            <w:pPr>
              <w:pStyle w:val="TableText"/>
            </w:pPr>
            <w:r w:rsidRPr="00A018DF">
              <w:t>B.</w:t>
            </w:r>
            <w:r w:rsidRPr="00A018DF">
              <w:tab/>
              <w:t>Training and Development</w:t>
            </w:r>
          </w:p>
        </w:tc>
        <w:tc>
          <w:tcPr>
            <w:tcW w:w="4819" w:type="dxa"/>
            <w:tcBorders>
              <w:top w:val="single" w:sz="6" w:space="0" w:color="auto"/>
              <w:left w:val="single" w:sz="6" w:space="0" w:color="auto"/>
              <w:bottom w:val="single" w:sz="6" w:space="0" w:color="auto"/>
              <w:right w:val="single" w:sz="6" w:space="0" w:color="auto"/>
            </w:tcBorders>
          </w:tcPr>
          <w:p w14:paraId="069F883B" w14:textId="35C94378" w:rsidR="00AB790E" w:rsidRPr="00A018DF" w:rsidRDefault="00295B33" w:rsidP="00247ECE">
            <w:pPr>
              <w:pStyle w:val="TableText"/>
              <w:rPr>
                <w:b/>
              </w:rPr>
            </w:pPr>
            <w:r w:rsidRPr="00A018DF">
              <w:rPr>
                <w:b/>
                <w:highlight w:val="yellow"/>
              </w:rPr>
              <w:t xml:space="preserve">[#specify positions here rather than </w:t>
            </w:r>
            <w:proofErr w:type="gramStart"/>
            <w:r w:rsidRPr="00A018DF">
              <w:rPr>
                <w:b/>
                <w:highlight w:val="yellow"/>
              </w:rPr>
              <w:t>particular employees</w:t>
            </w:r>
            <w:proofErr w:type="gramEnd"/>
            <w:r w:rsidR="00247ECE">
              <w:rPr>
                <w:b/>
                <w:highlight w:val="yellow"/>
              </w:rPr>
              <w:t xml:space="preserve">.  </w:t>
            </w:r>
            <w:proofErr w:type="gramStart"/>
            <w:r w:rsidRPr="00A018DF">
              <w:rPr>
                <w:b/>
                <w:highlight w:val="yellow"/>
              </w:rPr>
              <w:t>e.g</w:t>
            </w:r>
            <w:r w:rsidR="00247ECE">
              <w:rPr>
                <w:b/>
                <w:highlight w:val="yellow"/>
              </w:rPr>
              <w:t>.</w:t>
            </w:r>
            <w:proofErr w:type="gramEnd"/>
            <w:r w:rsidR="00247ECE">
              <w:rPr>
                <w:b/>
                <w:highlight w:val="yellow"/>
              </w:rPr>
              <w:t> </w:t>
            </w:r>
            <w:r w:rsidRPr="00A018DF">
              <w:rPr>
                <w:b/>
                <w:highlight w:val="yellow"/>
              </w:rPr>
              <w:t>‘The Staff Partner’, ‘The Office Manager’]</w:t>
            </w:r>
          </w:p>
        </w:tc>
      </w:tr>
      <w:tr w:rsidR="00AB790E" w:rsidRPr="00A018DF" w14:paraId="78A1A3F8" w14:textId="77777777">
        <w:trPr>
          <w:cantSplit/>
        </w:trPr>
        <w:tc>
          <w:tcPr>
            <w:tcW w:w="527" w:type="dxa"/>
            <w:tcBorders>
              <w:top w:val="single" w:sz="6" w:space="0" w:color="auto"/>
              <w:left w:val="single" w:sz="6" w:space="0" w:color="auto"/>
              <w:bottom w:val="single" w:sz="6" w:space="0" w:color="auto"/>
              <w:right w:val="single" w:sz="6" w:space="0" w:color="auto"/>
            </w:tcBorders>
          </w:tcPr>
          <w:p w14:paraId="171A46F7" w14:textId="77777777" w:rsidR="00AB790E" w:rsidRPr="00A018DF" w:rsidRDefault="00AB790E" w:rsidP="00EF56FE">
            <w:pPr>
              <w:pStyle w:val="TableText"/>
            </w:pPr>
            <w:r w:rsidRPr="00A018DF">
              <w:t>4.</w:t>
            </w:r>
          </w:p>
        </w:tc>
        <w:tc>
          <w:tcPr>
            <w:tcW w:w="4293" w:type="dxa"/>
            <w:tcBorders>
              <w:top w:val="single" w:sz="6" w:space="0" w:color="auto"/>
              <w:left w:val="single" w:sz="6" w:space="0" w:color="auto"/>
              <w:bottom w:val="single" w:sz="6" w:space="0" w:color="auto"/>
              <w:right w:val="single" w:sz="6" w:space="0" w:color="auto"/>
            </w:tcBorders>
          </w:tcPr>
          <w:p w14:paraId="6621395C" w14:textId="77777777" w:rsidR="00AB790E" w:rsidRPr="00A018DF" w:rsidRDefault="00640319" w:rsidP="00EF56FE">
            <w:pPr>
              <w:pStyle w:val="TableText"/>
              <w:rPr>
                <w:b/>
              </w:rPr>
            </w:pPr>
            <w:r w:rsidRPr="00A018DF">
              <w:rPr>
                <w:b/>
              </w:rPr>
              <w:t>People</w:t>
            </w:r>
          </w:p>
          <w:p w14:paraId="23A27124" w14:textId="77777777" w:rsidR="00AB790E" w:rsidRPr="00A018DF" w:rsidRDefault="00AB790E" w:rsidP="00EF56FE">
            <w:pPr>
              <w:pStyle w:val="TableText"/>
            </w:pPr>
            <w:r w:rsidRPr="00A018DF">
              <w:t>A.</w:t>
            </w:r>
            <w:r w:rsidRPr="00A018DF">
              <w:tab/>
              <w:t>Recruitment and Selection</w:t>
            </w:r>
          </w:p>
          <w:p w14:paraId="29DB2914" w14:textId="77777777" w:rsidR="00AB790E" w:rsidRPr="00A018DF" w:rsidRDefault="00AB790E" w:rsidP="00EF56FE">
            <w:pPr>
              <w:pStyle w:val="TableText"/>
            </w:pPr>
            <w:r w:rsidRPr="00A018DF">
              <w:t>B.</w:t>
            </w:r>
            <w:r w:rsidRPr="00A018DF">
              <w:tab/>
              <w:t>Salaries</w:t>
            </w:r>
          </w:p>
          <w:p w14:paraId="077E503B" w14:textId="0041FA7C" w:rsidR="00AB790E" w:rsidRPr="00A018DF" w:rsidRDefault="00AB790E" w:rsidP="00EF56FE">
            <w:pPr>
              <w:pStyle w:val="TableText"/>
              <w:ind w:left="720" w:hanging="720"/>
            </w:pPr>
            <w:r w:rsidRPr="00A018DF">
              <w:t>C.</w:t>
            </w:r>
            <w:r w:rsidRPr="00A018DF">
              <w:tab/>
              <w:t>Discrimination and Sexual Harassment</w:t>
            </w:r>
          </w:p>
        </w:tc>
        <w:tc>
          <w:tcPr>
            <w:tcW w:w="4819" w:type="dxa"/>
            <w:tcBorders>
              <w:top w:val="single" w:sz="6" w:space="0" w:color="auto"/>
              <w:left w:val="single" w:sz="6" w:space="0" w:color="auto"/>
              <w:bottom w:val="single" w:sz="6" w:space="0" w:color="auto"/>
              <w:right w:val="single" w:sz="6" w:space="0" w:color="auto"/>
            </w:tcBorders>
          </w:tcPr>
          <w:p w14:paraId="13D8A0E8" w14:textId="4FFDA56D" w:rsidR="00AB790E" w:rsidRPr="00A018DF" w:rsidRDefault="00AB790E" w:rsidP="00EF56FE">
            <w:pPr>
              <w:pStyle w:val="TableText"/>
            </w:pPr>
            <w:r w:rsidRPr="00A018DF">
              <w:t>Please refer to the complaints processes set out in the Practice’s equal employment opportunity policy in this Staff Manual.</w:t>
            </w:r>
          </w:p>
        </w:tc>
      </w:tr>
      <w:tr w:rsidR="00AB790E" w:rsidRPr="00A018DF" w14:paraId="2ACA398A" w14:textId="77777777">
        <w:trPr>
          <w:cantSplit/>
        </w:trPr>
        <w:tc>
          <w:tcPr>
            <w:tcW w:w="527" w:type="dxa"/>
            <w:tcBorders>
              <w:top w:val="single" w:sz="6" w:space="0" w:color="auto"/>
              <w:left w:val="single" w:sz="6" w:space="0" w:color="auto"/>
              <w:bottom w:val="single" w:sz="6" w:space="0" w:color="auto"/>
              <w:right w:val="single" w:sz="6" w:space="0" w:color="auto"/>
            </w:tcBorders>
          </w:tcPr>
          <w:p w14:paraId="6C1C4A11" w14:textId="77777777" w:rsidR="00AB790E" w:rsidRPr="00A018DF" w:rsidRDefault="00AB790E" w:rsidP="00EF56FE">
            <w:pPr>
              <w:pStyle w:val="TableText"/>
            </w:pPr>
            <w:r w:rsidRPr="00A018DF">
              <w:t>5.</w:t>
            </w:r>
          </w:p>
        </w:tc>
        <w:tc>
          <w:tcPr>
            <w:tcW w:w="4293" w:type="dxa"/>
            <w:tcBorders>
              <w:top w:val="single" w:sz="6" w:space="0" w:color="auto"/>
              <w:left w:val="single" w:sz="6" w:space="0" w:color="auto"/>
              <w:bottom w:val="single" w:sz="6" w:space="0" w:color="auto"/>
              <w:right w:val="single" w:sz="6" w:space="0" w:color="auto"/>
            </w:tcBorders>
          </w:tcPr>
          <w:p w14:paraId="14525A73" w14:textId="77777777" w:rsidR="00AB790E" w:rsidRPr="00A018DF" w:rsidRDefault="00640319" w:rsidP="00EF56FE">
            <w:pPr>
              <w:pStyle w:val="TableText"/>
              <w:rPr>
                <w:b/>
              </w:rPr>
            </w:pPr>
            <w:r w:rsidRPr="00A018DF">
              <w:rPr>
                <w:b/>
              </w:rPr>
              <w:t>Quality Assurance</w:t>
            </w:r>
          </w:p>
          <w:p w14:paraId="3664B363" w14:textId="77777777" w:rsidR="00AB790E" w:rsidRPr="00A018DF" w:rsidRDefault="00AB790E" w:rsidP="00EF56FE">
            <w:pPr>
              <w:pStyle w:val="TableText"/>
            </w:pPr>
            <w:r w:rsidRPr="00A018DF">
              <w:t>A.</w:t>
            </w:r>
            <w:r w:rsidRPr="00A018DF">
              <w:tab/>
              <w:t>Quality Manager</w:t>
            </w:r>
          </w:p>
        </w:tc>
        <w:tc>
          <w:tcPr>
            <w:tcW w:w="4819" w:type="dxa"/>
            <w:tcBorders>
              <w:top w:val="single" w:sz="6" w:space="0" w:color="auto"/>
              <w:left w:val="single" w:sz="6" w:space="0" w:color="auto"/>
              <w:bottom w:val="single" w:sz="6" w:space="0" w:color="auto"/>
              <w:right w:val="single" w:sz="6" w:space="0" w:color="auto"/>
            </w:tcBorders>
          </w:tcPr>
          <w:p w14:paraId="2A08B310" w14:textId="1F2CBED2" w:rsidR="00B33F0C" w:rsidRPr="00A018DF" w:rsidRDefault="00295B33" w:rsidP="00247ECE">
            <w:pPr>
              <w:pStyle w:val="TableText"/>
              <w:rPr>
                <w:b/>
              </w:rPr>
            </w:pPr>
            <w:r w:rsidRPr="00A018DF">
              <w:rPr>
                <w:b/>
                <w:bCs/>
                <w:highlight w:val="yellow"/>
              </w:rPr>
              <w:t xml:space="preserve">[#specify positions here rather than </w:t>
            </w:r>
            <w:proofErr w:type="gramStart"/>
            <w:r w:rsidRPr="00A018DF">
              <w:rPr>
                <w:b/>
                <w:bCs/>
                <w:highlight w:val="yellow"/>
              </w:rPr>
              <w:t>particular employees</w:t>
            </w:r>
            <w:proofErr w:type="gramEnd"/>
            <w:r w:rsidR="00247ECE">
              <w:rPr>
                <w:b/>
                <w:bCs/>
                <w:highlight w:val="yellow"/>
              </w:rPr>
              <w:t xml:space="preserve">.  </w:t>
            </w:r>
            <w:proofErr w:type="gramStart"/>
            <w:r w:rsidRPr="00A018DF">
              <w:rPr>
                <w:b/>
                <w:bCs/>
                <w:highlight w:val="yellow"/>
              </w:rPr>
              <w:t>e.g</w:t>
            </w:r>
            <w:r w:rsidR="00247ECE">
              <w:rPr>
                <w:b/>
                <w:bCs/>
                <w:highlight w:val="yellow"/>
              </w:rPr>
              <w:t>.</w:t>
            </w:r>
            <w:proofErr w:type="gramEnd"/>
            <w:r w:rsidR="00247ECE">
              <w:rPr>
                <w:b/>
                <w:bCs/>
                <w:highlight w:val="yellow"/>
              </w:rPr>
              <w:t> </w:t>
            </w:r>
            <w:r w:rsidRPr="00A018DF">
              <w:rPr>
                <w:b/>
                <w:bCs/>
                <w:highlight w:val="yellow"/>
              </w:rPr>
              <w:t>‘The Staff Partner’, ‘The Office Manager’]</w:t>
            </w:r>
          </w:p>
        </w:tc>
      </w:tr>
    </w:tbl>
    <w:p w14:paraId="2B0E3CF9" w14:textId="77777777" w:rsidR="00AB790E" w:rsidRPr="00A018DF" w:rsidRDefault="00AB790E">
      <w:pPr>
        <w:pStyle w:val="Heading2"/>
      </w:pPr>
      <w:bookmarkStart w:id="64" w:name="_Hlt26785304"/>
      <w:bookmarkStart w:id="65" w:name="Performance_of_Dutie"/>
      <w:bookmarkStart w:id="66" w:name="_Toc181673079"/>
      <w:bookmarkStart w:id="67" w:name="_Toc182971940"/>
      <w:bookmarkStart w:id="68" w:name="_Toc234998194"/>
      <w:bookmarkStart w:id="69" w:name="_Toc245885111"/>
      <w:bookmarkStart w:id="70" w:name="_Toc245885435"/>
      <w:bookmarkStart w:id="71" w:name="_Toc87600664"/>
      <w:bookmarkEnd w:id="64"/>
      <w:r w:rsidRPr="00A018DF">
        <w:t>Performance of duties</w:t>
      </w:r>
      <w:bookmarkEnd w:id="65"/>
      <w:bookmarkEnd w:id="66"/>
      <w:bookmarkEnd w:id="67"/>
      <w:bookmarkEnd w:id="68"/>
      <w:bookmarkEnd w:id="69"/>
      <w:bookmarkEnd w:id="70"/>
      <w:bookmarkEnd w:id="71"/>
    </w:p>
    <w:p w14:paraId="5C45EE21" w14:textId="77777777" w:rsidR="00AB790E" w:rsidRPr="00A018DF" w:rsidRDefault="00AB790E" w:rsidP="00EA03C4">
      <w:pPr>
        <w:pStyle w:val="BodyText"/>
      </w:pPr>
      <w:r w:rsidRPr="00A018DF">
        <w:t>Employees’ duties are set out in their letters of appointment or employment agreements and include any other duties advised by the Practice from time to time.</w:t>
      </w:r>
    </w:p>
    <w:p w14:paraId="01CD4162" w14:textId="77777777" w:rsidR="00AB790E" w:rsidRPr="00A018DF" w:rsidRDefault="00AB790E" w:rsidP="006523BB">
      <w:pPr>
        <w:pStyle w:val="BodyText"/>
        <w:keepNext/>
      </w:pPr>
      <w:r w:rsidRPr="00A018DF">
        <w:t xml:space="preserve">Whenever employees </w:t>
      </w:r>
      <w:proofErr w:type="gramStart"/>
      <w:r w:rsidRPr="00A018DF">
        <w:t>experience difficulty</w:t>
      </w:r>
      <w:proofErr w:type="gramEnd"/>
      <w:r w:rsidRPr="00A018DF">
        <w:t xml:space="preserve"> in understanding or performing any aspect of their duties they should seek assistance from:</w:t>
      </w:r>
    </w:p>
    <w:p w14:paraId="3A51F477" w14:textId="77777777" w:rsidR="00AB790E" w:rsidRPr="00A018DF" w:rsidRDefault="00AB790E" w:rsidP="00513270">
      <w:pPr>
        <w:pStyle w:val="Heading3"/>
      </w:pPr>
      <w:bookmarkStart w:id="72" w:name="_Toc182971941"/>
      <w:bookmarkStart w:id="73" w:name="_Toc245885112"/>
      <w:bookmarkStart w:id="74" w:name="_Toc245885311"/>
      <w:bookmarkStart w:id="75" w:name="_Toc245885436"/>
      <w:bookmarkStart w:id="76" w:name="_Toc245885716"/>
      <w:bookmarkStart w:id="77" w:name="_Toc245885922"/>
      <w:bookmarkStart w:id="78" w:name="_Toc246316614"/>
      <w:r w:rsidRPr="00A018DF">
        <w:t xml:space="preserve">their </w:t>
      </w:r>
      <w:proofErr w:type="gramStart"/>
      <w:r w:rsidRPr="00A018DF">
        <w:t>supervisor;</w:t>
      </w:r>
      <w:bookmarkEnd w:id="72"/>
      <w:bookmarkEnd w:id="73"/>
      <w:bookmarkEnd w:id="74"/>
      <w:bookmarkEnd w:id="75"/>
      <w:bookmarkEnd w:id="76"/>
      <w:bookmarkEnd w:id="77"/>
      <w:bookmarkEnd w:id="78"/>
      <w:proofErr w:type="gramEnd"/>
    </w:p>
    <w:p w14:paraId="751C44FB" w14:textId="77777777" w:rsidR="00AB790E" w:rsidRPr="00A018DF" w:rsidRDefault="00AB790E" w:rsidP="00513270">
      <w:pPr>
        <w:pStyle w:val="Heading3"/>
      </w:pPr>
      <w:bookmarkStart w:id="79" w:name="_Toc182971942"/>
      <w:bookmarkStart w:id="80" w:name="_Toc245885113"/>
      <w:bookmarkStart w:id="81" w:name="_Toc245885312"/>
      <w:bookmarkStart w:id="82" w:name="_Toc245885437"/>
      <w:bookmarkStart w:id="83" w:name="_Toc245885717"/>
      <w:bookmarkStart w:id="84" w:name="_Toc245885923"/>
      <w:bookmarkStart w:id="85" w:name="_Toc246316615"/>
      <w:r w:rsidRPr="00A018DF">
        <w:t>if their supervisor is not available, another employee with a similar level of authority to their supervisor; or</w:t>
      </w:r>
      <w:bookmarkEnd w:id="79"/>
      <w:bookmarkEnd w:id="80"/>
      <w:bookmarkEnd w:id="81"/>
      <w:bookmarkEnd w:id="82"/>
      <w:bookmarkEnd w:id="83"/>
      <w:bookmarkEnd w:id="84"/>
      <w:bookmarkEnd w:id="85"/>
    </w:p>
    <w:p w14:paraId="588F5A87" w14:textId="77777777" w:rsidR="00AB790E" w:rsidRPr="00A018DF" w:rsidRDefault="00AB790E" w:rsidP="00513270">
      <w:pPr>
        <w:pStyle w:val="Heading3"/>
      </w:pPr>
      <w:bookmarkStart w:id="86" w:name="_Toc182971943"/>
      <w:bookmarkStart w:id="87" w:name="_Toc245885114"/>
      <w:bookmarkStart w:id="88" w:name="_Toc245885313"/>
      <w:bookmarkStart w:id="89" w:name="_Toc245885438"/>
      <w:bookmarkStart w:id="90" w:name="_Toc245885718"/>
      <w:bookmarkStart w:id="91" w:name="_Toc245885924"/>
      <w:bookmarkStart w:id="92" w:name="_Toc246316616"/>
      <w:r w:rsidRPr="00A018DF">
        <w:t>if neither their supervisor nor an employee with a similar level of authority is available, another employee more experienced than themselves.</w:t>
      </w:r>
      <w:bookmarkEnd w:id="86"/>
      <w:bookmarkEnd w:id="87"/>
      <w:bookmarkEnd w:id="88"/>
      <w:bookmarkEnd w:id="89"/>
      <w:bookmarkEnd w:id="90"/>
      <w:bookmarkEnd w:id="91"/>
      <w:bookmarkEnd w:id="92"/>
    </w:p>
    <w:p w14:paraId="0E90C4F0" w14:textId="5CBF6F62" w:rsidR="00AB790E" w:rsidRPr="00A018DF" w:rsidRDefault="00AB790E" w:rsidP="00EA03C4">
      <w:pPr>
        <w:pStyle w:val="BodyText"/>
      </w:pPr>
      <w:r w:rsidRPr="00A018DF">
        <w:t>All employees should perform their duties and represent the Practice in a prof</w:t>
      </w:r>
      <w:r w:rsidR="00BC48CC" w:rsidRPr="00A018DF">
        <w:t>essional and courteous manner.</w:t>
      </w:r>
    </w:p>
    <w:p w14:paraId="62DFE122" w14:textId="77777777" w:rsidR="00AB790E" w:rsidRPr="00A018DF" w:rsidRDefault="00AB790E" w:rsidP="00EA03C4">
      <w:pPr>
        <w:pStyle w:val="BodyText"/>
      </w:pPr>
      <w:r w:rsidRPr="00A018DF">
        <w:t xml:space="preserve">Employees </w:t>
      </w:r>
      <w:proofErr w:type="gramStart"/>
      <w:r w:rsidRPr="00A018DF">
        <w:t>must at all times</w:t>
      </w:r>
      <w:proofErr w:type="gramEnd"/>
      <w:r w:rsidRPr="00A018DF">
        <w:t xml:space="preserve"> act in the best interests of, and promote the interests of, the Practice.</w:t>
      </w:r>
    </w:p>
    <w:p w14:paraId="41CCCD2A" w14:textId="60235590" w:rsidR="00AB790E" w:rsidRPr="00A018DF" w:rsidRDefault="00AB790E" w:rsidP="00EA03C4">
      <w:pPr>
        <w:pStyle w:val="BodyText"/>
      </w:pPr>
      <w:r w:rsidRPr="00A018DF">
        <w:t xml:space="preserve">Employees should </w:t>
      </w:r>
      <w:proofErr w:type="gramStart"/>
      <w:r w:rsidRPr="00A018DF">
        <w:t>behave professionally towards clients at all times</w:t>
      </w:r>
      <w:proofErr w:type="gramEnd"/>
      <w:r w:rsidR="00247ECE">
        <w:t xml:space="preserve">.  </w:t>
      </w:r>
      <w:r w:rsidRPr="00A018DF">
        <w:t xml:space="preserve">Behaving professionally towards clients is </w:t>
      </w:r>
      <w:r w:rsidR="00295B33" w:rsidRPr="00A018DF">
        <w:t xml:space="preserve">a </w:t>
      </w:r>
      <w:r w:rsidRPr="00A018DF">
        <w:t xml:space="preserve">matter of </w:t>
      </w:r>
      <w:proofErr w:type="spellStart"/>
      <w:r w:rsidRPr="00A018DF">
        <w:t>commonsense</w:t>
      </w:r>
      <w:proofErr w:type="spellEnd"/>
      <w:r w:rsidR="00247ECE">
        <w:t xml:space="preserve">.  </w:t>
      </w:r>
      <w:r w:rsidRPr="00A018DF">
        <w:t>It includes being polite when dealing with clients (whether in person, on the phone, or via written communications, including email)</w:t>
      </w:r>
      <w:r w:rsidR="00247ECE">
        <w:t xml:space="preserve">.  </w:t>
      </w:r>
      <w:r w:rsidRPr="00A018DF">
        <w:t xml:space="preserve">It also includes refraining from speaking critically </w:t>
      </w:r>
      <w:proofErr w:type="gramStart"/>
      <w:r w:rsidRPr="00A018DF">
        <w:t>about, or</w:t>
      </w:r>
      <w:proofErr w:type="gramEnd"/>
      <w:r w:rsidRPr="00A018DF">
        <w:t xml:space="preserve"> de</w:t>
      </w:r>
      <w:r w:rsidR="00BC48CC" w:rsidRPr="00A018DF">
        <w:t>faming the Practice’s clients.</w:t>
      </w:r>
    </w:p>
    <w:p w14:paraId="68E788BD" w14:textId="113EC7A2" w:rsidR="00AB790E" w:rsidRPr="006523BB" w:rsidRDefault="00AB790E" w:rsidP="00EA03C4">
      <w:pPr>
        <w:pStyle w:val="BodyText"/>
        <w:rPr>
          <w:bCs/>
        </w:rPr>
      </w:pPr>
      <w:r w:rsidRPr="00A018DF">
        <w:t>Employees should maintain an awareness of the services offered by the Practice</w:t>
      </w:r>
      <w:r w:rsidR="00247ECE">
        <w:t xml:space="preserve">.  </w:t>
      </w:r>
      <w:r w:rsidRPr="00A018DF">
        <w:t xml:space="preserve">Employees should be alert to opportunities to ‘add value’ to the Practice’s clients by </w:t>
      </w:r>
      <w:r w:rsidR="00BC48CC" w:rsidRPr="00A018DF">
        <w:t>providing additional services.</w:t>
      </w:r>
    </w:p>
    <w:p w14:paraId="1575BB9D" w14:textId="5334E5D1" w:rsidR="00AB790E" w:rsidRPr="00A018DF" w:rsidRDefault="00AB790E" w:rsidP="00EA03C4">
      <w:pPr>
        <w:pStyle w:val="BodyText"/>
      </w:pPr>
      <w:r w:rsidRPr="00A018DF">
        <w:lastRenderedPageBreak/>
        <w:t>Employees should reply promptly to any client enquiries</w:t>
      </w:r>
      <w:r w:rsidR="00247ECE">
        <w:t xml:space="preserve">.  </w:t>
      </w:r>
      <w:r w:rsidRPr="00A018DF">
        <w:t>Employees are to address clients formally (for</w:t>
      </w:r>
      <w:r w:rsidR="006523BB">
        <w:t> </w:t>
      </w:r>
      <w:r w:rsidRPr="00A018DF">
        <w:t xml:space="preserve">example, Mr, Ms, Mrs, Madam or Sir) unless invited to do </w:t>
      </w:r>
      <w:r w:rsidR="00BC48CC" w:rsidRPr="00A018DF">
        <w:t>otherwise by the client.</w:t>
      </w:r>
    </w:p>
    <w:p w14:paraId="60AB40A9" w14:textId="6F3C7BFE" w:rsidR="00AB790E" w:rsidRPr="00A018DF" w:rsidRDefault="00AB790E" w:rsidP="00EA03C4">
      <w:pPr>
        <w:pStyle w:val="BodyText"/>
      </w:pPr>
      <w:r w:rsidRPr="00A018DF">
        <w:t>All employees represent the Practice, both during and outside working hours</w:t>
      </w:r>
      <w:r w:rsidR="00247ECE">
        <w:t xml:space="preserve">.  </w:t>
      </w:r>
      <w:r w:rsidRPr="00A018DF">
        <w:t>Employees should not at any time engage in conduct which could damage or discredit the Practice’s reputation</w:t>
      </w:r>
      <w:r w:rsidR="00247ECE">
        <w:t xml:space="preserve">.  </w:t>
      </w:r>
      <w:r w:rsidRPr="00A018DF">
        <w:t>If any employee’s out-of-work conduct has a relevant connection with their employment, or is contrary to the Practice’s interests, the Practice may take disciplinary action to address an employee’s out-of-work conduct</w:t>
      </w:r>
      <w:r w:rsidR="00295B33" w:rsidRPr="00A018DF">
        <w:t>, following appropriate investigations (if relevant)</w:t>
      </w:r>
      <w:r w:rsidR="00BC48CC" w:rsidRPr="00A018DF">
        <w:t>.</w:t>
      </w:r>
    </w:p>
    <w:p w14:paraId="24DC904D" w14:textId="77777777" w:rsidR="00AB790E" w:rsidRPr="00A018DF" w:rsidRDefault="00AB790E" w:rsidP="00513270">
      <w:pPr>
        <w:pStyle w:val="BodyText"/>
        <w:keepNext/>
      </w:pPr>
      <w:r w:rsidRPr="00A018DF">
        <w:t>If an employee knows or suspects that a client:</w:t>
      </w:r>
    </w:p>
    <w:p w14:paraId="3C98ABF2" w14:textId="46C06620" w:rsidR="00AB790E" w:rsidRPr="00A018DF" w:rsidRDefault="00AB790E" w:rsidP="00127373">
      <w:pPr>
        <w:pStyle w:val="Heading3"/>
        <w:numPr>
          <w:ilvl w:val="2"/>
          <w:numId w:val="87"/>
        </w:numPr>
      </w:pPr>
      <w:bookmarkStart w:id="93" w:name="_Toc182971944"/>
      <w:bookmarkStart w:id="94" w:name="_Toc245885115"/>
      <w:bookmarkStart w:id="95" w:name="_Toc245885314"/>
      <w:bookmarkStart w:id="96" w:name="_Toc245885439"/>
      <w:bookmarkStart w:id="97" w:name="_Toc245885719"/>
      <w:bookmarkStart w:id="98" w:name="_Toc245885925"/>
      <w:bookmarkStart w:id="99" w:name="_Toc246316617"/>
      <w:r w:rsidRPr="00A018DF">
        <w:t>is dissatisfied with the Practice’s services; or</w:t>
      </w:r>
      <w:bookmarkEnd w:id="93"/>
      <w:bookmarkEnd w:id="94"/>
      <w:bookmarkEnd w:id="95"/>
      <w:bookmarkEnd w:id="96"/>
      <w:bookmarkEnd w:id="97"/>
      <w:bookmarkEnd w:id="98"/>
      <w:bookmarkEnd w:id="99"/>
    </w:p>
    <w:p w14:paraId="480931D0" w14:textId="498AECD2" w:rsidR="00AB790E" w:rsidRPr="00A018DF" w:rsidRDefault="00AB790E" w:rsidP="00127373">
      <w:pPr>
        <w:pStyle w:val="Heading3"/>
      </w:pPr>
      <w:bookmarkStart w:id="100" w:name="_Toc182971945"/>
      <w:bookmarkStart w:id="101" w:name="_Toc245885116"/>
      <w:bookmarkStart w:id="102" w:name="_Toc245885315"/>
      <w:bookmarkStart w:id="103" w:name="_Toc245885440"/>
      <w:bookmarkStart w:id="104" w:name="_Toc245885720"/>
      <w:bookmarkStart w:id="105" w:name="_Toc245885926"/>
      <w:bookmarkStart w:id="106" w:name="_Toc246316618"/>
      <w:r w:rsidRPr="00A018DF">
        <w:t>is reluctant to provide information necessary for the Practice to supply services,</w:t>
      </w:r>
      <w:bookmarkEnd w:id="100"/>
      <w:bookmarkEnd w:id="101"/>
      <w:bookmarkEnd w:id="102"/>
      <w:bookmarkEnd w:id="103"/>
      <w:bookmarkEnd w:id="104"/>
      <w:bookmarkEnd w:id="105"/>
      <w:bookmarkEnd w:id="106"/>
    </w:p>
    <w:p w14:paraId="23C8DCAB" w14:textId="77777777" w:rsidR="00AB790E" w:rsidRPr="00A018DF" w:rsidRDefault="00AB790E" w:rsidP="00EA03C4">
      <w:pPr>
        <w:pStyle w:val="BodyText"/>
      </w:pPr>
      <w:r w:rsidRPr="00A018DF">
        <w:t>the employee should report the matter as soon as possible to their supervisor.</w:t>
      </w:r>
    </w:p>
    <w:p w14:paraId="6BC6595F" w14:textId="77777777" w:rsidR="00AB790E" w:rsidRPr="00A018DF" w:rsidRDefault="00AB790E">
      <w:pPr>
        <w:pStyle w:val="Heading2"/>
      </w:pPr>
      <w:bookmarkStart w:id="107" w:name="_Toc181673080"/>
      <w:bookmarkStart w:id="108" w:name="_Toc182971946"/>
      <w:bookmarkStart w:id="109" w:name="_Toc234998195"/>
      <w:bookmarkStart w:id="110" w:name="_Toc245885117"/>
      <w:bookmarkStart w:id="111" w:name="_Toc245885441"/>
      <w:bookmarkStart w:id="112" w:name="_Toc87600665"/>
      <w:r w:rsidRPr="00A018DF">
        <w:t>General obligations and conditions of employment</w:t>
      </w:r>
      <w:bookmarkEnd w:id="107"/>
      <w:bookmarkEnd w:id="108"/>
      <w:bookmarkEnd w:id="109"/>
      <w:bookmarkEnd w:id="110"/>
      <w:bookmarkEnd w:id="111"/>
      <w:bookmarkEnd w:id="112"/>
    </w:p>
    <w:p w14:paraId="335F75C4" w14:textId="77777777" w:rsidR="00584349" w:rsidRPr="00A018DF" w:rsidRDefault="00584349" w:rsidP="00EA03C4">
      <w:pPr>
        <w:pStyle w:val="BodyText"/>
      </w:pPr>
      <w:r w:rsidRPr="00A018DF">
        <w:t>There is an Application for Leave form included in the Office Forms section of this Manual.</w:t>
      </w:r>
    </w:p>
    <w:p w14:paraId="7035BB8A" w14:textId="77777777" w:rsidR="00E952A5" w:rsidRPr="00A018DF" w:rsidRDefault="00E952A5" w:rsidP="00E952A5">
      <w:pPr>
        <w:pStyle w:val="Commentbox"/>
        <w:pBdr>
          <w:bottom w:val="single" w:sz="4" w:space="0" w:color="auto"/>
        </w:pBdr>
      </w:pPr>
      <w:r w:rsidRPr="00A018DF">
        <w:rPr>
          <w:b/>
        </w:rPr>
        <w:t>#Optional:</w:t>
      </w:r>
      <w:r w:rsidRPr="00A018DF">
        <w:t xml:space="preserve">  for all States and Territories (excluding non-constitutional employers in </w:t>
      </w:r>
      <w:smartTag w:uri="urn:schemas-microsoft-com:office:smarttags" w:element="State">
        <w:smartTag w:uri="urn:schemas-microsoft-com:office:smarttags" w:element="place">
          <w:r w:rsidRPr="00A018DF">
            <w:t>Western Australia</w:t>
          </w:r>
        </w:smartTag>
      </w:smartTag>
      <w:r w:rsidR="00A809D2" w:rsidRPr="00A018DF">
        <w:t>)</w:t>
      </w:r>
    </w:p>
    <w:p w14:paraId="58688715" w14:textId="77777777" w:rsidR="00BD5597" w:rsidRPr="00A018DF" w:rsidRDefault="00BD5597" w:rsidP="00F2505C">
      <w:pPr>
        <w:pStyle w:val="SubHeading"/>
      </w:pPr>
      <w:bookmarkStart w:id="113" w:name="_Hlt26785330"/>
      <w:bookmarkStart w:id="114" w:name="Jury_Service"/>
      <w:bookmarkEnd w:id="113"/>
      <w:r w:rsidRPr="00A018DF">
        <w:t>Annual leave</w:t>
      </w:r>
    </w:p>
    <w:p w14:paraId="3D130479" w14:textId="5CF75B7F" w:rsidR="00727E99" w:rsidRPr="00A018DF" w:rsidRDefault="00A46708" w:rsidP="00EA03C4">
      <w:pPr>
        <w:pStyle w:val="BodyText"/>
      </w:pPr>
      <w:r w:rsidRPr="00A018DF">
        <w:t>A</w:t>
      </w:r>
      <w:r w:rsidR="00727E99" w:rsidRPr="00A018DF">
        <w:t xml:space="preserve"> full-time</w:t>
      </w:r>
      <w:r w:rsidRPr="00A018DF">
        <w:t xml:space="preserve"> employee is entitled to four weeks of paid annual leave</w:t>
      </w:r>
      <w:r w:rsidR="00247ECE">
        <w:t xml:space="preserve">.  </w:t>
      </w:r>
      <w:r w:rsidR="00727E99" w:rsidRPr="00A018DF">
        <w:t>Part-time employees are entitled to annual leave on a pro-rata basis</w:t>
      </w:r>
      <w:r w:rsidR="00247ECE">
        <w:t xml:space="preserve">.  </w:t>
      </w:r>
      <w:r w:rsidR="00727E99" w:rsidRPr="00A018DF">
        <w:t>Casual employees do not receive paid annual leave</w:t>
      </w:r>
      <w:r w:rsidR="006523BB">
        <w:t>.</w:t>
      </w:r>
    </w:p>
    <w:p w14:paraId="20C91FBA" w14:textId="187E0150" w:rsidR="00A46708" w:rsidRPr="00A018DF" w:rsidRDefault="00A7010E" w:rsidP="00EA03C4">
      <w:pPr>
        <w:pStyle w:val="BodyText"/>
      </w:pPr>
      <w:r w:rsidRPr="00A018DF">
        <w:t>This entitlement accrues progressively during a year of service according to the employee’s ordinary hours of work, and accumulates from year to year.</w:t>
      </w:r>
      <w:r w:rsidR="0048206F">
        <w:t xml:space="preserve">  </w:t>
      </w:r>
      <w:r w:rsidR="00A46708" w:rsidRPr="00A018DF">
        <w:t>Award-covered employees may only cash out annual leave in accordance with the relevant award or an enterprise agreement (not just a common law contract)</w:t>
      </w:r>
      <w:r w:rsidR="00247ECE">
        <w:t xml:space="preserve">.  </w:t>
      </w:r>
      <w:r w:rsidR="00301A79" w:rsidRPr="00A018DF">
        <w:t>Annual leave, including excessive annual leave, must be taken in accordance with the relevant award.</w:t>
      </w:r>
    </w:p>
    <w:p w14:paraId="5ED2D525" w14:textId="77777777" w:rsidR="00A46708" w:rsidRPr="00A018DF" w:rsidRDefault="00A46708" w:rsidP="00EA03C4">
      <w:pPr>
        <w:pStyle w:val="BodyText"/>
      </w:pPr>
      <w:r w:rsidRPr="00A018DF">
        <w:t>An award-free employee</w:t>
      </w:r>
      <w:r w:rsidR="00675114" w:rsidRPr="00A018DF">
        <w:t xml:space="preserve"> (such as an accountant</w:t>
      </w:r>
      <w:r w:rsidRPr="00A018DF">
        <w:t>) may agree with the Practice in writing to cash out some of their annual leave, as long as they retain a credit of at least four weeks accrued annual leave.</w:t>
      </w:r>
    </w:p>
    <w:p w14:paraId="5947DD95" w14:textId="2999AE81" w:rsidR="00301A79" w:rsidRPr="00A018DF" w:rsidRDefault="00301A79" w:rsidP="00EA03C4">
      <w:pPr>
        <w:pStyle w:val="BodyText"/>
      </w:pPr>
      <w:r w:rsidRPr="00A018DF">
        <w:t xml:space="preserve">Award-free employees may be directed to take annual leave in accordance with the </w:t>
      </w:r>
      <w:r w:rsidRPr="00C90D56">
        <w:rPr>
          <w:i/>
        </w:rPr>
        <w:t>Fair Work Act 2009</w:t>
      </w:r>
      <w:r w:rsidR="00C90D56">
        <w:rPr>
          <w:i/>
        </w:rPr>
        <w:t xml:space="preserve"> </w:t>
      </w:r>
      <w:r w:rsidR="00C90D56">
        <w:t>(</w:t>
      </w:r>
      <w:r w:rsidR="00C90D56" w:rsidRPr="003949E2">
        <w:rPr>
          <w:b/>
        </w:rPr>
        <w:t>FW Act</w:t>
      </w:r>
      <w:r w:rsidR="00C90D56">
        <w:t>)</w:t>
      </w:r>
      <w:r w:rsidRPr="00C90D56">
        <w:rPr>
          <w:i/>
        </w:rPr>
        <w:t>.</w:t>
      </w:r>
    </w:p>
    <w:p w14:paraId="350C819C" w14:textId="77777777" w:rsidR="00FF3475" w:rsidRPr="00A018DF" w:rsidRDefault="00FF3475" w:rsidP="00F2505C">
      <w:pPr>
        <w:pStyle w:val="SubHeading"/>
      </w:pPr>
      <w:r w:rsidRPr="00A018DF">
        <w:t>Long service leave</w:t>
      </w:r>
    </w:p>
    <w:p w14:paraId="3BD50767" w14:textId="77777777" w:rsidR="00640319" w:rsidRPr="00A018DF" w:rsidRDefault="00CC61F5" w:rsidP="00EA03C4">
      <w:pPr>
        <w:pStyle w:val="BodyText"/>
      </w:pPr>
      <w:r w:rsidRPr="00A018DF">
        <w:t>If an employee is employed under an instrument such as a modern award or an enterprise agreement, which contains terms relating to long service leave, then an employee is entitled to long service leave in accordance with those terms.</w:t>
      </w:r>
    </w:p>
    <w:p w14:paraId="7689CA10" w14:textId="77777777" w:rsidR="00640319" w:rsidRPr="00A018DF" w:rsidRDefault="00CC61F5" w:rsidP="00EA03C4">
      <w:pPr>
        <w:pStyle w:val="BodyText"/>
      </w:pPr>
      <w:r w:rsidRPr="00A018DF">
        <w:t>Otherwise, generally, an employee will be entitled to long service leave in accordance with long service leave legislation in their State or Territory.</w:t>
      </w:r>
    </w:p>
    <w:p w14:paraId="1F19CB3D" w14:textId="77777777" w:rsidR="0089392B" w:rsidRPr="00A018DF" w:rsidRDefault="0089392B" w:rsidP="00B06C2D">
      <w:pPr>
        <w:pStyle w:val="SubHeading"/>
      </w:pPr>
      <w:r w:rsidRPr="00A018DF">
        <w:t>Personal/carer’s and compassionate leave</w:t>
      </w:r>
    </w:p>
    <w:p w14:paraId="3B96ADB7" w14:textId="201B7F54" w:rsidR="00640319" w:rsidRPr="00A018DF" w:rsidRDefault="0089392B" w:rsidP="00EA03C4">
      <w:pPr>
        <w:pStyle w:val="BodyText"/>
      </w:pPr>
      <w:r w:rsidRPr="00A018DF">
        <w:t xml:space="preserve">A </w:t>
      </w:r>
      <w:r w:rsidR="00D85036" w:rsidRPr="00A018DF">
        <w:t xml:space="preserve">full-time </w:t>
      </w:r>
      <w:r w:rsidRPr="00A018DF">
        <w:t>employee is entitled to 10 days of personal/carer’s leave for each year of service with their employer</w:t>
      </w:r>
      <w:r w:rsidR="00247ECE">
        <w:t xml:space="preserve">.  </w:t>
      </w:r>
      <w:r w:rsidR="00D85036" w:rsidRPr="00A018DF">
        <w:t>Part-time employees are entitled to personal/carer’s leave on a pro-rata basis</w:t>
      </w:r>
      <w:r w:rsidR="00247ECE">
        <w:t xml:space="preserve">.  </w:t>
      </w:r>
      <w:r w:rsidR="00D85036" w:rsidRPr="00A018DF">
        <w:t>Casual employees do not receive paid personal/carer’s leave</w:t>
      </w:r>
      <w:r w:rsidR="00247ECE">
        <w:t xml:space="preserve">.  </w:t>
      </w:r>
      <w:r w:rsidR="00D85036" w:rsidRPr="00A018DF">
        <w:t>An</w:t>
      </w:r>
      <w:r w:rsidRPr="00A018DF">
        <w:t xml:space="preserve"> employee’s entitlement to personal/carer’s leave accrues progressively during a year of service according to the employee’s ordinary hours of work, and </w:t>
      </w:r>
      <w:r w:rsidR="00A018DF" w:rsidRPr="00A018DF">
        <w:t>accumulates from year to year.</w:t>
      </w:r>
    </w:p>
    <w:p w14:paraId="32AA67A9" w14:textId="3AF59D00" w:rsidR="00D85036" w:rsidRPr="00A018DF" w:rsidRDefault="00D85036" w:rsidP="00EA03C4">
      <w:pPr>
        <w:pStyle w:val="BodyText"/>
      </w:pPr>
      <w:r w:rsidRPr="00A018DF">
        <w:t xml:space="preserve">An employee can take personal/carer’s leave either because they are not fit for work because of personal illness or injury or to provide care or support to a member of the employee’s immediate </w:t>
      </w:r>
      <w:r w:rsidRPr="00A018DF">
        <w:lastRenderedPageBreak/>
        <w:t>family or household who requires support because of personal illness or injury or an unexpected emergency</w:t>
      </w:r>
      <w:r w:rsidR="00420618">
        <w:t>.</w:t>
      </w:r>
    </w:p>
    <w:p w14:paraId="4E57849A" w14:textId="77777777" w:rsidR="00D85036" w:rsidRPr="00A018DF" w:rsidRDefault="00D85036" w:rsidP="00EA03C4">
      <w:pPr>
        <w:pStyle w:val="BodyText"/>
      </w:pPr>
      <w:r w:rsidRPr="00A018DF">
        <w:t>An employee is also entitled to two days unpaid carer’s leave for each occasion when a member of the employee’s immediate family or household requires such care or support.</w:t>
      </w:r>
    </w:p>
    <w:p w14:paraId="0E86E95B" w14:textId="77777777" w:rsidR="00D85036" w:rsidRPr="00A018DF" w:rsidRDefault="00D85036" w:rsidP="00EA03C4">
      <w:pPr>
        <w:pStyle w:val="BodyText"/>
      </w:pPr>
      <w:r w:rsidRPr="00A018DF">
        <w:t>Employees are also entitled to two days of compassionate leave for each occasion when a member of the employee’s immediate family, or a member of the employee’s household:</w:t>
      </w:r>
    </w:p>
    <w:p w14:paraId="68B300A1" w14:textId="77777777" w:rsidR="00D85036" w:rsidRPr="00A018DF" w:rsidRDefault="00D85036" w:rsidP="00513270">
      <w:pPr>
        <w:pStyle w:val="Heading3"/>
      </w:pPr>
      <w:r w:rsidRPr="00A018DF">
        <w:t>contracts or develops an illness that poses a serious threat to their life;</w:t>
      </w:r>
    </w:p>
    <w:p w14:paraId="5DFAA34F" w14:textId="77777777" w:rsidR="00D85036" w:rsidRPr="00A018DF" w:rsidRDefault="00D85036" w:rsidP="006E1173">
      <w:pPr>
        <w:pStyle w:val="Heading3"/>
      </w:pPr>
      <w:r w:rsidRPr="00A018DF">
        <w:t>sustains a personal injury that poses a serious threat to their life; or</w:t>
      </w:r>
    </w:p>
    <w:p w14:paraId="54B80526" w14:textId="6236A040" w:rsidR="00D85036" w:rsidRPr="00A018DF" w:rsidRDefault="00D85036" w:rsidP="006E1173">
      <w:pPr>
        <w:pStyle w:val="Heading3"/>
      </w:pPr>
      <w:r w:rsidRPr="00A018DF">
        <w:t>dies.</w:t>
      </w:r>
    </w:p>
    <w:p w14:paraId="64AE90DD" w14:textId="56F99316" w:rsidR="001227E9" w:rsidRPr="00A018DF" w:rsidRDefault="001227E9" w:rsidP="00EA03C4">
      <w:pPr>
        <w:pStyle w:val="BodyText"/>
      </w:pPr>
      <w:r w:rsidRPr="00A018DF">
        <w:t>Compassionate leave can also be taken in certain circumstances regarding stillbirth of children or miscarriages</w:t>
      </w:r>
      <w:r w:rsidR="00420618">
        <w:t>.</w:t>
      </w:r>
    </w:p>
    <w:p w14:paraId="0E915F6C" w14:textId="77777777" w:rsidR="00DF019E" w:rsidRPr="00A018DF" w:rsidRDefault="00DF019E" w:rsidP="00F2505C">
      <w:pPr>
        <w:pStyle w:val="SubHeading"/>
      </w:pPr>
      <w:r w:rsidRPr="00A018DF">
        <w:t>Family and Domestic Violence Leave</w:t>
      </w:r>
    </w:p>
    <w:p w14:paraId="7A067524" w14:textId="014E94FD" w:rsidR="00DF019E" w:rsidRPr="00A018DF" w:rsidRDefault="00DF019E" w:rsidP="00EA03C4">
      <w:pPr>
        <w:pStyle w:val="BodyText"/>
      </w:pPr>
      <w:r w:rsidRPr="00A018DF">
        <w:t>All employees are entitled to five (5) days unpaid family and domestic violence leave per year</w:t>
      </w:r>
      <w:r w:rsidR="00247ECE">
        <w:t xml:space="preserve">.  </w:t>
      </w:r>
      <w:r w:rsidRPr="00A018DF">
        <w:t>The employee’s entitlement to unpaid family and domestic violence leave crystallises from the day they commence employment, rather than accruing like annual leave or personal/carer’s leave</w:t>
      </w:r>
      <w:r w:rsidR="00420618">
        <w:t>.</w:t>
      </w:r>
    </w:p>
    <w:p w14:paraId="64C8EE25" w14:textId="5126E8BC" w:rsidR="00DF019E" w:rsidRPr="00A018DF" w:rsidRDefault="00DF019E" w:rsidP="00B06C2D">
      <w:pPr>
        <w:pStyle w:val="BodyText"/>
      </w:pPr>
      <w:r w:rsidRPr="00A018DF">
        <w:t>Family and domestic violence leave does not accumulate from year to year</w:t>
      </w:r>
      <w:r w:rsidR="00420618">
        <w:t>.</w:t>
      </w:r>
    </w:p>
    <w:p w14:paraId="0B64FC41" w14:textId="4F84A109" w:rsidR="00DF019E" w:rsidRPr="00A018DF" w:rsidRDefault="00DF019E" w:rsidP="00EA03C4">
      <w:pPr>
        <w:pStyle w:val="BodyText"/>
      </w:pPr>
      <w:r w:rsidRPr="00A018DF">
        <w:t>An employee can take family or domestic violence leave if they need to do something to deal with the impact of family and domestic violence and it’s impractical to do so outside of their ordinary hours of work</w:t>
      </w:r>
      <w:r w:rsidR="00420618">
        <w:t>.</w:t>
      </w:r>
    </w:p>
    <w:p w14:paraId="3C2DF1ED" w14:textId="77777777" w:rsidR="00DF019E" w:rsidRPr="00A018DF" w:rsidRDefault="00DF019E" w:rsidP="00EA03C4">
      <w:pPr>
        <w:pStyle w:val="BodyText"/>
      </w:pPr>
      <w:r w:rsidRPr="00A018DF">
        <w:t>Family and domestic violence means violent, threatening or other abusive behaviour by an employee’s close relative that seeks to coerce or control the employee or causes them harm or fear.</w:t>
      </w:r>
    </w:p>
    <w:p w14:paraId="49A6E04C" w14:textId="77777777" w:rsidR="00DF019E" w:rsidRPr="00A018DF" w:rsidRDefault="00DF019E" w:rsidP="006523BB">
      <w:pPr>
        <w:pStyle w:val="BodyText"/>
        <w:keepNext/>
      </w:pPr>
      <w:r w:rsidRPr="00A018DF">
        <w:t>A close relative is an employee's:</w:t>
      </w:r>
    </w:p>
    <w:p w14:paraId="21F79D3A" w14:textId="77777777" w:rsidR="00DF019E" w:rsidRPr="00A018DF" w:rsidRDefault="00DF019E" w:rsidP="00F2505C">
      <w:pPr>
        <w:pStyle w:val="Heading3"/>
        <w:numPr>
          <w:ilvl w:val="2"/>
          <w:numId w:val="67"/>
        </w:numPr>
      </w:pPr>
      <w:r w:rsidRPr="00A018DF">
        <w:t>spouse or former spouse</w:t>
      </w:r>
    </w:p>
    <w:p w14:paraId="335776D7" w14:textId="77777777" w:rsidR="00DF019E" w:rsidRPr="00A018DF" w:rsidRDefault="00DF019E" w:rsidP="00513270">
      <w:pPr>
        <w:pStyle w:val="Heading3"/>
      </w:pPr>
      <w:r w:rsidRPr="00A018DF">
        <w:t>de facto partner or former de facto partner</w:t>
      </w:r>
    </w:p>
    <w:p w14:paraId="3D76D57F" w14:textId="77777777" w:rsidR="00DF019E" w:rsidRPr="00A018DF" w:rsidRDefault="00DF019E" w:rsidP="00513270">
      <w:pPr>
        <w:pStyle w:val="Heading3"/>
      </w:pPr>
      <w:r w:rsidRPr="00A018DF">
        <w:t>child</w:t>
      </w:r>
    </w:p>
    <w:p w14:paraId="12E9363E" w14:textId="77777777" w:rsidR="00DF019E" w:rsidRPr="00A018DF" w:rsidRDefault="00DF019E" w:rsidP="00513270">
      <w:pPr>
        <w:pStyle w:val="Heading3"/>
      </w:pPr>
      <w:r w:rsidRPr="00A018DF">
        <w:t>parent</w:t>
      </w:r>
    </w:p>
    <w:p w14:paraId="17D2987B" w14:textId="77777777" w:rsidR="00DF019E" w:rsidRPr="00A018DF" w:rsidRDefault="00DF019E" w:rsidP="00513270">
      <w:pPr>
        <w:pStyle w:val="Heading3"/>
      </w:pPr>
      <w:r w:rsidRPr="00A018DF">
        <w:t>grandparent</w:t>
      </w:r>
    </w:p>
    <w:p w14:paraId="053063C1" w14:textId="77777777" w:rsidR="00DF019E" w:rsidRPr="00A018DF" w:rsidRDefault="00DF019E" w:rsidP="00513270">
      <w:pPr>
        <w:pStyle w:val="Heading3"/>
      </w:pPr>
      <w:r w:rsidRPr="00A018DF">
        <w:t>grandchild</w:t>
      </w:r>
    </w:p>
    <w:p w14:paraId="2C6F9804" w14:textId="77777777" w:rsidR="00DF019E" w:rsidRPr="00A018DF" w:rsidRDefault="00DF019E" w:rsidP="00513270">
      <w:pPr>
        <w:pStyle w:val="Heading3"/>
      </w:pPr>
      <w:r w:rsidRPr="00A018DF">
        <w:t>sibling</w:t>
      </w:r>
    </w:p>
    <w:p w14:paraId="2500A93D" w14:textId="77777777" w:rsidR="00DF019E" w:rsidRPr="00A018DF" w:rsidRDefault="00DF019E" w:rsidP="006E1173">
      <w:pPr>
        <w:pStyle w:val="Heading3"/>
      </w:pPr>
      <w:r w:rsidRPr="00A018DF">
        <w:t>an employee's current or former spouse or de facto partner's child, parent, grandparent, grandchild or sibling, or</w:t>
      </w:r>
    </w:p>
    <w:p w14:paraId="79AA1FC2" w14:textId="26F52106" w:rsidR="00DF019E" w:rsidRPr="006E1173" w:rsidRDefault="00DF019E" w:rsidP="006E1173">
      <w:pPr>
        <w:pStyle w:val="Heading3"/>
      </w:pPr>
      <w:r w:rsidRPr="00A018DF">
        <w:t>a person related to the employee according to Aboriginal or Torres Strait Islander kinship rules.</w:t>
      </w:r>
    </w:p>
    <w:p w14:paraId="1E93150F" w14:textId="1E7495F8" w:rsidR="004246BE" w:rsidRPr="00A018DF" w:rsidRDefault="004246BE" w:rsidP="00F2505C">
      <w:pPr>
        <w:pStyle w:val="SubHeading"/>
      </w:pPr>
      <w:r w:rsidRPr="00A018DF">
        <w:t>Community service leave</w:t>
      </w:r>
    </w:p>
    <w:p w14:paraId="0B9B902F" w14:textId="5FA6998F" w:rsidR="00185959" w:rsidRPr="00A018DF" w:rsidRDefault="00185959" w:rsidP="00EA03C4">
      <w:pPr>
        <w:pStyle w:val="BodyText"/>
      </w:pPr>
      <w:r w:rsidRPr="00A018DF">
        <w:t xml:space="preserve">The </w:t>
      </w:r>
      <w:r w:rsidR="00A50BB5" w:rsidRPr="00A018DF">
        <w:t>National Employment Standards</w:t>
      </w:r>
      <w:r w:rsidR="009E5F3F" w:rsidRPr="00A018DF">
        <w:t xml:space="preserve"> </w:t>
      </w:r>
      <w:r w:rsidR="00E035FD" w:rsidRPr="00A018DF">
        <w:t>(</w:t>
      </w:r>
      <w:r w:rsidR="00E035FD" w:rsidRPr="006E1173">
        <w:rPr>
          <w:b/>
        </w:rPr>
        <w:t>NES</w:t>
      </w:r>
      <w:r w:rsidR="00E035FD" w:rsidRPr="00A018DF">
        <w:t xml:space="preserve">) </w:t>
      </w:r>
      <w:r w:rsidRPr="00A018DF">
        <w:t>provides an entitlement for employees to be absent for periods of ‘eligible community service activity’</w:t>
      </w:r>
      <w:r w:rsidR="00247ECE">
        <w:t xml:space="preserve">.  </w:t>
      </w:r>
      <w:r w:rsidRPr="00A018DF">
        <w:t>An eligible community service activity includes:</w:t>
      </w:r>
    </w:p>
    <w:p w14:paraId="69F7033C" w14:textId="77777777" w:rsidR="00185959" w:rsidRPr="00A018DF" w:rsidRDefault="00185959" w:rsidP="00F2505C">
      <w:pPr>
        <w:pStyle w:val="Heading3"/>
        <w:numPr>
          <w:ilvl w:val="2"/>
          <w:numId w:val="68"/>
        </w:numPr>
      </w:pPr>
      <w:r w:rsidRPr="00A018DF">
        <w:lastRenderedPageBreak/>
        <w:t>jury service (including attendance for the purpose of jury selection);</w:t>
      </w:r>
    </w:p>
    <w:p w14:paraId="4443FC6C" w14:textId="77777777" w:rsidR="00185959" w:rsidRPr="00A018DF" w:rsidRDefault="00185959" w:rsidP="00F2505C">
      <w:pPr>
        <w:pStyle w:val="Heading3"/>
      </w:pPr>
      <w:r w:rsidRPr="00A018DF">
        <w:t>carrying out a voluntary emergency management activity; or</w:t>
      </w:r>
    </w:p>
    <w:p w14:paraId="7F379D16" w14:textId="1B64B6B1" w:rsidR="00185959" w:rsidRPr="00A018DF" w:rsidRDefault="00185959" w:rsidP="00F2505C">
      <w:pPr>
        <w:pStyle w:val="Heading3"/>
      </w:pPr>
      <w:r w:rsidRPr="00A018DF">
        <w:t>an activity prescribed by the</w:t>
      </w:r>
      <w:r w:rsidR="00E035FD" w:rsidRPr="00A018DF">
        <w:t xml:space="preserve"> </w:t>
      </w:r>
      <w:r w:rsidR="00E035FD" w:rsidRPr="006E1173">
        <w:rPr>
          <w:i/>
        </w:rPr>
        <w:t>Fair Work</w:t>
      </w:r>
      <w:r w:rsidRPr="006E1173">
        <w:rPr>
          <w:i/>
        </w:rPr>
        <w:t xml:space="preserve"> Regulations</w:t>
      </w:r>
      <w:r w:rsidR="00E035FD" w:rsidRPr="006E1173">
        <w:rPr>
          <w:i/>
        </w:rPr>
        <w:t xml:space="preserve"> 2009</w:t>
      </w:r>
      <w:r w:rsidR="00E035FD" w:rsidRPr="00A018DF">
        <w:t xml:space="preserve"> (</w:t>
      </w:r>
      <w:proofErr w:type="spellStart"/>
      <w:r w:rsidR="00E035FD" w:rsidRPr="00A018DF">
        <w:t>Cth</w:t>
      </w:r>
      <w:proofErr w:type="spellEnd"/>
      <w:r w:rsidR="00E035FD" w:rsidRPr="00A018DF">
        <w:t>) (</w:t>
      </w:r>
      <w:r w:rsidR="00E035FD" w:rsidRPr="006E1173">
        <w:rPr>
          <w:b/>
        </w:rPr>
        <w:t>FW Regulations</w:t>
      </w:r>
      <w:r w:rsidR="00E035FD" w:rsidRPr="00A018DF">
        <w:t>)</w:t>
      </w:r>
      <w:r w:rsidRPr="00A018DF">
        <w:t>.</w:t>
      </w:r>
    </w:p>
    <w:p w14:paraId="13925DBD" w14:textId="4DF75707" w:rsidR="00185959" w:rsidRPr="00A018DF" w:rsidRDefault="00185959" w:rsidP="00EA03C4">
      <w:pPr>
        <w:pStyle w:val="BodyText"/>
      </w:pPr>
      <w:r w:rsidRPr="00A018DF">
        <w:t>A voluntary emergency management activity is a voluntary activity that involves dealing with an emergency or natural disaster</w:t>
      </w:r>
      <w:r w:rsidR="00247ECE">
        <w:t xml:space="preserve">.  </w:t>
      </w:r>
      <w:r w:rsidRPr="00A018DF">
        <w:t>The employee must be a member of a recognised emergency management body.</w:t>
      </w:r>
    </w:p>
    <w:p w14:paraId="7122E22A" w14:textId="77777777" w:rsidR="00185959" w:rsidRPr="00A018DF" w:rsidRDefault="00185959" w:rsidP="006E1173">
      <w:pPr>
        <w:pStyle w:val="BodyText"/>
        <w:keepNext/>
      </w:pPr>
      <w:r w:rsidRPr="00A018DF">
        <w:t>A recognised emergency management body is:</w:t>
      </w:r>
    </w:p>
    <w:p w14:paraId="624B6289" w14:textId="77777777" w:rsidR="00185959" w:rsidRPr="00A018DF" w:rsidRDefault="00185959" w:rsidP="00F2505C">
      <w:pPr>
        <w:pStyle w:val="Heading3"/>
        <w:numPr>
          <w:ilvl w:val="2"/>
          <w:numId w:val="69"/>
        </w:numPr>
      </w:pPr>
      <w:r w:rsidRPr="00A018DF">
        <w:t xml:space="preserve">a body that has a role or function under a plan prepared by Commonwealth, State or </w:t>
      </w:r>
      <w:r w:rsidR="004C3A4E" w:rsidRPr="00A018DF">
        <w:t>T</w:t>
      </w:r>
      <w:r w:rsidRPr="00A018DF">
        <w:t>erritory government to cope with emergencies and/or disasters;</w:t>
      </w:r>
    </w:p>
    <w:p w14:paraId="01101696" w14:textId="59F08CAF" w:rsidR="00185959" w:rsidRPr="00A018DF" w:rsidRDefault="00185959" w:rsidP="00F2505C">
      <w:pPr>
        <w:pStyle w:val="Heading3"/>
      </w:pPr>
      <w:r w:rsidRPr="00A018DF">
        <w:t>a fire fighting, civil defence or rescue body</w:t>
      </w:r>
      <w:r w:rsidR="00E035FD" w:rsidRPr="00A018DF">
        <w:t xml:space="preserve"> or part of such a body</w:t>
      </w:r>
      <w:r w:rsidRPr="00A018DF">
        <w:t xml:space="preserve">; </w:t>
      </w:r>
    </w:p>
    <w:p w14:paraId="77D40081" w14:textId="68455201" w:rsidR="00E035FD" w:rsidRPr="00A018DF" w:rsidRDefault="00185959" w:rsidP="00F2505C">
      <w:pPr>
        <w:pStyle w:val="Heading3"/>
      </w:pPr>
      <w:r w:rsidRPr="00A018DF">
        <w:t>a body that has a substantial purpose of responding to an emergency or natural disaster</w:t>
      </w:r>
      <w:r w:rsidR="00E035FD" w:rsidRPr="00A018DF">
        <w:t>; or</w:t>
      </w:r>
    </w:p>
    <w:p w14:paraId="613F32C9" w14:textId="7C52073D" w:rsidR="00185959" w:rsidRPr="00A018DF" w:rsidRDefault="00E035FD" w:rsidP="00F2505C">
      <w:pPr>
        <w:pStyle w:val="Heading3"/>
      </w:pPr>
      <w:r w:rsidRPr="00A018DF">
        <w:t>a body or part of a body prescribed by the FW Regulations</w:t>
      </w:r>
      <w:r w:rsidR="00420618">
        <w:t>.</w:t>
      </w:r>
    </w:p>
    <w:p w14:paraId="508C2EFF" w14:textId="446FD8BC" w:rsidR="00185959" w:rsidRPr="00A018DF" w:rsidRDefault="00185959" w:rsidP="00EA03C4">
      <w:pPr>
        <w:pStyle w:val="BodyText"/>
      </w:pPr>
      <w:r w:rsidRPr="00A018DF">
        <w:t xml:space="preserve">The period of leave will consist of time when the employee engages in </w:t>
      </w:r>
      <w:r w:rsidR="00876A68" w:rsidRPr="00A018DF">
        <w:t xml:space="preserve">the </w:t>
      </w:r>
      <w:r w:rsidRPr="00A018DF">
        <w:t>activity, the reasonable travelling time associated with the activity and reasonable rest time immediately following the activity.</w:t>
      </w:r>
    </w:p>
    <w:p w14:paraId="2CF3DA1C" w14:textId="77777777" w:rsidR="00185959" w:rsidRPr="00A018DF" w:rsidRDefault="00185959" w:rsidP="00EA03C4">
      <w:pPr>
        <w:pStyle w:val="BodyText"/>
      </w:pPr>
      <w:r w:rsidRPr="00A018DF">
        <w:t>Unless the activity is jury service, the employee’s absence must be reasonable in all the circumstances.</w:t>
      </w:r>
    </w:p>
    <w:p w14:paraId="2203261C" w14:textId="77777777" w:rsidR="00185959" w:rsidRPr="00A018DF" w:rsidRDefault="00185959" w:rsidP="00EA03C4">
      <w:pPr>
        <w:pStyle w:val="BodyText"/>
      </w:pPr>
      <w:r w:rsidRPr="00A018DF">
        <w:t>Notice must be given to the Practice as soon as reasonably practicable and the employee must advise the Practice of the period, or expected period, of the absence.</w:t>
      </w:r>
    </w:p>
    <w:p w14:paraId="6DD9D404" w14:textId="77777777" w:rsidR="00185959" w:rsidRPr="00A018DF" w:rsidRDefault="00185959" w:rsidP="00EA03C4">
      <w:pPr>
        <w:pStyle w:val="BodyText"/>
      </w:pPr>
      <w:r w:rsidRPr="00A018DF">
        <w:t>If the Practice requires, the worker must provide evidence that would satisfy a ‘reasonable person’ that the absence is because of the employee’s engagement in an eligible community service activity.</w:t>
      </w:r>
    </w:p>
    <w:p w14:paraId="58A7811B" w14:textId="77777777" w:rsidR="004246BE" w:rsidRPr="00A018DF" w:rsidRDefault="004246BE" w:rsidP="00F2505C">
      <w:pPr>
        <w:pStyle w:val="SubHeading"/>
      </w:pPr>
      <w:r w:rsidRPr="00A018DF">
        <w:t>Jury service</w:t>
      </w:r>
    </w:p>
    <w:p w14:paraId="2D10D921" w14:textId="156A82CC" w:rsidR="004246BE" w:rsidRPr="00A018DF" w:rsidRDefault="004246BE" w:rsidP="00EA03C4">
      <w:pPr>
        <w:pStyle w:val="BodyText"/>
      </w:pPr>
      <w:r w:rsidRPr="00A018DF">
        <w:t>If an employee receives notification of prospective jury service, they should notify their supervisor as soon as possible after receiving the notice</w:t>
      </w:r>
      <w:r w:rsidR="00247ECE">
        <w:t xml:space="preserve">.  </w:t>
      </w:r>
      <w:r w:rsidRPr="00A018DF">
        <w:t>Unless otherwise agreed, the employee must provide their supervisor with a copy of the notice, as well as any indication the employee has received from the court about the possible length of the jury service</w:t>
      </w:r>
      <w:r w:rsidR="00420618">
        <w:t>.</w:t>
      </w:r>
    </w:p>
    <w:p w14:paraId="7A66852D" w14:textId="4201D5B1" w:rsidR="004246BE" w:rsidRPr="00A018DF" w:rsidRDefault="004246BE" w:rsidP="00EA03C4">
      <w:pPr>
        <w:pStyle w:val="BodyText"/>
      </w:pPr>
      <w:r w:rsidRPr="00A018DF">
        <w:t>The employee must discuss the matter with their supervisor before completing any court documentation and before attending court as requested in the notification</w:t>
      </w:r>
      <w:r w:rsidR="00247ECE">
        <w:t xml:space="preserve">.  </w:t>
      </w:r>
      <w:r w:rsidRPr="00A018DF">
        <w:t>For the avoidance of doubt, this obligation applies to all employees, including casual employees</w:t>
      </w:r>
      <w:r w:rsidR="00247ECE">
        <w:t xml:space="preserve">.  </w:t>
      </w:r>
      <w:r w:rsidRPr="00A018DF">
        <w:t>If the absence of the employee would be inconvenient to the Practice, the employee may be provided with a letter to attach to the court documentation setting out the reasons why the employee’s absence would be inconvenient to the Practice</w:t>
      </w:r>
      <w:r w:rsidR="00420618">
        <w:t>.</w:t>
      </w:r>
    </w:p>
    <w:p w14:paraId="4A100669" w14:textId="054912BC" w:rsidR="004246BE" w:rsidRPr="00A018DF" w:rsidRDefault="004246BE" w:rsidP="00EA03C4">
      <w:pPr>
        <w:pStyle w:val="BodyText"/>
      </w:pPr>
      <w:r w:rsidRPr="00A018DF">
        <w:t>Employees (other than casual employees) who participate in jury service are required to provide the Practice with proof of any payments made to them in respect of jury service</w:t>
      </w:r>
      <w:r w:rsidR="00247ECE">
        <w:t xml:space="preserve">.  </w:t>
      </w:r>
      <w:r w:rsidRPr="00A018DF">
        <w:t>If this requirement is met, the Practice will pay the difference between the employee’s ordinary pay (excluding overtime and other allowances) and the payment from the court for the first ten days of the employee’s absence on jury duty</w:t>
      </w:r>
      <w:r w:rsidR="006F3692" w:rsidRPr="00A018DF">
        <w:t>, or such other payments as required in any applicable award or enterprise agreement</w:t>
      </w:r>
      <w:r w:rsidR="00247ECE">
        <w:t xml:space="preserve">.  </w:t>
      </w:r>
      <w:r w:rsidRPr="00A018DF">
        <w:t>If the employee fails to provide the requested evidence, the employee will not be entitled to payment from the Practice</w:t>
      </w:r>
      <w:r w:rsidR="00247ECE">
        <w:t xml:space="preserve">.  </w:t>
      </w:r>
      <w:r w:rsidRPr="00A018DF">
        <w:t>No payment will be made to casual employees.</w:t>
      </w:r>
    </w:p>
    <w:p w14:paraId="42557862" w14:textId="77777777" w:rsidR="00DF019E" w:rsidRPr="00A018DF" w:rsidRDefault="00DF019E" w:rsidP="00F2505C">
      <w:pPr>
        <w:pStyle w:val="SubHeading"/>
      </w:pPr>
      <w:r w:rsidRPr="0002795C">
        <w:t>Public holidays</w:t>
      </w:r>
    </w:p>
    <w:p w14:paraId="5D31EC95" w14:textId="73DFB394" w:rsidR="00DF019E" w:rsidRPr="006E1173" w:rsidRDefault="00DF019E" w:rsidP="00EA03C4">
      <w:pPr>
        <w:pStyle w:val="BodyText"/>
      </w:pPr>
      <w:r w:rsidRPr="00A018DF">
        <w:t>A full-time or part-time employee is entitled to be absent from their employment on a day or part-day that is a public holiday in the place where the employee is based for work purposes</w:t>
      </w:r>
      <w:r w:rsidR="00247ECE">
        <w:t xml:space="preserve">.  </w:t>
      </w:r>
      <w:r w:rsidRPr="00A018DF">
        <w:t>For part-</w:t>
      </w:r>
      <w:r w:rsidRPr="00A018DF">
        <w:lastRenderedPageBreak/>
        <w:t>time employees, they are entitled to be absent from work and paid their base rate for the hours of work they would have performed if the day was not a public holiday</w:t>
      </w:r>
      <w:r w:rsidR="00247ECE">
        <w:t xml:space="preserve">.  </w:t>
      </w:r>
      <w:r w:rsidRPr="00A018DF">
        <w:t xml:space="preserve"> An employer may only request an employee to work on a public holiday if the request is reasonable.</w:t>
      </w:r>
    </w:p>
    <w:p w14:paraId="63D2B5BF" w14:textId="5D212FC1" w:rsidR="00DB6D56" w:rsidRPr="00A018DF" w:rsidRDefault="00672022" w:rsidP="00F2505C">
      <w:pPr>
        <w:pStyle w:val="SubHeading"/>
      </w:pPr>
      <w:r w:rsidRPr="00A018DF">
        <w:t>Unpaid p</w:t>
      </w:r>
      <w:r w:rsidR="00DB6D56" w:rsidRPr="00A018DF">
        <w:t xml:space="preserve">arental </w:t>
      </w:r>
      <w:r w:rsidRPr="00A018DF">
        <w:t>l</w:t>
      </w:r>
      <w:r w:rsidR="00DB6D56" w:rsidRPr="00A018DF">
        <w:t>eave</w:t>
      </w:r>
    </w:p>
    <w:p w14:paraId="259344CB" w14:textId="1D785255" w:rsidR="00A46708" w:rsidRPr="00A018DF" w:rsidRDefault="00E952A5" w:rsidP="00EA03C4">
      <w:pPr>
        <w:pStyle w:val="BodyText"/>
      </w:pPr>
      <w:r w:rsidRPr="00A018DF">
        <w:t xml:space="preserve">Subject to the requirements of the </w:t>
      </w:r>
      <w:r w:rsidR="00846242" w:rsidRPr="006E1173">
        <w:t>FW Act</w:t>
      </w:r>
      <w:r w:rsidRPr="00A018DF">
        <w:t xml:space="preserve">, </w:t>
      </w:r>
      <w:r w:rsidR="00A46708" w:rsidRPr="00A018DF">
        <w:t>employees are entitled  to up to 12</w:t>
      </w:r>
      <w:r w:rsidR="006523BB">
        <w:t> </w:t>
      </w:r>
      <w:r w:rsidR="00A46708" w:rsidRPr="00A018DF">
        <w:t xml:space="preserve">months </w:t>
      </w:r>
      <w:r w:rsidR="00E35B47" w:rsidRPr="00A018DF">
        <w:t xml:space="preserve">continuous </w:t>
      </w:r>
      <w:r w:rsidR="00A46708" w:rsidRPr="00A018DF">
        <w:t>unpaid parental leave with a right to request an extension of unpaid par</w:t>
      </w:r>
      <w:r w:rsidR="006523BB">
        <w:t>ental leave up to a total of 24 </w:t>
      </w:r>
      <w:r w:rsidR="00A46708" w:rsidRPr="00A018DF">
        <w:t>months</w:t>
      </w:r>
      <w:r w:rsidR="00247ECE">
        <w:t xml:space="preserve">.  </w:t>
      </w:r>
      <w:r w:rsidR="00403DAB" w:rsidRPr="00A018DF">
        <w:t xml:space="preserve">The </w:t>
      </w:r>
      <w:r w:rsidR="00E35B47" w:rsidRPr="00A018DF">
        <w:t xml:space="preserve">written </w:t>
      </w:r>
      <w:r w:rsidR="00403DAB" w:rsidRPr="00A018DF">
        <w:t>notice must specify the intended start and end dates of the leave</w:t>
      </w:r>
      <w:r w:rsidR="00E35B47" w:rsidRPr="00A018DF">
        <w:t xml:space="preserve"> and must be gi</w:t>
      </w:r>
      <w:r w:rsidR="006523BB">
        <w:t>ven to the Practice at leave 10 </w:t>
      </w:r>
      <w:r w:rsidR="00E35B47" w:rsidRPr="00A018DF">
        <w:t>w</w:t>
      </w:r>
      <w:r w:rsidR="00E63EAE" w:rsidRPr="00A018DF">
        <w:t>eek</w:t>
      </w:r>
      <w:r w:rsidR="00E35B47" w:rsidRPr="00A018DF">
        <w:t>s before starting their unpaid parental leave</w:t>
      </w:r>
      <w:r w:rsidR="00247ECE">
        <w:t xml:space="preserve">.  </w:t>
      </w:r>
      <w:r w:rsidR="00A46708" w:rsidRPr="00A018DF">
        <w:t xml:space="preserve">An employee’s request for an extension </w:t>
      </w:r>
      <w:r w:rsidR="006523BB">
        <w:t>of parental leave beyond the 12 </w:t>
      </w:r>
      <w:r w:rsidR="00A46708" w:rsidRPr="00A018DF">
        <w:t>month entitlement, must be made in writing at least four weeks before the end of the employee’s available parental leave period</w:t>
      </w:r>
      <w:r w:rsidR="00420618">
        <w:t>.</w:t>
      </w:r>
    </w:p>
    <w:p w14:paraId="67A9618A" w14:textId="680FC7AB" w:rsidR="00846242" w:rsidRPr="00A018DF" w:rsidRDefault="00846242" w:rsidP="00EA03C4">
      <w:pPr>
        <w:pStyle w:val="BodyText"/>
      </w:pPr>
      <w:r w:rsidRPr="00A018DF">
        <w:t>A pregnant employee is able to commence unpaid parental leave more than six weeks before the expected date of birth, with her employer’s agreement.</w:t>
      </w:r>
    </w:p>
    <w:p w14:paraId="1DC2E282" w14:textId="2BFB593A" w:rsidR="00A46708" w:rsidRPr="00A018DF" w:rsidRDefault="00A46708" w:rsidP="00EA03C4">
      <w:pPr>
        <w:pStyle w:val="BodyText"/>
      </w:pPr>
      <w:r w:rsidRPr="00A018DF">
        <w:t xml:space="preserve">The Practice </w:t>
      </w:r>
      <w:r w:rsidR="00253DD7" w:rsidRPr="00A018DF">
        <w:t>will</w:t>
      </w:r>
      <w:r w:rsidRPr="00A018DF">
        <w:t xml:space="preserve"> give consideration to the request </w:t>
      </w:r>
      <w:r w:rsidR="00A50698" w:rsidRPr="00A018DF">
        <w:t xml:space="preserve">for extension of an employee’s unpaid parental leave </w:t>
      </w:r>
      <w:r w:rsidRPr="00A018DF">
        <w:t xml:space="preserve">and </w:t>
      </w:r>
      <w:r w:rsidR="00253DD7" w:rsidRPr="00A018DF">
        <w:t>will</w:t>
      </w:r>
      <w:r w:rsidRPr="00A018DF">
        <w:t xml:space="preserve"> provide </w:t>
      </w:r>
      <w:r w:rsidR="00A50698" w:rsidRPr="00A018DF">
        <w:t>its response as soon as practicable but</w:t>
      </w:r>
      <w:r w:rsidR="006523BB">
        <w:t xml:space="preserve"> no later than 21 </w:t>
      </w:r>
      <w:r w:rsidRPr="00A018DF">
        <w:t>days after the request is made</w:t>
      </w:r>
      <w:r w:rsidR="00247ECE">
        <w:t xml:space="preserve">.  </w:t>
      </w:r>
      <w:r w:rsidR="00403DAB" w:rsidRPr="00A018DF">
        <w:t>The Practice may refuse the request on</w:t>
      </w:r>
      <w:r w:rsidR="00A50698" w:rsidRPr="00A018DF">
        <w:t>ly on</w:t>
      </w:r>
      <w:r w:rsidR="00403DAB" w:rsidRPr="00A018DF">
        <w:t xml:space="preserve"> reasonable grounds</w:t>
      </w:r>
      <w:r w:rsidR="00A50698" w:rsidRPr="00A018DF">
        <w:t xml:space="preserve"> and must provide details of the reasons for the refusal</w:t>
      </w:r>
      <w:r w:rsidR="00403DAB" w:rsidRPr="00A018DF">
        <w:t>.</w:t>
      </w:r>
    </w:p>
    <w:p w14:paraId="15B2F283" w14:textId="2261F847" w:rsidR="00D80B3B" w:rsidRPr="00A018DF" w:rsidRDefault="00D80B3B" w:rsidP="00EA03C4">
      <w:pPr>
        <w:pStyle w:val="BodyText"/>
      </w:pPr>
      <w:r w:rsidRPr="00A018DF">
        <w:t xml:space="preserve">In 2020 the </w:t>
      </w:r>
      <w:r w:rsidR="00A018DF" w:rsidRPr="00A018DF">
        <w:t xml:space="preserve">FW Act </w:t>
      </w:r>
      <w:r w:rsidRPr="00A018DF">
        <w:t>was amended to include still birth, premature birth, infant death and reasons to access unpaid parental leave</w:t>
      </w:r>
      <w:r w:rsidR="00247ECE">
        <w:t xml:space="preserve">.  </w:t>
      </w:r>
      <w:r w:rsidRPr="00A018DF">
        <w:t xml:space="preserve">In 2021, the </w:t>
      </w:r>
      <w:r w:rsidR="004A323B">
        <w:t xml:space="preserve">FW Act </w:t>
      </w:r>
      <w:r w:rsidRPr="00A018DF">
        <w:t>was amended to include miscarriage as a reason to access compassionate leave</w:t>
      </w:r>
      <w:r w:rsidR="00420618">
        <w:t>.</w:t>
      </w:r>
    </w:p>
    <w:p w14:paraId="0F1E3A65" w14:textId="7B9A125D" w:rsidR="00D80B3B" w:rsidRPr="00A018DF" w:rsidRDefault="00D80B3B" w:rsidP="00EA03C4">
      <w:pPr>
        <w:pStyle w:val="BodyText"/>
        <w:rPr>
          <w:b/>
        </w:rPr>
      </w:pPr>
      <w:r w:rsidRPr="00A018DF">
        <w:t>Employees can take up to 12</w:t>
      </w:r>
      <w:r w:rsidR="006523BB">
        <w:t> </w:t>
      </w:r>
      <w:r w:rsidRPr="00A018DF">
        <w:t>months’ unpaid parental leave if they experience a stillbirth or the death of a child during the first 24</w:t>
      </w:r>
      <w:r w:rsidR="006523BB">
        <w:t> </w:t>
      </w:r>
      <w:r w:rsidRPr="00A018DF">
        <w:t>months of life</w:t>
      </w:r>
      <w:r w:rsidR="00247ECE">
        <w:t xml:space="preserve">.  </w:t>
      </w:r>
      <w:r w:rsidRPr="00A018DF">
        <w:t>During their unpaid parental leave after the still birth or death of a child, an employee cannot be recalled to work or have their unpaid parental leave cancelled by their employer</w:t>
      </w:r>
      <w:r w:rsidR="00247ECE">
        <w:t xml:space="preserve">.  </w:t>
      </w:r>
      <w:r w:rsidRPr="00A018DF">
        <w:t>To return to work while on unpaid parental leave, employees are required to give their employer at least four weeks’ written notice before returning to work.</w:t>
      </w:r>
    </w:p>
    <w:p w14:paraId="587868FF" w14:textId="77777777" w:rsidR="00672022" w:rsidRPr="00A018DF" w:rsidRDefault="00640319" w:rsidP="00F2505C">
      <w:pPr>
        <w:pStyle w:val="SubHeading"/>
      </w:pPr>
      <w:r w:rsidRPr="00A018DF">
        <w:t>Paid parental leave</w:t>
      </w:r>
    </w:p>
    <w:p w14:paraId="1E60DB53" w14:textId="1D3C0FD3" w:rsidR="00E35B47" w:rsidRPr="00A018DF" w:rsidRDefault="00253DD7" w:rsidP="00EA03C4">
      <w:pPr>
        <w:pStyle w:val="BodyText"/>
      </w:pPr>
      <w:r w:rsidRPr="00A018DF">
        <w:t xml:space="preserve">Employees </w:t>
      </w:r>
      <w:r w:rsidR="00E35B47" w:rsidRPr="00A018DF">
        <w:t xml:space="preserve">who are the primary carer of a newborn or adopted child </w:t>
      </w:r>
      <w:r w:rsidRPr="00A018DF">
        <w:t>may also be</w:t>
      </w:r>
      <w:r w:rsidR="00DB6D56" w:rsidRPr="00A018DF">
        <w:t xml:space="preserve"> entitled to</w:t>
      </w:r>
      <w:r w:rsidR="00E952A5" w:rsidRPr="00A018DF">
        <w:t xml:space="preserve"> up to 18</w:t>
      </w:r>
      <w:r w:rsidR="006523BB">
        <w:t> </w:t>
      </w:r>
      <w:r w:rsidR="00E952A5" w:rsidRPr="00A018DF">
        <w:t>weeks of</w:t>
      </w:r>
      <w:r w:rsidR="00DB6D56" w:rsidRPr="00A018DF">
        <w:t xml:space="preserve"> paid parental leave</w:t>
      </w:r>
      <w:r w:rsidR="00E952A5" w:rsidRPr="00A018DF">
        <w:t xml:space="preserve"> </w:t>
      </w:r>
      <w:r w:rsidRPr="00A018DF">
        <w:t xml:space="preserve">or partner pay </w:t>
      </w:r>
      <w:r w:rsidR="00DC0F1E" w:rsidRPr="00A018DF">
        <w:t xml:space="preserve">plus a maximum of 30 flexible days </w:t>
      </w:r>
      <w:r w:rsidR="00DB6D56" w:rsidRPr="00A018DF">
        <w:t xml:space="preserve">under the </w:t>
      </w:r>
      <w:r w:rsidR="00DB6D56" w:rsidRPr="00A018DF">
        <w:rPr>
          <w:i/>
        </w:rPr>
        <w:t xml:space="preserve">Paid Parental Leave Act 2010 </w:t>
      </w:r>
      <w:r w:rsidR="00DB6D56" w:rsidRPr="00A018DF">
        <w:t>(</w:t>
      </w:r>
      <w:proofErr w:type="spellStart"/>
      <w:r w:rsidR="00DB6D56" w:rsidRPr="00A018DF">
        <w:t>Cth</w:t>
      </w:r>
      <w:proofErr w:type="spellEnd"/>
      <w:r w:rsidR="00DB6D56" w:rsidRPr="00A018DF">
        <w:t>)</w:t>
      </w:r>
      <w:r w:rsidR="00DC0F1E" w:rsidRPr="00A018DF">
        <w:t xml:space="preserve"> if they meet the eligibility requirements</w:t>
      </w:r>
      <w:r w:rsidR="00247ECE">
        <w:t xml:space="preserve">.  </w:t>
      </w:r>
      <w:r w:rsidR="00E952A5" w:rsidRPr="00A018DF">
        <w:t>This entitlement is in addition to any employer funded paid parental leave which may be available</w:t>
      </w:r>
      <w:r w:rsidR="00420618">
        <w:t>.</w:t>
      </w:r>
    </w:p>
    <w:p w14:paraId="04CACD15" w14:textId="77777777" w:rsidR="00E35B47" w:rsidRPr="00A018DF" w:rsidRDefault="00E35B47" w:rsidP="00EA03C4">
      <w:pPr>
        <w:pStyle w:val="BodyText"/>
      </w:pPr>
      <w:r w:rsidRPr="00A018DF">
        <w:t>These payments do not affect or replace unpaid parental leave.</w:t>
      </w:r>
    </w:p>
    <w:p w14:paraId="732A4E81" w14:textId="37C94B37" w:rsidR="00640319" w:rsidRPr="00A018DF" w:rsidRDefault="00E35B47" w:rsidP="00EA03C4">
      <w:pPr>
        <w:pStyle w:val="BodyText"/>
      </w:pPr>
      <w:r w:rsidRPr="00A018DF">
        <w:t>Eligible working dads and partners (including same-sex partners) may also be entit</w:t>
      </w:r>
      <w:r w:rsidR="00DC0F1E" w:rsidRPr="00A018DF">
        <w:t>l</w:t>
      </w:r>
      <w:r w:rsidRPr="00A018DF">
        <w:t>ed</w:t>
      </w:r>
      <w:r w:rsidR="00860E43">
        <w:t xml:space="preserve"> to 2 </w:t>
      </w:r>
      <w:r w:rsidRPr="00A018DF">
        <w:t>weeks</w:t>
      </w:r>
      <w:r w:rsidR="00414E70" w:rsidRPr="00A018DF">
        <w:t>’</w:t>
      </w:r>
      <w:r w:rsidRPr="00A018DF">
        <w:t xml:space="preserve"> leave paid under the </w:t>
      </w:r>
      <w:r w:rsidRPr="00A018DF">
        <w:rPr>
          <w:i/>
        </w:rPr>
        <w:t xml:space="preserve">Paid Parental Leave Act 2010 </w:t>
      </w:r>
      <w:r w:rsidRPr="00A018DF">
        <w:t>(</w:t>
      </w:r>
      <w:proofErr w:type="spellStart"/>
      <w:r w:rsidRPr="00A018DF">
        <w:t>Cth</w:t>
      </w:r>
      <w:proofErr w:type="spellEnd"/>
      <w:r w:rsidRPr="00A018DF">
        <w:t>).</w:t>
      </w:r>
    </w:p>
    <w:p w14:paraId="3912ADB0" w14:textId="77777777" w:rsidR="00640319" w:rsidRPr="00A018DF" w:rsidRDefault="00A809D2" w:rsidP="00EA03C4">
      <w:pPr>
        <w:pStyle w:val="BodyText"/>
      </w:pPr>
      <w:r w:rsidRPr="00A018DF">
        <w:t>A</w:t>
      </w:r>
      <w:r w:rsidR="00DB6D56" w:rsidRPr="00A018DF">
        <w:t xml:space="preserve">n employee should consult </w:t>
      </w:r>
      <w:r w:rsidR="004526AD" w:rsidRPr="00A018DF">
        <w:t>the Practice</w:t>
      </w:r>
      <w:r w:rsidRPr="00A018DF">
        <w:t xml:space="preserve"> to determi</w:t>
      </w:r>
      <w:r w:rsidR="00C94E53" w:rsidRPr="00A018DF">
        <w:t>n</w:t>
      </w:r>
      <w:r w:rsidRPr="00A018DF">
        <w:t>e whether they are entitled to unpaid and paid parental leave</w:t>
      </w:r>
      <w:r w:rsidR="008116A5" w:rsidRPr="00A018DF">
        <w:t xml:space="preserve"> or partner pay</w:t>
      </w:r>
      <w:r w:rsidR="008162FF" w:rsidRPr="00A018DF">
        <w:t>.</w:t>
      </w:r>
    </w:p>
    <w:p w14:paraId="1C9E1879" w14:textId="77777777" w:rsidR="00365BFC" w:rsidRPr="00A018DF" w:rsidRDefault="0089392B" w:rsidP="00F2505C">
      <w:pPr>
        <w:pStyle w:val="SubHeading"/>
      </w:pPr>
      <w:r w:rsidRPr="00A018DF">
        <w:t>F</w:t>
      </w:r>
      <w:r w:rsidR="00185959" w:rsidRPr="00A018DF">
        <w:t xml:space="preserve">lexible working arrangements </w:t>
      </w:r>
    </w:p>
    <w:p w14:paraId="781DA422" w14:textId="48A42C04" w:rsidR="00AD1423" w:rsidRPr="00A018DF" w:rsidRDefault="00253DD7" w:rsidP="00EA03C4">
      <w:pPr>
        <w:pStyle w:val="BodyText"/>
      </w:pPr>
      <w:r w:rsidRPr="00A018DF">
        <w:t xml:space="preserve">Under the </w:t>
      </w:r>
      <w:r w:rsidR="00382917" w:rsidRPr="0010212A">
        <w:t>FW Act</w:t>
      </w:r>
      <w:r w:rsidRPr="00A018DF">
        <w:t>, s</w:t>
      </w:r>
      <w:r w:rsidR="00AD1423" w:rsidRPr="00A018DF">
        <w:t>ome employees are entitled to request flexible working arrangements</w:t>
      </w:r>
      <w:r w:rsidR="00247ECE">
        <w:t xml:space="preserve">.  </w:t>
      </w:r>
      <w:r w:rsidR="00AD1423" w:rsidRPr="00A018DF">
        <w:t>They are</w:t>
      </w:r>
      <w:r w:rsidR="00814DF0" w:rsidRPr="00A018DF">
        <w:t xml:space="preserve"> full-time or part-time employees who</w:t>
      </w:r>
      <w:r w:rsidR="00AD1423" w:rsidRPr="00A018DF">
        <w:t xml:space="preserve"> </w:t>
      </w:r>
      <w:r w:rsidR="00814DF0" w:rsidRPr="00A018DF">
        <w:t xml:space="preserve">have worked for the Practice continuously for 12 months, or regular casual </w:t>
      </w:r>
      <w:r w:rsidR="00AD1423" w:rsidRPr="00A018DF">
        <w:t xml:space="preserve">employees </w:t>
      </w:r>
      <w:r w:rsidR="00814DF0" w:rsidRPr="00A018DF">
        <w:t xml:space="preserve">who have been employed by the Practice for a sequence of periods during a period of at least 12 months, </w:t>
      </w:r>
      <w:r w:rsidR="00AD1423" w:rsidRPr="00A018DF">
        <w:t>who:</w:t>
      </w:r>
    </w:p>
    <w:p w14:paraId="242EA5D0" w14:textId="77777777" w:rsidR="00AD1423" w:rsidRPr="00A018DF" w:rsidRDefault="00AD1423" w:rsidP="00F2505C">
      <w:pPr>
        <w:pStyle w:val="Heading3"/>
        <w:numPr>
          <w:ilvl w:val="2"/>
          <w:numId w:val="70"/>
        </w:numPr>
      </w:pPr>
      <w:r w:rsidRPr="00A018DF">
        <w:t>are the parent, or have responsibility for the care of, a child of school age or younger;</w:t>
      </w:r>
    </w:p>
    <w:p w14:paraId="2C9BE0F9" w14:textId="77777777" w:rsidR="00AD1423" w:rsidRPr="00A018DF" w:rsidRDefault="00AD1423" w:rsidP="00F2505C">
      <w:pPr>
        <w:pStyle w:val="Heading3"/>
      </w:pPr>
      <w:r w:rsidRPr="00A018DF">
        <w:t>are a carer;</w:t>
      </w:r>
    </w:p>
    <w:p w14:paraId="73128413" w14:textId="77777777" w:rsidR="00AD1423" w:rsidRPr="00A018DF" w:rsidRDefault="00AD1423" w:rsidP="00F2505C">
      <w:pPr>
        <w:pStyle w:val="Heading3"/>
      </w:pPr>
      <w:r w:rsidRPr="00A018DF">
        <w:t>have a disability;</w:t>
      </w:r>
    </w:p>
    <w:p w14:paraId="2861C204" w14:textId="77777777" w:rsidR="00AD1423" w:rsidRPr="00A018DF" w:rsidRDefault="00AD1423" w:rsidP="00F2505C">
      <w:pPr>
        <w:pStyle w:val="Heading3"/>
      </w:pPr>
      <w:r w:rsidRPr="00A018DF">
        <w:t xml:space="preserve">are 55 years of age, </w:t>
      </w:r>
      <w:r w:rsidR="00921946" w:rsidRPr="00A018DF">
        <w:t xml:space="preserve">or </w:t>
      </w:r>
      <w:r w:rsidRPr="00A018DF">
        <w:t>older;</w:t>
      </w:r>
    </w:p>
    <w:p w14:paraId="495CE9B2" w14:textId="77777777" w:rsidR="00AD1423" w:rsidRPr="00A018DF" w:rsidRDefault="00AD1423" w:rsidP="00F2505C">
      <w:pPr>
        <w:pStyle w:val="Heading3"/>
      </w:pPr>
      <w:r w:rsidRPr="00A018DF">
        <w:lastRenderedPageBreak/>
        <w:t>are experiencing violence from a member of their family, or provide care or support for a member of their immediate family or household because the member is experiencing such violence.</w:t>
      </w:r>
    </w:p>
    <w:p w14:paraId="0C7E2E21" w14:textId="3DD3DD12" w:rsidR="00AD1423" w:rsidRPr="00A018DF" w:rsidRDefault="00AD1423" w:rsidP="00EA03C4">
      <w:pPr>
        <w:pStyle w:val="BodyText"/>
      </w:pPr>
      <w:r w:rsidRPr="00A018DF">
        <w:t>All requests for flexible working arrangements must be made in writing, stating the nature of the flexibility sought and the reasons for the request</w:t>
      </w:r>
      <w:r w:rsidR="00247ECE">
        <w:t xml:space="preserve">.  </w:t>
      </w:r>
      <w:r w:rsidRPr="00A018DF">
        <w:t xml:space="preserve">The Practice </w:t>
      </w:r>
      <w:r w:rsidR="00253DD7" w:rsidRPr="00A018DF">
        <w:t xml:space="preserve">will </w:t>
      </w:r>
      <w:r w:rsidRPr="00A018DF">
        <w:t xml:space="preserve">give consideration to an employee’s request and </w:t>
      </w:r>
      <w:r w:rsidR="00253DD7" w:rsidRPr="00A018DF">
        <w:t>will</w:t>
      </w:r>
      <w:r w:rsidRPr="00A018DF">
        <w:t xml:space="preserve"> provide written reasons of its decision to either approve or refuse an employee’s request no later than 21 days after the request is made</w:t>
      </w:r>
      <w:r w:rsidR="00247ECE">
        <w:t xml:space="preserve">.  </w:t>
      </w:r>
      <w:r w:rsidR="00B72E0D" w:rsidRPr="00A018DF">
        <w:t xml:space="preserve">The Practice may refuse the request </w:t>
      </w:r>
      <w:r w:rsidR="00E3008E" w:rsidRPr="00A018DF">
        <w:t xml:space="preserve">only </w:t>
      </w:r>
      <w:r w:rsidR="00B72E0D" w:rsidRPr="00A018DF">
        <w:t xml:space="preserve">on </w:t>
      </w:r>
      <w:r w:rsidR="001122FB" w:rsidRPr="00A018DF">
        <w:t>‘</w:t>
      </w:r>
      <w:r w:rsidR="00B72E0D" w:rsidRPr="00A018DF">
        <w:t>reasonable business grounds</w:t>
      </w:r>
      <w:r w:rsidR="001122FB" w:rsidRPr="00A018DF">
        <w:t>’</w:t>
      </w:r>
      <w:r w:rsidR="00B72E0D" w:rsidRPr="00A018DF">
        <w:t>.</w:t>
      </w:r>
    </w:p>
    <w:p w14:paraId="5FBC6102" w14:textId="77777777" w:rsidR="00E952A5" w:rsidRPr="00A018DF" w:rsidRDefault="00E952A5" w:rsidP="00E952A5">
      <w:pPr>
        <w:pStyle w:val="Commentbox"/>
        <w:pBdr>
          <w:bottom w:val="single" w:sz="4" w:space="0" w:color="auto"/>
        </w:pBdr>
      </w:pPr>
      <w:r w:rsidRPr="00A018DF">
        <w:rPr>
          <w:b/>
        </w:rPr>
        <w:t>#Optional:</w:t>
      </w:r>
      <w:r w:rsidR="00365BFC" w:rsidRPr="00A018DF">
        <w:t xml:space="preserve">  For non-</w:t>
      </w:r>
      <w:r w:rsidRPr="00A018DF">
        <w:t xml:space="preserve">constitutional employers in Western Australia </w:t>
      </w:r>
    </w:p>
    <w:p w14:paraId="58E26C55" w14:textId="77777777" w:rsidR="00871300" w:rsidRPr="00A018DF" w:rsidRDefault="00871300" w:rsidP="00F2505C">
      <w:pPr>
        <w:pStyle w:val="SubHeading"/>
      </w:pPr>
      <w:r w:rsidRPr="00A018DF">
        <w:t>Annual leave</w:t>
      </w:r>
    </w:p>
    <w:p w14:paraId="0162D438" w14:textId="5D397CB4" w:rsidR="00871300" w:rsidRPr="00A018DF" w:rsidRDefault="00871300" w:rsidP="00EA03C4">
      <w:pPr>
        <w:pStyle w:val="BodyText"/>
      </w:pPr>
      <w:r w:rsidRPr="00A018DF">
        <w:t>An employee is entitled to four weeks of paid annual leave</w:t>
      </w:r>
      <w:r w:rsidR="00247ECE">
        <w:t xml:space="preserve">.  </w:t>
      </w:r>
      <w:r w:rsidRPr="00A018DF">
        <w:t xml:space="preserve">This entitlement to paid annual leave accrues </w:t>
      </w:r>
      <w:r w:rsidR="00E33D8B" w:rsidRPr="0010212A">
        <w:t>pro rata on a weekly basis</w:t>
      </w:r>
      <w:r w:rsidRPr="00A018DF">
        <w:t xml:space="preserve"> according to the employee’s ordinary hours of work, and accumulates from year to year.</w:t>
      </w:r>
    </w:p>
    <w:p w14:paraId="47742BEE" w14:textId="77777777" w:rsidR="00301A79" w:rsidRPr="00A018DF" w:rsidRDefault="00301A79" w:rsidP="00EA03C4">
      <w:pPr>
        <w:pStyle w:val="BodyText"/>
      </w:pPr>
      <w:r w:rsidRPr="00A018DF">
        <w:t>Award covered employees may be required or may require annual leave to be taken in accordance with the relevant award.</w:t>
      </w:r>
    </w:p>
    <w:p w14:paraId="4EC61D28" w14:textId="0A485831" w:rsidR="00871300" w:rsidRPr="00A018DF" w:rsidRDefault="00C249A9" w:rsidP="00F2505C">
      <w:pPr>
        <w:pStyle w:val="SubHeading"/>
      </w:pPr>
      <w:r w:rsidRPr="0010212A">
        <w:t>L</w:t>
      </w:r>
      <w:r w:rsidR="00871300" w:rsidRPr="00A018DF">
        <w:t>eave</w:t>
      </w:r>
      <w:r w:rsidRPr="0010212A">
        <w:t xml:space="preserve"> for illness or injury or family care</w:t>
      </w:r>
    </w:p>
    <w:p w14:paraId="215968B7" w14:textId="358DB06F" w:rsidR="00640319" w:rsidRPr="0010212A" w:rsidRDefault="00640319" w:rsidP="00EA03C4">
      <w:pPr>
        <w:pStyle w:val="BodyText"/>
      </w:pPr>
      <w:r w:rsidRPr="00A018DF">
        <w:t>An employee, other than a casual employee, is generally entitled to be paid two weeks of leave each year, up to a maximum of 76 hours per year</w:t>
      </w:r>
      <w:r w:rsidR="00C249A9" w:rsidRPr="0010212A">
        <w:t xml:space="preserve"> which can be used as paid sick leave or paid carer’s leave (subject to certain conditions)</w:t>
      </w:r>
      <w:r w:rsidR="00247ECE">
        <w:t xml:space="preserve">.  </w:t>
      </w:r>
      <w:r w:rsidR="00420618">
        <w:t>.</w:t>
      </w:r>
    </w:p>
    <w:p w14:paraId="7E0EFBC9" w14:textId="344C67AB" w:rsidR="00C249A9" w:rsidRPr="00A018DF" w:rsidRDefault="00C249A9" w:rsidP="00EA03C4">
      <w:pPr>
        <w:pStyle w:val="BodyText"/>
      </w:pPr>
      <w:r w:rsidRPr="0010212A">
        <w:t>This entitlements accrues pro rata on a weekly basis and accumulates from year to year</w:t>
      </w:r>
      <w:r w:rsidR="00420618">
        <w:t>.</w:t>
      </w:r>
    </w:p>
    <w:p w14:paraId="7E12FE82" w14:textId="77777777" w:rsidR="00871300" w:rsidRPr="00A018DF" w:rsidRDefault="00871300" w:rsidP="00F2505C">
      <w:pPr>
        <w:pStyle w:val="SubHeading"/>
      </w:pPr>
      <w:r w:rsidRPr="00A018DF">
        <w:t>Long service leave</w:t>
      </w:r>
    </w:p>
    <w:p w14:paraId="39BAACC0" w14:textId="56502565" w:rsidR="00640319" w:rsidRPr="00A018DF" w:rsidRDefault="00CC61F5" w:rsidP="00EA03C4">
      <w:pPr>
        <w:pStyle w:val="BodyText"/>
      </w:pPr>
      <w:r w:rsidRPr="00A018DF">
        <w:t xml:space="preserve">Under the </w:t>
      </w:r>
      <w:r w:rsidR="00640319" w:rsidRPr="00A018DF">
        <w:rPr>
          <w:i/>
          <w:iCs/>
          <w:lang w:eastAsia="en-AU"/>
        </w:rPr>
        <w:t xml:space="preserve">Long Service Leave Act 1958 (WA) </w:t>
      </w:r>
      <w:r w:rsidR="00640319" w:rsidRPr="00A018DF">
        <w:rPr>
          <w:iCs/>
          <w:lang w:eastAsia="en-AU"/>
        </w:rPr>
        <w:t>e</w:t>
      </w:r>
      <w:r w:rsidR="00640319" w:rsidRPr="00A018DF">
        <w:t>mpl</w:t>
      </w:r>
      <w:r w:rsidRPr="00A018DF">
        <w:t>oyees are entitled to take 8</w:t>
      </w:r>
      <w:r w:rsidR="00465673" w:rsidRPr="00A018DF">
        <w:t xml:space="preserve"> 2/3</w:t>
      </w:r>
      <w:r w:rsidR="00860E43">
        <w:t xml:space="preserve"> weeks of paid leave after 10 </w:t>
      </w:r>
      <w:r w:rsidR="00640319" w:rsidRPr="00A018DF">
        <w:t>years of continuous employment</w:t>
      </w:r>
      <w:r w:rsidR="00247ECE">
        <w:t xml:space="preserve">.  </w:t>
      </w:r>
      <w:r w:rsidR="00640319" w:rsidRPr="00A018DF">
        <w:t>For every five years of continuous employment after this initial 10</w:t>
      </w:r>
      <w:r w:rsidR="00860E43">
        <w:t> </w:t>
      </w:r>
      <w:r w:rsidR="00640319" w:rsidRPr="00A018DF">
        <w:t>years, employees are entitled to 4 1/3 weeks of paid leave.</w:t>
      </w:r>
    </w:p>
    <w:p w14:paraId="49820E67" w14:textId="7CA80BD7" w:rsidR="00640319" w:rsidRPr="00A018DF" w:rsidRDefault="00640319" w:rsidP="00EA03C4">
      <w:pPr>
        <w:pStyle w:val="BodyText"/>
      </w:pPr>
      <w:r w:rsidRPr="00A018DF">
        <w:t xml:space="preserve">Employees are entitled to a proportionate entitlement after seven years </w:t>
      </w:r>
      <w:r w:rsidR="00860E43">
        <w:t>(but less than 10 </w:t>
      </w:r>
      <w:r w:rsidR="00AC5ED0" w:rsidRPr="00A018DF">
        <w:t xml:space="preserve">years) </w:t>
      </w:r>
      <w:r w:rsidRPr="00A018DF">
        <w:t>of continuous employment</w:t>
      </w:r>
      <w:r w:rsidR="00AC5ED0" w:rsidRPr="00A018DF">
        <w:t xml:space="preserve"> if the employment is terminated by his</w:t>
      </w:r>
      <w:r w:rsidR="0053453A" w:rsidRPr="00A018DF">
        <w:t xml:space="preserve"> or </w:t>
      </w:r>
      <w:r w:rsidR="00AC5ED0" w:rsidRPr="00A018DF">
        <w:t>her death or for any other reason other than serious misconduct</w:t>
      </w:r>
      <w:r w:rsidRPr="00A018DF">
        <w:t>.</w:t>
      </w:r>
    </w:p>
    <w:p w14:paraId="1D6F584B" w14:textId="77777777" w:rsidR="004512D2" w:rsidRPr="00A018DF" w:rsidRDefault="004512D2" w:rsidP="00F2505C">
      <w:pPr>
        <w:pStyle w:val="SubHeading"/>
      </w:pPr>
      <w:r w:rsidRPr="00A018DF">
        <w:t>Jury service</w:t>
      </w:r>
    </w:p>
    <w:p w14:paraId="539AE4AD" w14:textId="45BC2F10" w:rsidR="00571BC2" w:rsidRPr="00A018DF" w:rsidRDefault="00571BC2" w:rsidP="00EA03C4">
      <w:pPr>
        <w:pStyle w:val="BodyText"/>
      </w:pPr>
      <w:r w:rsidRPr="00A018DF">
        <w:t xml:space="preserve">The </w:t>
      </w:r>
      <w:r w:rsidRPr="00A018DF">
        <w:rPr>
          <w:i/>
          <w:iCs/>
        </w:rPr>
        <w:t xml:space="preserve">Juries Act 1957 </w:t>
      </w:r>
      <w:r w:rsidRPr="00A018DF">
        <w:rPr>
          <w:iCs/>
        </w:rPr>
        <w:t>(WA)</w:t>
      </w:r>
      <w:r w:rsidR="00EA39DC" w:rsidRPr="0010212A">
        <w:rPr>
          <w:iCs/>
        </w:rPr>
        <w:t xml:space="preserve"> generally</w:t>
      </w:r>
      <w:r w:rsidRPr="00A018DF">
        <w:rPr>
          <w:iCs/>
        </w:rPr>
        <w:t xml:space="preserve"> </w:t>
      </w:r>
      <w:r w:rsidRPr="00A018DF">
        <w:t xml:space="preserve">provides </w:t>
      </w:r>
      <w:r w:rsidR="000144A9" w:rsidRPr="00A018DF">
        <w:t xml:space="preserve">that an employee is entitled to be paid for the </w:t>
      </w:r>
      <w:r w:rsidR="004512D2" w:rsidRPr="00A018DF">
        <w:t>duration</w:t>
      </w:r>
      <w:r w:rsidR="00431FF9" w:rsidRPr="00A018DF">
        <w:t xml:space="preserve"> </w:t>
      </w:r>
      <w:r w:rsidR="000144A9" w:rsidRPr="00A018DF">
        <w:t>of time the employee is required to do jury service</w:t>
      </w:r>
      <w:r w:rsidR="00420618">
        <w:t>.</w:t>
      </w:r>
    </w:p>
    <w:p w14:paraId="784399DC" w14:textId="77777777" w:rsidR="004512D2" w:rsidRPr="00A018DF" w:rsidRDefault="004512D2" w:rsidP="00F2505C">
      <w:pPr>
        <w:pStyle w:val="SubHeading"/>
      </w:pPr>
      <w:r w:rsidRPr="00A018DF">
        <w:t xml:space="preserve">Community service leave </w:t>
      </w:r>
    </w:p>
    <w:p w14:paraId="54728508" w14:textId="2034DC06" w:rsidR="00571BC2" w:rsidRPr="0010212A" w:rsidRDefault="00DC0806" w:rsidP="00EA03C4">
      <w:pPr>
        <w:pStyle w:val="BodyText"/>
        <w:rPr>
          <w:highlight w:val="yellow"/>
        </w:rPr>
      </w:pPr>
      <w:r w:rsidRPr="00A018DF">
        <w:t>The</w:t>
      </w:r>
      <w:r w:rsidR="00571BC2" w:rsidRPr="00A018DF">
        <w:t xml:space="preserve"> </w:t>
      </w:r>
      <w:r w:rsidR="00571BC2" w:rsidRPr="00A018DF">
        <w:rPr>
          <w:i/>
        </w:rPr>
        <w:t>Emergency Management Act 2005</w:t>
      </w:r>
      <w:r w:rsidR="00571BC2" w:rsidRPr="00A018DF">
        <w:t xml:space="preserve"> (WA)</w:t>
      </w:r>
      <w:r w:rsidRPr="00A018DF">
        <w:t xml:space="preserve"> provides that </w:t>
      </w:r>
      <w:r w:rsidR="00571BC2" w:rsidRPr="00A018DF">
        <w:t>if an employee is absent from work because the employee is carrying out an emergency management response, they are entitled to be paid at their ordinary remuneration for the ordinary time which would have been worked if the employee had not been absent</w:t>
      </w:r>
      <w:r w:rsidR="00420618">
        <w:t>.</w:t>
      </w:r>
    </w:p>
    <w:p w14:paraId="48666457" w14:textId="77777777" w:rsidR="00571BC2" w:rsidRPr="00A018DF" w:rsidRDefault="000144A9" w:rsidP="0010212A">
      <w:pPr>
        <w:pStyle w:val="BodyText"/>
        <w:keepNext/>
      </w:pPr>
      <w:r w:rsidRPr="00A018DF">
        <w:t>‘</w:t>
      </w:r>
      <w:r w:rsidR="00571BC2" w:rsidRPr="00A018DF">
        <w:t>Emergency management</w:t>
      </w:r>
      <w:r w:rsidRPr="00A018DF">
        <w:t>’</w:t>
      </w:r>
      <w:r w:rsidR="00571BC2" w:rsidRPr="00A018DF">
        <w:t xml:space="preserve"> means the management of the adverse effects of an emergency including:</w:t>
      </w:r>
    </w:p>
    <w:p w14:paraId="1B242EAE" w14:textId="2CBDFD3E" w:rsidR="00571BC2" w:rsidRPr="00A018DF" w:rsidRDefault="00BC48CC" w:rsidP="00F2505C">
      <w:pPr>
        <w:pStyle w:val="Heading3"/>
        <w:numPr>
          <w:ilvl w:val="2"/>
          <w:numId w:val="71"/>
        </w:numPr>
      </w:pPr>
      <w:r w:rsidRPr="00A018DF">
        <w:t xml:space="preserve">prevention – </w:t>
      </w:r>
      <w:r w:rsidR="00571BC2" w:rsidRPr="00A018DF">
        <w:t>the mitigation or prevention of the probability of the occurrence of, and the potential ad</w:t>
      </w:r>
      <w:r w:rsidR="00420618">
        <w:t>verse effects of, an emergency;</w:t>
      </w:r>
    </w:p>
    <w:p w14:paraId="561F9137" w14:textId="03D45CA6" w:rsidR="00571BC2" w:rsidRPr="00A018DF" w:rsidRDefault="00571BC2" w:rsidP="00F2505C">
      <w:pPr>
        <w:pStyle w:val="Heading3"/>
      </w:pPr>
      <w:r w:rsidRPr="00A018DF">
        <w:t xml:space="preserve">preparedness </w:t>
      </w:r>
      <w:r w:rsidR="00BC48CC" w:rsidRPr="00A018DF">
        <w:t>–</w:t>
      </w:r>
      <w:r w:rsidRPr="00A018DF">
        <w:t xml:space="preserve"> preparatio</w:t>
      </w:r>
      <w:r w:rsidR="00420618">
        <w:t>n for response to an emergency;</w:t>
      </w:r>
    </w:p>
    <w:p w14:paraId="1412DA2D" w14:textId="3D525869" w:rsidR="00571BC2" w:rsidRPr="00A018DF" w:rsidRDefault="00571BC2" w:rsidP="00F2505C">
      <w:pPr>
        <w:pStyle w:val="Heading3"/>
      </w:pPr>
      <w:r w:rsidRPr="00A018DF">
        <w:lastRenderedPageBreak/>
        <w:t xml:space="preserve">response </w:t>
      </w:r>
      <w:r w:rsidR="00BC48CC" w:rsidRPr="00A018DF">
        <w:t>–</w:t>
      </w:r>
      <w:r w:rsidRPr="00A018DF">
        <w:t xml:space="preserve"> the combating of the effects of an emergency, provision of emergency assistance for casualties, reduction of further damage, </w:t>
      </w:r>
      <w:r w:rsidR="00420618">
        <w:t>and help to speed recovery; and</w:t>
      </w:r>
    </w:p>
    <w:p w14:paraId="3248B91B" w14:textId="11932928" w:rsidR="00571BC2" w:rsidRPr="00A018DF" w:rsidRDefault="00571BC2" w:rsidP="00F2505C">
      <w:pPr>
        <w:pStyle w:val="Heading3"/>
      </w:pPr>
      <w:r w:rsidRPr="00A018DF">
        <w:t xml:space="preserve">recovery </w:t>
      </w:r>
      <w:r w:rsidR="00BC48CC" w:rsidRPr="00A018DF">
        <w:t>–</w:t>
      </w:r>
      <w:r w:rsidRPr="00A018DF">
        <w:t xml:space="preserve"> the support of emergency affected communities in the reconstruction and restoration of physical infrastructure, the environment and community, psych</w:t>
      </w:r>
      <w:r w:rsidR="000144A9" w:rsidRPr="00A018DF">
        <w:t>osocial and economic wellbeing.</w:t>
      </w:r>
    </w:p>
    <w:p w14:paraId="2AF20299" w14:textId="77777777" w:rsidR="00E952A5" w:rsidRPr="00A018DF" w:rsidRDefault="00A809D2" w:rsidP="00F2505C">
      <w:pPr>
        <w:pStyle w:val="SubHeading"/>
      </w:pPr>
      <w:r w:rsidRPr="00A018DF">
        <w:t>Unpaid Parental Leave</w:t>
      </w:r>
    </w:p>
    <w:p w14:paraId="215A6D7E" w14:textId="3FE16864" w:rsidR="00B3455E" w:rsidRPr="00A018DF" w:rsidRDefault="00A809D2" w:rsidP="00EA03C4">
      <w:pPr>
        <w:pStyle w:val="BodyText"/>
      </w:pPr>
      <w:r w:rsidRPr="00A018DF">
        <w:t xml:space="preserve">Under the </w:t>
      </w:r>
      <w:r w:rsidRPr="00A018DF">
        <w:rPr>
          <w:i/>
        </w:rPr>
        <w:t xml:space="preserve">Minimum Conditions </w:t>
      </w:r>
      <w:r w:rsidR="00C90D56">
        <w:rPr>
          <w:i/>
        </w:rPr>
        <w:t xml:space="preserve">of </w:t>
      </w:r>
      <w:r w:rsidRPr="00A018DF">
        <w:rPr>
          <w:i/>
        </w:rPr>
        <w:t xml:space="preserve">Employment </w:t>
      </w:r>
      <w:r w:rsidR="00ED4489" w:rsidRPr="00A018DF">
        <w:rPr>
          <w:i/>
        </w:rPr>
        <w:t>Act 1993</w:t>
      </w:r>
      <w:r w:rsidRPr="00A018DF">
        <w:rPr>
          <w:i/>
        </w:rPr>
        <w:t xml:space="preserve"> </w:t>
      </w:r>
      <w:r w:rsidRPr="00A018DF">
        <w:t>(WA)</w:t>
      </w:r>
      <w:r w:rsidR="00C90D56">
        <w:t xml:space="preserve"> (</w:t>
      </w:r>
      <w:r w:rsidR="00C90D56" w:rsidRPr="003949E2">
        <w:rPr>
          <w:b/>
        </w:rPr>
        <w:t>Minimum Conditions of Employment</w:t>
      </w:r>
      <w:r w:rsidR="00C90D56">
        <w:t>)</w:t>
      </w:r>
      <w:r w:rsidRPr="00A018DF">
        <w:t>, employees are en</w:t>
      </w:r>
      <w:r w:rsidR="00C94E53" w:rsidRPr="00A018DF">
        <w:t>t</w:t>
      </w:r>
      <w:r w:rsidRPr="00A018DF">
        <w:t xml:space="preserve">itled to up to </w:t>
      </w:r>
      <w:r w:rsidR="00FE2A9E" w:rsidRPr="0010212A">
        <w:t>52</w:t>
      </w:r>
      <w:r w:rsidR="00B20183">
        <w:t> </w:t>
      </w:r>
      <w:r w:rsidR="00FE2A9E" w:rsidRPr="0010212A">
        <w:t>consecutive weeks of</w:t>
      </w:r>
      <w:r w:rsidRPr="00A018DF">
        <w:t xml:space="preserve"> unpaid parental leave</w:t>
      </w:r>
      <w:r w:rsidR="00247ECE">
        <w:t xml:space="preserve">.  </w:t>
      </w:r>
      <w:r w:rsidR="00732B19" w:rsidRPr="00A018DF">
        <w:t>To be eligible an employee must have completed 12</w:t>
      </w:r>
      <w:r w:rsidR="00420618">
        <w:t> </w:t>
      </w:r>
      <w:r w:rsidR="00732B19" w:rsidRPr="00A018DF">
        <w:t>months of continuous service and the employee</w:t>
      </w:r>
      <w:r w:rsidR="00FE2A9E" w:rsidRPr="0010212A">
        <w:t xml:space="preserve"> must provide at least ten weeks’ written notice of their </w:t>
      </w:r>
      <w:r w:rsidR="00732B19" w:rsidRPr="00A018DF">
        <w:t>intention to take leave</w:t>
      </w:r>
      <w:r w:rsidR="00247ECE">
        <w:t xml:space="preserve">.  </w:t>
      </w:r>
      <w:r w:rsidR="00732B19" w:rsidRPr="00A018DF">
        <w:t>An employee also has</w:t>
      </w:r>
      <w:r w:rsidRPr="00A018DF">
        <w:t xml:space="preserve"> a right to request an extension of unpaid parental leave</w:t>
      </w:r>
      <w:r w:rsidR="00FE2A9E" w:rsidRPr="0010212A">
        <w:t xml:space="preserve"> up to a further consecutive period of 52</w:t>
      </w:r>
      <w:r w:rsidR="00B20183">
        <w:t> </w:t>
      </w:r>
      <w:r w:rsidR="00FE2A9E" w:rsidRPr="0010212A">
        <w:t>consecutive weeks</w:t>
      </w:r>
      <w:r w:rsidRPr="00A018DF">
        <w:t>.</w:t>
      </w:r>
    </w:p>
    <w:p w14:paraId="2527404F" w14:textId="50491894" w:rsidR="00402A05" w:rsidRPr="00A018DF" w:rsidRDefault="00732B19" w:rsidP="00EA03C4">
      <w:pPr>
        <w:pStyle w:val="BodyText"/>
      </w:pPr>
      <w:r w:rsidRPr="00A018DF">
        <w:t>An employee is not entitled to take unpaid parental leave at the same time as their spouse or de facto partner</w:t>
      </w:r>
      <w:r w:rsidR="00B3455E" w:rsidRPr="00A018DF">
        <w:t>,</w:t>
      </w:r>
      <w:r w:rsidRPr="00A018DF">
        <w:t xml:space="preserve"> however this does not apply when an employee and their spouse or de facto partner take one week’s parental leave immediately after the birth of the child or after a child has been place</w:t>
      </w:r>
      <w:r w:rsidR="00C94E53" w:rsidRPr="00A018DF">
        <w:t>d</w:t>
      </w:r>
      <w:r w:rsidRPr="00A018DF">
        <w:t xml:space="preserve"> with them with a view to the adoption of the child</w:t>
      </w:r>
      <w:r w:rsidR="00247ECE">
        <w:t xml:space="preserve">.  </w:t>
      </w:r>
      <w:r w:rsidR="00640319" w:rsidRPr="00A018DF">
        <w:t xml:space="preserve">An employee </w:t>
      </w:r>
      <w:r w:rsidR="00FB061B" w:rsidRPr="00A018DF">
        <w:t>may ask their employer for additional concurrent parental leave for a</w:t>
      </w:r>
      <w:r w:rsidR="000F79BB" w:rsidRPr="00A018DF">
        <w:t xml:space="preserve"> further conse</w:t>
      </w:r>
      <w:r w:rsidR="008D6B6B" w:rsidRPr="00A018DF">
        <w:t>cutive</w:t>
      </w:r>
      <w:r w:rsidR="000F79BB" w:rsidRPr="00A018DF">
        <w:t xml:space="preserve"> period of not more than </w:t>
      </w:r>
      <w:r w:rsidR="001E0430" w:rsidRPr="00A018DF">
        <w:t xml:space="preserve">seven </w:t>
      </w:r>
      <w:r w:rsidR="000F79BB" w:rsidRPr="00A018DF">
        <w:t xml:space="preserve">consecutive </w:t>
      </w:r>
      <w:r w:rsidR="00640319" w:rsidRPr="00A018DF">
        <w:t>weeks of unpaid parental leave at the same time as their spouse or partner takes a period of unpaid parental leave immediately after the birth or adoption of their child</w:t>
      </w:r>
      <w:r w:rsidR="00420618">
        <w:t>.</w:t>
      </w:r>
    </w:p>
    <w:p w14:paraId="00C6CCC7" w14:textId="7E9E0515" w:rsidR="00B3455E" w:rsidRPr="00A018DF" w:rsidRDefault="00B3455E" w:rsidP="00EA03C4">
      <w:pPr>
        <w:pStyle w:val="BodyText"/>
      </w:pPr>
      <w:r w:rsidRPr="00A018DF">
        <w:t xml:space="preserve">An employee who has given notice of his or her intention to take parental leave or who is actually taking parental leave must notify the Practice </w:t>
      </w:r>
      <w:r w:rsidR="001122FB" w:rsidRPr="00A018DF">
        <w:t xml:space="preserve">of particulars of any period of parental leave taken or to be taken by the employee’s spouse or de facto partner </w:t>
      </w:r>
      <w:r w:rsidRPr="00A018DF">
        <w:t>if their spouse of de facto partner is taking or has taken parental leave in respect of the same child</w:t>
      </w:r>
      <w:r w:rsidR="00247ECE">
        <w:t xml:space="preserve">.  </w:t>
      </w:r>
      <w:r w:rsidR="001122FB" w:rsidRPr="00A018DF">
        <w:t>This notice is to be supported by a statutory declaration by the employee as to the truth of the particulars notified.</w:t>
      </w:r>
    </w:p>
    <w:p w14:paraId="65AAA3DD" w14:textId="456E89C9" w:rsidR="00C94E53" w:rsidRPr="00A018DF" w:rsidRDefault="00732B19" w:rsidP="00EA03C4">
      <w:pPr>
        <w:pStyle w:val="BodyText"/>
      </w:pPr>
      <w:r w:rsidRPr="00A018DF">
        <w:t>The Practice must give consideration to a request for an extension of unpaid parental leave and the Practice may only refuse the request</w:t>
      </w:r>
      <w:r w:rsidR="00081CC3" w:rsidRPr="0010212A">
        <w:t xml:space="preserve"> if the Practice is not satisfied the request is genuinely based on the employee’s parental responsibilities, or</w:t>
      </w:r>
      <w:r w:rsidRPr="00A018DF">
        <w:t xml:space="preserve"> on </w:t>
      </w:r>
      <w:r w:rsidR="00081CC3" w:rsidRPr="0010212A">
        <w:t>grounds relating to the adverse effect on the conduct of the operations or business of the Practice, that would satisfy a reasonable person</w:t>
      </w:r>
      <w:r w:rsidR="00247ECE">
        <w:t xml:space="preserve">.  </w:t>
      </w:r>
      <w:r w:rsidR="00420618">
        <w:t>.</w:t>
      </w:r>
    </w:p>
    <w:p w14:paraId="5E5D509E" w14:textId="7D43B349" w:rsidR="00301A79" w:rsidRPr="00A018DF" w:rsidRDefault="00FB061B" w:rsidP="00EA03C4">
      <w:pPr>
        <w:pStyle w:val="BodyText"/>
        <w:rPr>
          <w:b/>
        </w:rPr>
      </w:pPr>
      <w:r w:rsidRPr="00A018DF">
        <w:t>Subject to the</w:t>
      </w:r>
      <w:r w:rsidRPr="00A018DF">
        <w:rPr>
          <w:i/>
        </w:rPr>
        <w:t xml:space="preserve"> </w:t>
      </w:r>
      <w:r w:rsidR="004A323B">
        <w:t xml:space="preserve">Minimum Conditions of Employment Act, </w:t>
      </w:r>
      <w:r w:rsidRPr="00A018DF">
        <w:t>on finishing parental leave, an employee is entitled to the position he or she held immediately before starting parental leave</w:t>
      </w:r>
      <w:r w:rsidR="00247ECE">
        <w:t xml:space="preserve">.  </w:t>
      </w:r>
      <w:r w:rsidRPr="00A018DF">
        <w:t>Employees must comply with all necessary notice requirements.</w:t>
      </w:r>
    </w:p>
    <w:p w14:paraId="3CEAA1F4" w14:textId="77777777" w:rsidR="00732B19" w:rsidRPr="00A018DF" w:rsidRDefault="00732B19" w:rsidP="00F2505C">
      <w:pPr>
        <w:pStyle w:val="SubHeading"/>
      </w:pPr>
      <w:r w:rsidRPr="00A018DF">
        <w:t>Paid Parental Leave</w:t>
      </w:r>
    </w:p>
    <w:p w14:paraId="1053DE57" w14:textId="3E4B6ADC" w:rsidR="00D043E5" w:rsidRPr="00A018DF" w:rsidRDefault="004526AD" w:rsidP="00EA03C4">
      <w:pPr>
        <w:pStyle w:val="BodyText"/>
        <w:rPr>
          <w:rFonts w:cs="Tahoma"/>
        </w:rPr>
      </w:pPr>
      <w:r w:rsidRPr="00A018DF">
        <w:t>Employees may also be</w:t>
      </w:r>
      <w:r w:rsidR="00D043E5" w:rsidRPr="00A018DF">
        <w:t xml:space="preserve"> entitled to up to 18 weeks of paid parental leave </w:t>
      </w:r>
      <w:r w:rsidRPr="00A018DF">
        <w:t xml:space="preserve">or partner pay </w:t>
      </w:r>
      <w:r w:rsidR="00D043E5" w:rsidRPr="00A018DF">
        <w:t xml:space="preserve">under the </w:t>
      </w:r>
      <w:r w:rsidR="00D043E5" w:rsidRPr="00A018DF">
        <w:rPr>
          <w:i/>
        </w:rPr>
        <w:t xml:space="preserve">Paid Parental Leave Act 2010 </w:t>
      </w:r>
      <w:r w:rsidR="00D043E5" w:rsidRPr="00A018DF">
        <w:t>(</w:t>
      </w:r>
      <w:proofErr w:type="spellStart"/>
      <w:r w:rsidR="00D043E5" w:rsidRPr="00A018DF">
        <w:t>Cth</w:t>
      </w:r>
      <w:proofErr w:type="spellEnd"/>
      <w:r w:rsidR="00D043E5" w:rsidRPr="00A018DF">
        <w:t>)</w:t>
      </w:r>
      <w:r w:rsidR="00247ECE">
        <w:t xml:space="preserve">.  </w:t>
      </w:r>
      <w:r w:rsidR="00D043E5" w:rsidRPr="00A018DF">
        <w:t>This entitlement is in addition to any employer funded paid parental leave which may be available</w:t>
      </w:r>
      <w:r w:rsidR="00247ECE">
        <w:t xml:space="preserve">.  </w:t>
      </w:r>
      <w:r w:rsidR="00D043E5" w:rsidRPr="00A018DF">
        <w:t>An emp</w:t>
      </w:r>
      <w:r w:rsidRPr="00A018DF">
        <w:t xml:space="preserve">loyee should consult the Practice </w:t>
      </w:r>
      <w:r w:rsidR="00D043E5" w:rsidRPr="00A018DF">
        <w:t xml:space="preserve"> to determine whether they are entitled to unpaid and paid parental leave or partner pay.</w:t>
      </w:r>
    </w:p>
    <w:p w14:paraId="7C857B21" w14:textId="77777777" w:rsidR="00356893" w:rsidRPr="00A018DF" w:rsidRDefault="00356893" w:rsidP="00C94E53">
      <w:pPr>
        <w:pStyle w:val="Commentbox"/>
        <w:pBdr>
          <w:bottom w:val="single" w:sz="4" w:space="0" w:color="auto"/>
        </w:pBdr>
        <w:rPr>
          <w:b/>
        </w:rPr>
      </w:pPr>
      <w:r w:rsidRPr="00A018DF">
        <w:rPr>
          <w:b/>
        </w:rPr>
        <w:t xml:space="preserve">#End optional text  </w:t>
      </w:r>
    </w:p>
    <w:p w14:paraId="27D1A4CA" w14:textId="77777777" w:rsidR="00AB790E" w:rsidRPr="00A018DF" w:rsidRDefault="00AB790E" w:rsidP="00F2505C">
      <w:pPr>
        <w:pStyle w:val="SubHeading"/>
      </w:pPr>
      <w:bookmarkStart w:id="115" w:name="_Hlt26785332"/>
      <w:bookmarkStart w:id="116" w:name="Reimbursement_of_Exp"/>
      <w:bookmarkEnd w:id="114"/>
      <w:bookmarkEnd w:id="115"/>
      <w:r w:rsidRPr="00A018DF">
        <w:t>Reimbursement of expenses</w:t>
      </w:r>
      <w:bookmarkEnd w:id="116"/>
    </w:p>
    <w:p w14:paraId="30ABA057" w14:textId="36F5BD47" w:rsidR="00AB790E" w:rsidRPr="00A018DF" w:rsidRDefault="00AB790E" w:rsidP="00EA03C4">
      <w:pPr>
        <w:pStyle w:val="BodyText"/>
        <w:rPr>
          <w:b/>
          <w:bCs/>
        </w:rPr>
      </w:pPr>
      <w:r w:rsidRPr="00A018DF">
        <w:t>The Practice will reimburse employees for pre-approved expenses properly incurred by employees in the proper performance of their duties</w:t>
      </w:r>
      <w:r w:rsidR="00247ECE">
        <w:t xml:space="preserve">.  </w:t>
      </w:r>
      <w:r w:rsidRPr="00A018DF">
        <w:t>Reimbursement will be subject to employees providing the Practice with receipts or other evidence of payment and of the purpose of each expense, in a form reasonably required by the Practice</w:t>
      </w:r>
      <w:r w:rsidR="00247ECE">
        <w:t xml:space="preserve">.  </w:t>
      </w:r>
      <w:r w:rsidRPr="00A018DF">
        <w:t>Employees will also be required to complete the Expense Reimbursement Form which is included in the Office Forms section of this Manual.</w:t>
      </w:r>
    </w:p>
    <w:p w14:paraId="433303F8" w14:textId="77777777" w:rsidR="00AB790E" w:rsidRPr="00A018DF" w:rsidRDefault="00AB790E" w:rsidP="00F2505C">
      <w:pPr>
        <w:pStyle w:val="SubHeading"/>
      </w:pPr>
      <w:r w:rsidRPr="00A018DF">
        <w:t>Travel</w:t>
      </w:r>
    </w:p>
    <w:p w14:paraId="172C1D2F" w14:textId="5C706459" w:rsidR="00D043E5" w:rsidRPr="00A018DF" w:rsidRDefault="00AB790E" w:rsidP="00EA03C4">
      <w:pPr>
        <w:pStyle w:val="BodyText"/>
      </w:pPr>
      <w:r w:rsidRPr="00A018DF">
        <w:t xml:space="preserve">Reasonable travelling expenses, where incurred in the performance of an employee’s duties, will be reimbursed, provided that all claims are made on the appropriate form, signed by the appropriate </w:t>
      </w:r>
      <w:r w:rsidRPr="00A018DF">
        <w:lastRenderedPageBreak/>
        <w:t>supervisor and supported with the necessary substantiating documentation</w:t>
      </w:r>
      <w:r w:rsidR="00247ECE">
        <w:t xml:space="preserve">.  </w:t>
      </w:r>
      <w:r w:rsidRPr="00A018DF">
        <w:t>The payment of expenses is at all times subject to the prior authorisation of, and at the discretion of, the Practice</w:t>
      </w:r>
      <w:r w:rsidR="00420618">
        <w:t>.</w:t>
      </w:r>
    </w:p>
    <w:p w14:paraId="46E98E3F" w14:textId="2D1BB725" w:rsidR="00584349" w:rsidRPr="00A018DF" w:rsidRDefault="00AB790E" w:rsidP="00EA03C4">
      <w:pPr>
        <w:pStyle w:val="BodyText"/>
      </w:pPr>
      <w:r w:rsidRPr="00A018DF">
        <w:t>Employees should arrange travel and accommodation through the Practice’s preferred travel supplier prior to departure</w:t>
      </w:r>
      <w:r w:rsidR="00247ECE">
        <w:t xml:space="preserve">.  </w:t>
      </w:r>
      <w:r w:rsidRPr="00A018DF">
        <w:t>Generally air travel will be by economy class, with a carrier chosen by the Practice.</w:t>
      </w:r>
    </w:p>
    <w:p w14:paraId="0902E05B" w14:textId="77777777" w:rsidR="00584349" w:rsidRPr="00A018DF" w:rsidRDefault="00584349" w:rsidP="00EA03C4">
      <w:pPr>
        <w:pStyle w:val="BodyText"/>
      </w:pPr>
      <w:r w:rsidRPr="00A018DF">
        <w:t>There is a Travelling Expenses Claim Form included in the Office Forms section of this Manual.</w:t>
      </w:r>
    </w:p>
    <w:p w14:paraId="2E663F76" w14:textId="77777777" w:rsidR="00AB790E" w:rsidRPr="00A018DF" w:rsidRDefault="00AB790E" w:rsidP="00F2505C">
      <w:pPr>
        <w:pStyle w:val="SubHeading"/>
      </w:pPr>
      <w:bookmarkStart w:id="117" w:name="Dress_and_Conduct"/>
      <w:r w:rsidRPr="00A018DF">
        <w:t>Dress and conduct</w:t>
      </w:r>
      <w:bookmarkEnd w:id="117"/>
    </w:p>
    <w:p w14:paraId="239D5E39" w14:textId="093FC0CB" w:rsidR="00AB790E" w:rsidRPr="00A018DF" w:rsidRDefault="00AB790E" w:rsidP="00EA03C4">
      <w:pPr>
        <w:pStyle w:val="BodyText"/>
      </w:pPr>
      <w:r w:rsidRPr="00A018DF">
        <w:t>Employees are expected to observe a standard of dress, personal appearance and grooming fitting for employees of a professional organisation, subject to the necessary requirements of the duties of each employee’s position</w:t>
      </w:r>
      <w:r w:rsidR="00420618">
        <w:t>.</w:t>
      </w:r>
    </w:p>
    <w:p w14:paraId="673467B4" w14:textId="310C5763" w:rsidR="00AB790E" w:rsidRPr="00A018DF" w:rsidRDefault="00AB790E" w:rsidP="00EA03C4">
      <w:pPr>
        <w:pStyle w:val="BodyText"/>
      </w:pPr>
      <w:r w:rsidRPr="00A018DF">
        <w:t>The Practice may, on occasion, provide alcoholic beverages which are available for consumption at the workplace or elsewhere during work-related social functions, for example at a Christmas party or client lunch</w:t>
      </w:r>
      <w:r w:rsidR="00247ECE">
        <w:t xml:space="preserve">.  </w:t>
      </w:r>
      <w:r w:rsidRPr="00A018DF">
        <w:t>Employees remain at all time responsible for their decision to drink alcoholic beverages on such occasions, and undertake to act responsibly at all times during these occasions</w:t>
      </w:r>
      <w:r w:rsidR="00420618">
        <w:t>.</w:t>
      </w:r>
    </w:p>
    <w:p w14:paraId="607B4AAB" w14:textId="298FDC9C" w:rsidR="00AB790E" w:rsidRPr="00A018DF" w:rsidRDefault="00AB790E" w:rsidP="00EA03C4">
      <w:pPr>
        <w:pStyle w:val="BodyText"/>
      </w:pPr>
      <w:r w:rsidRPr="00A018DF">
        <w:t>Employees represent the Practice, both during and outside working hours</w:t>
      </w:r>
      <w:r w:rsidR="00247ECE">
        <w:t xml:space="preserve">.  </w:t>
      </w:r>
      <w:r w:rsidRPr="00A018DF">
        <w:t>Employees should not at any time engage in conduct which could damage or discredit the Practice’s reputation</w:t>
      </w:r>
      <w:r w:rsidR="00F4520B" w:rsidRPr="00A018DF">
        <w:t xml:space="preserve"> and interests</w:t>
      </w:r>
      <w:r w:rsidRPr="00A018DF">
        <w:t>, including during work-related social functions</w:t>
      </w:r>
      <w:r w:rsidR="00247ECE">
        <w:t xml:space="preserve">.  </w:t>
      </w:r>
      <w:r w:rsidRPr="00A018DF">
        <w:t>The conduct of an employee during a work-related social function or after hours may result in the Practice taking disciplinary action against an employee where the conduct of the employee reflects badly on the business</w:t>
      </w:r>
      <w:r w:rsidR="00F4520B" w:rsidRPr="00A018DF">
        <w:t>, interests</w:t>
      </w:r>
      <w:r w:rsidRPr="00A018DF">
        <w:t xml:space="preserve"> or reputation of the Practice</w:t>
      </w:r>
      <w:r w:rsidR="00247ECE">
        <w:t>.</w:t>
      </w:r>
      <w:bookmarkStart w:id="118" w:name="_Hlt26785337"/>
      <w:bookmarkStart w:id="119" w:name="Payroll_Processing"/>
      <w:bookmarkEnd w:id="118"/>
    </w:p>
    <w:p w14:paraId="74EC59A2" w14:textId="77777777" w:rsidR="00AB790E" w:rsidRPr="00A018DF" w:rsidRDefault="00AB790E" w:rsidP="00F2505C">
      <w:pPr>
        <w:pStyle w:val="SubHeading"/>
      </w:pPr>
      <w:r w:rsidRPr="00A018DF">
        <w:t>Pay-roll processing</w:t>
      </w:r>
      <w:bookmarkEnd w:id="119"/>
    </w:p>
    <w:p w14:paraId="2A37A20D" w14:textId="1591B592" w:rsidR="00BC5C17" w:rsidRPr="00A018DF" w:rsidRDefault="00AB790E" w:rsidP="00EA03C4">
      <w:pPr>
        <w:pStyle w:val="BodyText"/>
      </w:pPr>
      <w:r w:rsidRPr="00A018DF">
        <w:t>Pay-roll processing is conducted by the accounts department or such other authorised representative of the Practice</w:t>
      </w:r>
      <w:r w:rsidR="00247ECE">
        <w:t xml:space="preserve">.  </w:t>
      </w:r>
      <w:r w:rsidRPr="00A018DF">
        <w:t>For those employees who may be entitled to overtime, penalty rates or other allowances</w:t>
      </w:r>
      <w:r w:rsidR="00F4520B" w:rsidRPr="00A018DF">
        <w:t xml:space="preserve"> in accordance with an applicable award or enterprise agreement</w:t>
      </w:r>
      <w:r w:rsidRPr="00A018DF">
        <w:t>, work outside normal rostered hours is only to be performed if authorised in advance by the employee’s supervisor</w:t>
      </w:r>
      <w:r w:rsidR="00420618">
        <w:t>.</w:t>
      </w:r>
    </w:p>
    <w:p w14:paraId="33508C7D" w14:textId="77777777" w:rsidR="00BC5C17" w:rsidRPr="00A018DF" w:rsidRDefault="00BC5C17" w:rsidP="00EA03C4">
      <w:pPr>
        <w:pStyle w:val="BodyText"/>
      </w:pPr>
      <w:r w:rsidRPr="00A018DF">
        <w:t xml:space="preserve">There is </w:t>
      </w:r>
      <w:r w:rsidR="00584349" w:rsidRPr="00A018DF">
        <w:t xml:space="preserve">a Bank Account Details Sheet </w:t>
      </w:r>
      <w:r w:rsidRPr="00A018DF">
        <w:t>an</w:t>
      </w:r>
      <w:r w:rsidR="00584349" w:rsidRPr="00A018DF">
        <w:t>d an</w:t>
      </w:r>
      <w:r w:rsidRPr="00A018DF">
        <w:t xml:space="preserve"> Overtime Sheet included in the Office Forms section of this Manual.</w:t>
      </w:r>
    </w:p>
    <w:p w14:paraId="342A60FE" w14:textId="1F276FD4" w:rsidR="00496140" w:rsidRPr="00A018DF" w:rsidRDefault="00D26684" w:rsidP="00EA03C4">
      <w:pPr>
        <w:pStyle w:val="BodyText"/>
      </w:pPr>
      <w:r w:rsidRPr="00A018DF">
        <w:t>If you have any questions with respect to payroll, please contact [</w:t>
      </w:r>
      <w:r w:rsidR="00F4520B" w:rsidRPr="00A018DF">
        <w:t>#</w:t>
      </w:r>
      <w:r w:rsidRPr="00A018DF">
        <w:rPr>
          <w:highlight w:val="yellow"/>
        </w:rPr>
        <w:t>insert name or title</w:t>
      </w:r>
      <w:r w:rsidRPr="00A018DF">
        <w:t>].</w:t>
      </w:r>
    </w:p>
    <w:p w14:paraId="58D7B1FC" w14:textId="77777777" w:rsidR="00AB790E" w:rsidRPr="00A018DF" w:rsidRDefault="00AB790E" w:rsidP="00F2505C">
      <w:pPr>
        <w:pStyle w:val="SubHeading"/>
      </w:pPr>
      <w:bookmarkStart w:id="120" w:name="_Hlt26785340"/>
      <w:bookmarkStart w:id="121" w:name="Change_of_Address"/>
      <w:bookmarkEnd w:id="120"/>
      <w:r w:rsidRPr="00A018DF">
        <w:t>Change of address</w:t>
      </w:r>
      <w:bookmarkEnd w:id="121"/>
    </w:p>
    <w:p w14:paraId="65D3F5D9" w14:textId="0DCB169A" w:rsidR="00AB790E" w:rsidRPr="00A018DF" w:rsidRDefault="00AB790E" w:rsidP="00EA03C4">
      <w:pPr>
        <w:pStyle w:val="BodyText"/>
      </w:pPr>
      <w:r w:rsidRPr="00A018DF">
        <w:t xml:space="preserve">Each employee’s current address is required for the purpose of issuing </w:t>
      </w:r>
      <w:r w:rsidR="0010212A">
        <w:t>annual pay summaries</w:t>
      </w:r>
      <w:r w:rsidR="00247ECE">
        <w:t xml:space="preserve">.  </w:t>
      </w:r>
      <w:r w:rsidRPr="00A018DF">
        <w:t>In addition, it may be necessary for the Practice to contact an employee or their next of kin, for example, in the event of an unexplained absence or emergency</w:t>
      </w:r>
      <w:r w:rsidR="00247ECE">
        <w:t xml:space="preserve">.  </w:t>
      </w:r>
      <w:r w:rsidRPr="00A018DF">
        <w:t xml:space="preserve">For this reason </w:t>
      </w:r>
      <w:bookmarkStart w:id="122" w:name="_Hlt26786298"/>
      <w:bookmarkEnd w:id="122"/>
      <w:r w:rsidRPr="00A018DF">
        <w:t>all employees are required to keep the Practice updated in relation to changes to their address or personal telephone number, as well as the contact details of their next of kin</w:t>
      </w:r>
      <w:r w:rsidR="00247ECE">
        <w:t>.</w:t>
      </w:r>
      <w:bookmarkStart w:id="123" w:name="_Hlt26785342"/>
      <w:bookmarkEnd w:id="123"/>
    </w:p>
    <w:p w14:paraId="0F8B75DA" w14:textId="77777777" w:rsidR="00AB790E" w:rsidRPr="00A018DF" w:rsidRDefault="00AB790E">
      <w:pPr>
        <w:pStyle w:val="Heading2"/>
      </w:pPr>
      <w:bookmarkStart w:id="124" w:name="_Hlt26785347"/>
      <w:bookmarkStart w:id="125" w:name="Vehicles"/>
      <w:bookmarkStart w:id="126" w:name="_Toc181673081"/>
      <w:bookmarkStart w:id="127" w:name="_Toc182971949"/>
      <w:bookmarkStart w:id="128" w:name="_Toc234998196"/>
      <w:bookmarkStart w:id="129" w:name="_Toc245885118"/>
      <w:bookmarkStart w:id="130" w:name="_Toc245885442"/>
      <w:bookmarkStart w:id="131" w:name="_Toc87600666"/>
      <w:bookmarkEnd w:id="124"/>
      <w:r w:rsidRPr="00A018DF">
        <w:t>Practice Motor Vehicles</w:t>
      </w:r>
      <w:bookmarkEnd w:id="125"/>
      <w:bookmarkEnd w:id="126"/>
      <w:bookmarkEnd w:id="127"/>
      <w:bookmarkEnd w:id="128"/>
      <w:bookmarkEnd w:id="129"/>
      <w:bookmarkEnd w:id="130"/>
      <w:bookmarkEnd w:id="131"/>
    </w:p>
    <w:p w14:paraId="7434F4DF" w14:textId="6E17CD78" w:rsidR="00AB790E" w:rsidRPr="00A018DF" w:rsidRDefault="00AB790E" w:rsidP="00EA03C4">
      <w:pPr>
        <w:pStyle w:val="BodyText"/>
      </w:pPr>
      <w:bookmarkStart w:id="132" w:name="_Hlt26785350"/>
      <w:bookmarkStart w:id="133" w:name="Mobile_Telephones"/>
      <w:bookmarkStart w:id="134" w:name="_Toc181673082"/>
      <w:bookmarkStart w:id="135" w:name="_Toc182971958"/>
      <w:bookmarkEnd w:id="132"/>
      <w:r w:rsidRPr="00A018DF">
        <w:t>The Practice may make available to Practice employees, contractors and work experience staff (</w:t>
      </w:r>
      <w:r w:rsidRPr="00A018DF">
        <w:rPr>
          <w:b/>
          <w:bCs/>
        </w:rPr>
        <w:t>Persons</w:t>
      </w:r>
      <w:r w:rsidRPr="00A018DF">
        <w:t>) company motor vehicles for use on work-related business (</w:t>
      </w:r>
      <w:r w:rsidRPr="00A018DF">
        <w:rPr>
          <w:b/>
          <w:bCs/>
        </w:rPr>
        <w:t>Practice Motor Vehicles</w:t>
      </w:r>
      <w:r w:rsidRPr="00A018DF">
        <w:t>)</w:t>
      </w:r>
      <w:r w:rsidR="00420618">
        <w:t>.</w:t>
      </w:r>
    </w:p>
    <w:p w14:paraId="2EA3168F" w14:textId="332DDE4D" w:rsidR="00AB790E" w:rsidRPr="00A018DF" w:rsidRDefault="00AB790E" w:rsidP="00EA03C4">
      <w:pPr>
        <w:pStyle w:val="BodyText"/>
      </w:pPr>
      <w:r w:rsidRPr="00A018DF">
        <w:t>The use of Practice Motor Vehicles is, where possible, to be booked in advance through the Practice’s vehicle booking system</w:t>
      </w:r>
      <w:r w:rsidR="00247ECE">
        <w:t xml:space="preserve">.  </w:t>
      </w:r>
      <w:r w:rsidRPr="00A018DF">
        <w:rPr>
          <w:b/>
          <w:bCs/>
          <w:highlight w:val="yellow"/>
        </w:rPr>
        <w:t>[</w:t>
      </w:r>
      <w:r w:rsidR="00B21CEB" w:rsidRPr="00A018DF">
        <w:rPr>
          <w:b/>
          <w:bCs/>
          <w:highlight w:val="yellow"/>
        </w:rPr>
        <w:t>#</w:t>
      </w:r>
      <w:r w:rsidRPr="00A018DF">
        <w:rPr>
          <w:b/>
          <w:bCs/>
          <w:highlight w:val="yellow"/>
        </w:rPr>
        <w:t>INSERT DETAILS OF ANY PARTICULAR PRACTICE SYSTEM HERE]</w:t>
      </w:r>
    </w:p>
    <w:p w14:paraId="41A5360E" w14:textId="2C3CBB06" w:rsidR="00AB790E" w:rsidRPr="00A018DF" w:rsidRDefault="00AB790E" w:rsidP="00EA03C4">
      <w:pPr>
        <w:pStyle w:val="BodyText"/>
      </w:pPr>
      <w:r w:rsidRPr="00A018DF">
        <w:t>Practice Motor Vehicles remain at all times the property of the Practice</w:t>
      </w:r>
      <w:r w:rsidR="00420618">
        <w:t>.</w:t>
      </w:r>
    </w:p>
    <w:p w14:paraId="7A178336" w14:textId="77777777" w:rsidR="00AB790E" w:rsidRPr="00A018DF" w:rsidRDefault="00AB790E" w:rsidP="00513270">
      <w:pPr>
        <w:pStyle w:val="BodyText"/>
        <w:keepNext/>
      </w:pPr>
      <w:r w:rsidRPr="00A018DF">
        <w:lastRenderedPageBreak/>
        <w:t>All Persons driving a Practice Motor Vehicle must:</w:t>
      </w:r>
    </w:p>
    <w:p w14:paraId="73119D6F" w14:textId="77777777" w:rsidR="00AB790E" w:rsidRPr="00A018DF" w:rsidRDefault="00AB790E" w:rsidP="00513270">
      <w:pPr>
        <w:pStyle w:val="Heading3"/>
      </w:pPr>
      <w:bookmarkStart w:id="136" w:name="_Toc182971950"/>
      <w:bookmarkStart w:id="137" w:name="_Toc245885119"/>
      <w:bookmarkStart w:id="138" w:name="_Toc245885316"/>
      <w:bookmarkStart w:id="139" w:name="_Toc245885443"/>
      <w:bookmarkStart w:id="140" w:name="_Toc245885721"/>
      <w:bookmarkStart w:id="141" w:name="_Toc245885929"/>
      <w:bookmarkStart w:id="142" w:name="_Toc246316621"/>
      <w:r w:rsidRPr="00A018DF">
        <w:t>be in possession of a current, valid driver’s licence, and must not drive a Practice Motor Vehicle if not licensed or authorised to drive it;</w:t>
      </w:r>
      <w:bookmarkEnd w:id="136"/>
      <w:bookmarkEnd w:id="137"/>
      <w:bookmarkEnd w:id="138"/>
      <w:bookmarkEnd w:id="139"/>
      <w:bookmarkEnd w:id="140"/>
      <w:bookmarkEnd w:id="141"/>
      <w:bookmarkEnd w:id="142"/>
    </w:p>
    <w:p w14:paraId="05D19E0B" w14:textId="5AD088B1" w:rsidR="00AB790E" w:rsidRPr="00A018DF" w:rsidRDefault="00AB790E" w:rsidP="00513270">
      <w:pPr>
        <w:pStyle w:val="Heading3"/>
      </w:pPr>
      <w:bookmarkStart w:id="143" w:name="_Toc182971951"/>
      <w:bookmarkStart w:id="144" w:name="_Toc245885120"/>
      <w:bookmarkStart w:id="145" w:name="_Toc245885317"/>
      <w:bookmarkStart w:id="146" w:name="_Toc245885444"/>
      <w:bookmarkStart w:id="147" w:name="_Toc245885722"/>
      <w:bookmarkStart w:id="148" w:name="_Toc245885930"/>
      <w:bookmarkStart w:id="149" w:name="_Toc246316622"/>
      <w:r w:rsidRPr="00A018DF">
        <w:t xml:space="preserve">observe </w:t>
      </w:r>
      <w:r w:rsidR="0064411D" w:rsidRPr="00A018DF">
        <w:t xml:space="preserve">and comply with </w:t>
      </w:r>
      <w:r w:rsidRPr="00A018DF">
        <w:t xml:space="preserve">all relevant traffic </w:t>
      </w:r>
      <w:r w:rsidR="0064411D" w:rsidRPr="00A018DF">
        <w:t xml:space="preserve">laws and </w:t>
      </w:r>
      <w:r w:rsidRPr="00A018DF">
        <w:t>regulations;</w:t>
      </w:r>
      <w:bookmarkEnd w:id="143"/>
      <w:bookmarkEnd w:id="144"/>
      <w:bookmarkEnd w:id="145"/>
      <w:bookmarkEnd w:id="146"/>
      <w:bookmarkEnd w:id="147"/>
      <w:bookmarkEnd w:id="148"/>
      <w:bookmarkEnd w:id="149"/>
    </w:p>
    <w:p w14:paraId="55A8C311" w14:textId="432EDAA0" w:rsidR="00AB790E" w:rsidRPr="00A018DF" w:rsidRDefault="0064411D" w:rsidP="00513270">
      <w:pPr>
        <w:pStyle w:val="Heading3"/>
      </w:pPr>
      <w:bookmarkStart w:id="150" w:name="_Toc182971952"/>
      <w:bookmarkStart w:id="151" w:name="_Toc245885121"/>
      <w:bookmarkStart w:id="152" w:name="_Toc245885318"/>
      <w:bookmarkStart w:id="153" w:name="_Toc245885445"/>
      <w:bookmarkStart w:id="154" w:name="_Toc245885723"/>
      <w:bookmarkStart w:id="155" w:name="_Toc245885931"/>
      <w:bookmarkStart w:id="156" w:name="_Toc246316623"/>
      <w:r w:rsidRPr="00A018DF">
        <w:t xml:space="preserve">operate the Practice Motor Vehicle </w:t>
      </w:r>
      <w:r w:rsidR="00AB790E" w:rsidRPr="00A018DF">
        <w:t>in a manner which is safe and responsible in respect of themselves, any passengers and the general public</w:t>
      </w:r>
      <w:r w:rsidRPr="00A018DF">
        <w:t xml:space="preserve"> and with due care and skill</w:t>
      </w:r>
      <w:r w:rsidR="00AB790E" w:rsidRPr="00A018DF">
        <w:t>;</w:t>
      </w:r>
      <w:bookmarkEnd w:id="150"/>
      <w:bookmarkEnd w:id="151"/>
      <w:bookmarkEnd w:id="152"/>
      <w:bookmarkEnd w:id="153"/>
      <w:bookmarkEnd w:id="154"/>
      <w:bookmarkEnd w:id="155"/>
      <w:bookmarkEnd w:id="156"/>
    </w:p>
    <w:p w14:paraId="4650506C" w14:textId="46ADE9B6" w:rsidR="00AB790E" w:rsidRPr="00A018DF" w:rsidRDefault="00AB790E" w:rsidP="00513270">
      <w:pPr>
        <w:pStyle w:val="Heading3"/>
      </w:pPr>
      <w:bookmarkStart w:id="157" w:name="_Toc182971953"/>
      <w:bookmarkStart w:id="158" w:name="_Toc245885122"/>
      <w:bookmarkStart w:id="159" w:name="_Toc245885319"/>
      <w:bookmarkStart w:id="160" w:name="_Toc245885446"/>
      <w:bookmarkStart w:id="161" w:name="_Toc245885724"/>
      <w:bookmarkStart w:id="162" w:name="_Toc245885932"/>
      <w:bookmarkStart w:id="163" w:name="_Toc246316624"/>
      <w:r w:rsidRPr="00A018DF">
        <w:t>not drive or permit the driving of a Practice Motor Vehicle by a person under the influence of alcohol or drugs</w:t>
      </w:r>
      <w:r w:rsidR="00247ECE">
        <w:t xml:space="preserve">.  </w:t>
      </w:r>
      <w:r w:rsidRPr="00A018DF">
        <w:t>This means having a zero breath and blood alcohol level (notwithstanding that there are legal limits for breath and blood alcohol), and not being under the influence of prescription or recreational drugs;</w:t>
      </w:r>
      <w:bookmarkEnd w:id="157"/>
      <w:bookmarkEnd w:id="158"/>
      <w:bookmarkEnd w:id="159"/>
      <w:bookmarkEnd w:id="160"/>
      <w:bookmarkEnd w:id="161"/>
      <w:bookmarkEnd w:id="162"/>
      <w:bookmarkEnd w:id="163"/>
    </w:p>
    <w:p w14:paraId="122A12A2" w14:textId="77777777" w:rsidR="00AB790E" w:rsidRPr="00A018DF" w:rsidRDefault="00AB790E" w:rsidP="00513270">
      <w:pPr>
        <w:pStyle w:val="Heading3"/>
      </w:pPr>
      <w:bookmarkStart w:id="164" w:name="_Toc182971954"/>
      <w:bookmarkStart w:id="165" w:name="_Toc245885123"/>
      <w:bookmarkStart w:id="166" w:name="_Toc245885320"/>
      <w:bookmarkStart w:id="167" w:name="_Toc245885447"/>
      <w:bookmarkStart w:id="168" w:name="_Toc245885725"/>
      <w:bookmarkStart w:id="169" w:name="_Toc245885933"/>
      <w:bookmarkStart w:id="170" w:name="_Toc246316625"/>
      <w:r w:rsidRPr="00A018DF">
        <w:t>show courtesy and consideration to all other road users;</w:t>
      </w:r>
      <w:bookmarkEnd w:id="164"/>
      <w:bookmarkEnd w:id="165"/>
      <w:bookmarkEnd w:id="166"/>
      <w:bookmarkEnd w:id="167"/>
      <w:bookmarkEnd w:id="168"/>
      <w:bookmarkEnd w:id="169"/>
      <w:bookmarkEnd w:id="170"/>
    </w:p>
    <w:p w14:paraId="73198AB2" w14:textId="77777777" w:rsidR="00AB790E" w:rsidRPr="00A018DF" w:rsidRDefault="00AB790E" w:rsidP="00513270">
      <w:pPr>
        <w:pStyle w:val="Heading3"/>
      </w:pPr>
      <w:bookmarkStart w:id="171" w:name="_Toc182971955"/>
      <w:bookmarkStart w:id="172" w:name="_Toc245885124"/>
      <w:bookmarkStart w:id="173" w:name="_Toc245885321"/>
      <w:bookmarkStart w:id="174" w:name="_Toc245885448"/>
      <w:bookmarkStart w:id="175" w:name="_Toc245885726"/>
      <w:bookmarkStart w:id="176" w:name="_Toc245885934"/>
      <w:bookmarkStart w:id="177" w:name="_Toc246316626"/>
      <w:r w:rsidRPr="00A018DF">
        <w:t>not authorise or allow any other person to drive the Practice Motor Vehicle without the written authorisation of the Practice;</w:t>
      </w:r>
      <w:bookmarkEnd w:id="171"/>
      <w:bookmarkEnd w:id="172"/>
      <w:bookmarkEnd w:id="173"/>
      <w:bookmarkEnd w:id="174"/>
      <w:bookmarkEnd w:id="175"/>
      <w:bookmarkEnd w:id="176"/>
      <w:bookmarkEnd w:id="177"/>
    </w:p>
    <w:p w14:paraId="35EAB132" w14:textId="77777777" w:rsidR="00AB790E" w:rsidRPr="00A018DF" w:rsidRDefault="00AB790E" w:rsidP="00513270">
      <w:pPr>
        <w:pStyle w:val="Heading3"/>
      </w:pPr>
      <w:bookmarkStart w:id="178" w:name="_Toc182971956"/>
      <w:bookmarkStart w:id="179" w:name="_Toc245885125"/>
      <w:bookmarkStart w:id="180" w:name="_Toc245885322"/>
      <w:bookmarkStart w:id="181" w:name="_Toc245885449"/>
      <w:bookmarkStart w:id="182" w:name="_Toc245885727"/>
      <w:bookmarkStart w:id="183" w:name="_Toc245885935"/>
      <w:bookmarkStart w:id="184" w:name="_Toc246316627"/>
      <w:r w:rsidRPr="00A018DF">
        <w:t>not drive or permit the driving of a Practice Motor Vehicle in a careless, reckless or dangerous manner;</w:t>
      </w:r>
      <w:bookmarkEnd w:id="178"/>
      <w:bookmarkEnd w:id="179"/>
      <w:bookmarkEnd w:id="180"/>
      <w:bookmarkEnd w:id="181"/>
      <w:bookmarkEnd w:id="182"/>
      <w:bookmarkEnd w:id="183"/>
      <w:bookmarkEnd w:id="184"/>
    </w:p>
    <w:p w14:paraId="079C9F9D" w14:textId="77777777" w:rsidR="00AB790E" w:rsidRPr="00A018DF" w:rsidRDefault="00AB790E" w:rsidP="00513270">
      <w:pPr>
        <w:pStyle w:val="Heading3"/>
      </w:pPr>
      <w:bookmarkStart w:id="185" w:name="_Toc245885126"/>
      <w:bookmarkStart w:id="186" w:name="_Toc245885323"/>
      <w:bookmarkStart w:id="187" w:name="_Toc245885450"/>
      <w:bookmarkStart w:id="188" w:name="_Toc245885728"/>
      <w:bookmarkStart w:id="189" w:name="_Toc245885936"/>
      <w:bookmarkStart w:id="190" w:name="_Toc246316628"/>
      <w:r w:rsidRPr="00A018DF">
        <w:t>be at least 21 years of age;</w:t>
      </w:r>
      <w:bookmarkEnd w:id="185"/>
      <w:bookmarkEnd w:id="186"/>
      <w:bookmarkEnd w:id="187"/>
      <w:bookmarkEnd w:id="188"/>
      <w:bookmarkEnd w:id="189"/>
      <w:bookmarkEnd w:id="190"/>
    </w:p>
    <w:p w14:paraId="1EA3F259" w14:textId="28C752FA" w:rsidR="00AB790E" w:rsidRPr="00A018DF" w:rsidRDefault="00AB790E" w:rsidP="00513270">
      <w:pPr>
        <w:pStyle w:val="Heading3"/>
      </w:pPr>
      <w:bookmarkStart w:id="191" w:name="_Toc182971957"/>
      <w:bookmarkStart w:id="192" w:name="_Toc245885127"/>
      <w:bookmarkStart w:id="193" w:name="_Toc245885324"/>
      <w:bookmarkStart w:id="194" w:name="_Toc245885451"/>
      <w:bookmarkStart w:id="195" w:name="_Toc245885729"/>
      <w:bookmarkStart w:id="196" w:name="_Toc245885937"/>
      <w:bookmarkStart w:id="197" w:name="_Toc246316629"/>
      <w:r w:rsidRPr="00A018DF">
        <w:t>comply with the provisions of all statutes, rules and regulations in respect of the use or driving of a Practice Motor Vehicle</w:t>
      </w:r>
      <w:r w:rsidR="00247ECE">
        <w:t xml:space="preserve">.  </w:t>
      </w:r>
      <w:r w:rsidRPr="00A018DF">
        <w:t>Persons are responsible for the consequences of any breaches of those statutes, rules and regulations during the period employees have the use of a Practice Motor Vehicle, including any speeding fines, penalties or claims.</w:t>
      </w:r>
      <w:bookmarkEnd w:id="191"/>
      <w:bookmarkEnd w:id="192"/>
      <w:bookmarkEnd w:id="193"/>
      <w:bookmarkEnd w:id="194"/>
      <w:bookmarkEnd w:id="195"/>
      <w:bookmarkEnd w:id="196"/>
      <w:bookmarkEnd w:id="197"/>
    </w:p>
    <w:p w14:paraId="12950F89" w14:textId="77777777" w:rsidR="00AB790E" w:rsidRPr="00A018DF" w:rsidRDefault="00AB790E" w:rsidP="00EA03C4">
      <w:pPr>
        <w:pStyle w:val="BodyText"/>
      </w:pPr>
      <w:r w:rsidRPr="00A018DF">
        <w:t>In the event a Person’s driver’s licence is suspended or cancelled, a Person must not drive a Practice Motor Vehicle under any circumstances.</w:t>
      </w:r>
    </w:p>
    <w:p w14:paraId="7B81AE04" w14:textId="77777777" w:rsidR="00AB790E" w:rsidRPr="00A018DF" w:rsidRDefault="00AB790E" w:rsidP="00513270">
      <w:pPr>
        <w:pStyle w:val="BodyText"/>
        <w:keepNext/>
      </w:pPr>
      <w:r w:rsidRPr="00A018DF">
        <w:t>It is the responsibility of any Person driving a Practice Motor Vehicle to ensure before use that:</w:t>
      </w:r>
    </w:p>
    <w:p w14:paraId="38FDD8F3" w14:textId="77777777" w:rsidR="00AB790E" w:rsidRPr="00A018DF" w:rsidRDefault="00AB790E" w:rsidP="00F2505C">
      <w:pPr>
        <w:pStyle w:val="Heading3"/>
        <w:numPr>
          <w:ilvl w:val="2"/>
          <w:numId w:val="72"/>
        </w:numPr>
      </w:pPr>
      <w:bookmarkStart w:id="198" w:name="_Toc245885128"/>
      <w:bookmarkStart w:id="199" w:name="_Toc245885325"/>
      <w:bookmarkStart w:id="200" w:name="_Toc245885452"/>
      <w:bookmarkStart w:id="201" w:name="_Toc245885730"/>
      <w:bookmarkStart w:id="202" w:name="_Toc245885938"/>
      <w:bookmarkStart w:id="203" w:name="_Toc246316630"/>
      <w:r w:rsidRPr="00A018DF">
        <w:t>a current registration sticker is in place;</w:t>
      </w:r>
      <w:bookmarkEnd w:id="198"/>
      <w:bookmarkEnd w:id="199"/>
      <w:bookmarkEnd w:id="200"/>
      <w:bookmarkEnd w:id="201"/>
      <w:bookmarkEnd w:id="202"/>
      <w:bookmarkEnd w:id="203"/>
    </w:p>
    <w:p w14:paraId="7D78A1BD" w14:textId="77777777" w:rsidR="00AB790E" w:rsidRPr="00A018DF" w:rsidRDefault="00AB790E" w:rsidP="00F2505C">
      <w:pPr>
        <w:pStyle w:val="Heading3"/>
      </w:pPr>
      <w:bookmarkStart w:id="204" w:name="_Toc245885129"/>
      <w:bookmarkStart w:id="205" w:name="_Toc245885326"/>
      <w:bookmarkStart w:id="206" w:name="_Toc245885453"/>
      <w:bookmarkStart w:id="207" w:name="_Toc245885731"/>
      <w:bookmarkStart w:id="208" w:name="_Toc245885939"/>
      <w:bookmarkStart w:id="209" w:name="_Toc246316631"/>
      <w:r w:rsidRPr="00A018DF">
        <w:t>tyre pressures are correct;</w:t>
      </w:r>
      <w:bookmarkEnd w:id="204"/>
      <w:bookmarkEnd w:id="205"/>
      <w:bookmarkEnd w:id="206"/>
      <w:bookmarkEnd w:id="207"/>
      <w:bookmarkEnd w:id="208"/>
      <w:bookmarkEnd w:id="209"/>
    </w:p>
    <w:p w14:paraId="17E1CA19" w14:textId="77777777" w:rsidR="00AB790E" w:rsidRPr="00A018DF" w:rsidRDefault="00AB790E" w:rsidP="00F2505C">
      <w:pPr>
        <w:pStyle w:val="Heading3"/>
      </w:pPr>
      <w:bookmarkStart w:id="210" w:name="_Toc245885130"/>
      <w:bookmarkStart w:id="211" w:name="_Toc245885327"/>
      <w:bookmarkStart w:id="212" w:name="_Toc245885454"/>
      <w:bookmarkStart w:id="213" w:name="_Toc245885732"/>
      <w:bookmarkStart w:id="214" w:name="_Toc245885940"/>
      <w:bookmarkStart w:id="215" w:name="_Toc246316632"/>
      <w:r w:rsidRPr="00A018DF">
        <w:t>water, oil, battery and fuel levels are correct; and</w:t>
      </w:r>
      <w:bookmarkEnd w:id="210"/>
      <w:bookmarkEnd w:id="211"/>
      <w:bookmarkEnd w:id="212"/>
      <w:bookmarkEnd w:id="213"/>
      <w:bookmarkEnd w:id="214"/>
      <w:bookmarkEnd w:id="215"/>
    </w:p>
    <w:p w14:paraId="4C12CD11" w14:textId="77777777" w:rsidR="00AB790E" w:rsidRPr="00A018DF" w:rsidRDefault="00AB790E" w:rsidP="00F2505C">
      <w:pPr>
        <w:pStyle w:val="Heading3"/>
      </w:pPr>
      <w:bookmarkStart w:id="216" w:name="_Toc245885131"/>
      <w:bookmarkStart w:id="217" w:name="_Toc245885328"/>
      <w:bookmarkStart w:id="218" w:name="_Toc245885455"/>
      <w:bookmarkStart w:id="219" w:name="_Toc245885733"/>
      <w:bookmarkStart w:id="220" w:name="_Toc245885941"/>
      <w:bookmarkStart w:id="221" w:name="_Toc246316633"/>
      <w:r w:rsidRPr="00A018DF">
        <w:t>all items in the vehicle are secure.</w:t>
      </w:r>
      <w:bookmarkEnd w:id="216"/>
      <w:bookmarkEnd w:id="217"/>
      <w:bookmarkEnd w:id="218"/>
      <w:bookmarkEnd w:id="219"/>
      <w:bookmarkEnd w:id="220"/>
      <w:bookmarkEnd w:id="221"/>
    </w:p>
    <w:p w14:paraId="0851D08F" w14:textId="675EF5E7" w:rsidR="00AB790E" w:rsidRPr="00A018DF" w:rsidRDefault="00AB790E" w:rsidP="00EA03C4">
      <w:pPr>
        <w:pStyle w:val="BodyText"/>
      </w:pPr>
      <w:r w:rsidRPr="00A018DF">
        <w:t>If any Person using a Practice Motor Vehicle detects or suspects any problem or defect in relation to a Practice Motor Vehicle, the problem or defect must be reported immediately to that Person’s supervisor</w:t>
      </w:r>
      <w:r w:rsidR="00247ECE">
        <w:t xml:space="preserve">.  </w:t>
      </w:r>
      <w:r w:rsidRPr="00A018DF">
        <w:t>If requested, the Person must complete any requested documentation in respect of the suspected problem or defect</w:t>
      </w:r>
      <w:r w:rsidR="00247ECE">
        <w:t xml:space="preserve">.  </w:t>
      </w:r>
      <w:r w:rsidRPr="00A018DF">
        <w:t>If any Practice Motor Vehicle appears unroadworthy, it should not be used</w:t>
      </w:r>
      <w:r w:rsidR="00420618">
        <w:t>.</w:t>
      </w:r>
    </w:p>
    <w:p w14:paraId="45BAA716" w14:textId="683F374F" w:rsidR="00AB790E" w:rsidRPr="00A018DF" w:rsidRDefault="00AB790E" w:rsidP="00EA03C4">
      <w:pPr>
        <w:pStyle w:val="BodyText"/>
      </w:pPr>
      <w:r w:rsidRPr="00A018DF">
        <w:t>The Person driving a Practice Motor Vehicle at the time that the fuel tanks becomes less than a quarter full is required to refill the fuel tank with the appropriate fuel at a service station approved by the Practice or at which the Practice has a fuel account</w:t>
      </w:r>
      <w:r w:rsidR="00420618">
        <w:t>.</w:t>
      </w:r>
    </w:p>
    <w:p w14:paraId="24A8C61E" w14:textId="543DCDF7" w:rsidR="00AB790E" w:rsidRPr="00A018DF" w:rsidRDefault="00AB790E" w:rsidP="00EA03C4">
      <w:pPr>
        <w:pStyle w:val="BodyText"/>
      </w:pPr>
      <w:r w:rsidRPr="00A018DF">
        <w:t>Whenever a Person leaves a Practice Motor Vehicle unattended, the Person must ensure that the vehicle has been properly locked and secured and, if possible, protected from the weather</w:t>
      </w:r>
      <w:r w:rsidR="00420618">
        <w:t>.</w:t>
      </w:r>
    </w:p>
    <w:p w14:paraId="79C53F8B" w14:textId="1A97962C" w:rsidR="00AB790E" w:rsidRPr="00A018DF" w:rsidRDefault="00AB790E" w:rsidP="00EA03C4">
      <w:pPr>
        <w:pStyle w:val="BodyText"/>
      </w:pPr>
      <w:r w:rsidRPr="00A018DF">
        <w:t>If Persons are involved in an accident or incident and a Practice Motor Vehicle requires towing, the police must be advised immediately</w:t>
      </w:r>
      <w:r w:rsidR="00247ECE">
        <w:t xml:space="preserve">.  </w:t>
      </w:r>
      <w:r w:rsidRPr="00A018DF">
        <w:t>Similarly, if Persons are injured in an accident or incident, the police must be called immediately.</w:t>
      </w:r>
    </w:p>
    <w:p w14:paraId="1F239EC0" w14:textId="6CB959BA" w:rsidR="00AB790E" w:rsidRPr="00A018DF" w:rsidRDefault="00AB790E" w:rsidP="00EA03C4">
      <w:pPr>
        <w:pStyle w:val="BodyText"/>
      </w:pPr>
      <w:r w:rsidRPr="00A018DF">
        <w:lastRenderedPageBreak/>
        <w:t>Persons must report any accident/incident to transport services as soon as practicable</w:t>
      </w:r>
      <w:r w:rsidR="00247ECE">
        <w:t xml:space="preserve">.  </w:t>
      </w:r>
      <w:r w:rsidRPr="00A018DF">
        <w:t>An accident/incident report form must also be completed and forwarded to the Person’s supervisor at the earliest possible opportunity</w:t>
      </w:r>
      <w:r w:rsidR="00247ECE">
        <w:t xml:space="preserve">.  </w:t>
      </w:r>
      <w:r w:rsidR="0000755A" w:rsidRPr="00A018DF">
        <w:t>There is an Incident Report Form included in the Office Forms section of this Manual</w:t>
      </w:r>
      <w:r w:rsidR="00247ECE">
        <w:t xml:space="preserve">.  </w:t>
      </w:r>
      <w:r w:rsidRPr="00A018DF">
        <w:t>The Practice takes no responsibility whatsoever for any fines, infringements or penalties incurred by Persons driving Practice Motor Vehicles</w:t>
      </w:r>
      <w:r w:rsidR="00247ECE">
        <w:t xml:space="preserve">.  </w:t>
      </w:r>
      <w:r w:rsidRPr="00A018DF">
        <w:t>The payment of fines and penalties incurred by Persons will be the responsibility of the Persons driving the Practice Motor Vehicle at the time the fine or penalty is incurred</w:t>
      </w:r>
      <w:r w:rsidR="00247ECE">
        <w:t xml:space="preserve">.  </w:t>
      </w:r>
      <w:r w:rsidRPr="00A018DF">
        <w:t>Unless otherwise notified, the fine or penalty will be the responsibility of the Person who originally booked the Practice Motor Vehicle</w:t>
      </w:r>
      <w:r w:rsidR="00247ECE">
        <w:t xml:space="preserve">.  </w:t>
      </w:r>
    </w:p>
    <w:p w14:paraId="348DEAEA" w14:textId="1C73B252" w:rsidR="00AB790E" w:rsidRPr="00A018DF" w:rsidRDefault="00AB790E">
      <w:pPr>
        <w:pStyle w:val="Heading2"/>
      </w:pPr>
      <w:bookmarkStart w:id="222" w:name="_Toc234998197"/>
      <w:bookmarkStart w:id="223" w:name="_Toc245885132"/>
      <w:bookmarkStart w:id="224" w:name="_Toc245885456"/>
      <w:bookmarkStart w:id="225" w:name="_Toc87600667"/>
      <w:r w:rsidRPr="00A018DF">
        <w:t>Practice Motor Vehicle Insurance and Liability</w:t>
      </w:r>
      <w:bookmarkEnd w:id="222"/>
      <w:bookmarkEnd w:id="223"/>
      <w:bookmarkEnd w:id="224"/>
      <w:bookmarkEnd w:id="225"/>
    </w:p>
    <w:p w14:paraId="4379F191" w14:textId="732B2E43" w:rsidR="00AB790E" w:rsidRPr="00A018DF" w:rsidRDefault="00AB790E" w:rsidP="00EA03C4">
      <w:pPr>
        <w:pStyle w:val="BodyText"/>
      </w:pPr>
      <w:r w:rsidRPr="00A018DF">
        <w:t>If insurance cover is provided for loss or damage to the Practice Motor Vehicle then the Practice’s insurer may bring, defend or settle any legal proceedings in its sole discretion</w:t>
      </w:r>
      <w:r w:rsidR="00247ECE">
        <w:t xml:space="preserve">.  </w:t>
      </w:r>
      <w:r w:rsidRPr="00A018DF">
        <w:t>The Practice’s insurer shall have the sole conduct of any proceedings</w:t>
      </w:r>
      <w:r w:rsidR="00247ECE">
        <w:t xml:space="preserve">.  </w:t>
      </w:r>
      <w:r w:rsidRPr="00A018DF">
        <w:t>Any such proceedings shall be brought or defended in the driver’s name</w:t>
      </w:r>
      <w:r w:rsidR="00420618">
        <w:t>.</w:t>
      </w:r>
    </w:p>
    <w:p w14:paraId="38352A5B" w14:textId="268E7F3C" w:rsidR="00AB790E" w:rsidRPr="00A018DF" w:rsidRDefault="00AB790E" w:rsidP="00EA03C4">
      <w:pPr>
        <w:pStyle w:val="BodyText"/>
      </w:pPr>
      <w:r w:rsidRPr="00A018DF">
        <w:t>In the event that a Person is involved in and is deemed to have caused an accident by the Practice’s insurer, the Practice will bear the cost of the insurance excess unless the accident results from the Reckless or Illegal Actions of a Person</w:t>
      </w:r>
      <w:r w:rsidR="00247ECE">
        <w:t xml:space="preserve">.  </w:t>
      </w:r>
      <w:r w:rsidRPr="00A018DF">
        <w:t>‘Reckless or Illegal Actions’ that may invalidate the insurance policy include:</w:t>
      </w:r>
    </w:p>
    <w:p w14:paraId="6AA6C75D" w14:textId="77777777" w:rsidR="00AB790E" w:rsidRPr="00A018DF" w:rsidRDefault="00AB790E" w:rsidP="00513270">
      <w:pPr>
        <w:pStyle w:val="Heading3"/>
      </w:pPr>
      <w:bookmarkStart w:id="226" w:name="_Toc245885133"/>
      <w:bookmarkStart w:id="227" w:name="_Toc245885329"/>
      <w:bookmarkStart w:id="228" w:name="_Toc245885457"/>
      <w:bookmarkStart w:id="229" w:name="_Toc245885734"/>
      <w:bookmarkStart w:id="230" w:name="_Toc245885943"/>
      <w:bookmarkStart w:id="231" w:name="_Toc246316635"/>
      <w:r w:rsidRPr="00A018DF">
        <w:t xml:space="preserve">driving a vehicle when the driver has a </w:t>
      </w:r>
      <w:r w:rsidR="00FA3E08" w:rsidRPr="00A018DF">
        <w:t xml:space="preserve">breath or </w:t>
      </w:r>
      <w:r w:rsidRPr="00A018DF">
        <w:t xml:space="preserve">blood alcohol </w:t>
      </w:r>
      <w:r w:rsidR="00FA3E08" w:rsidRPr="00A018DF">
        <w:t xml:space="preserve">or drugs </w:t>
      </w:r>
      <w:r w:rsidRPr="00A018DF">
        <w:t>content in excess of the legal limit;</w:t>
      </w:r>
      <w:bookmarkEnd w:id="226"/>
      <w:bookmarkEnd w:id="227"/>
      <w:bookmarkEnd w:id="228"/>
      <w:bookmarkEnd w:id="229"/>
      <w:bookmarkEnd w:id="230"/>
      <w:bookmarkEnd w:id="231"/>
    </w:p>
    <w:p w14:paraId="1B3B209E" w14:textId="77777777" w:rsidR="00AB790E" w:rsidRPr="00A018DF" w:rsidRDefault="00AB790E" w:rsidP="00513270">
      <w:pPr>
        <w:pStyle w:val="Heading3"/>
      </w:pPr>
      <w:bookmarkStart w:id="232" w:name="_Toc245885134"/>
      <w:bookmarkStart w:id="233" w:name="_Toc245885330"/>
      <w:bookmarkStart w:id="234" w:name="_Toc245885458"/>
      <w:bookmarkStart w:id="235" w:name="_Toc245885735"/>
      <w:bookmarkStart w:id="236" w:name="_Toc245885944"/>
      <w:bookmarkStart w:id="237" w:name="_Toc246316636"/>
      <w:r w:rsidRPr="00A018DF">
        <w:t>driving a vehicle while not licensed or authorised to drive it;</w:t>
      </w:r>
      <w:bookmarkEnd w:id="232"/>
      <w:bookmarkEnd w:id="233"/>
      <w:bookmarkEnd w:id="234"/>
      <w:bookmarkEnd w:id="235"/>
      <w:bookmarkEnd w:id="236"/>
      <w:bookmarkEnd w:id="237"/>
    </w:p>
    <w:p w14:paraId="465EFB1B" w14:textId="615F7156" w:rsidR="00AB790E" w:rsidRPr="00A018DF" w:rsidRDefault="00AB790E" w:rsidP="00513270">
      <w:pPr>
        <w:pStyle w:val="Heading3"/>
      </w:pPr>
      <w:bookmarkStart w:id="238" w:name="_Toc245885135"/>
      <w:bookmarkStart w:id="239" w:name="_Toc245885331"/>
      <w:bookmarkStart w:id="240" w:name="_Toc245885459"/>
      <w:bookmarkStart w:id="241" w:name="_Toc245885736"/>
      <w:bookmarkStart w:id="242" w:name="_Toc245885945"/>
      <w:bookmarkStart w:id="243" w:name="_Toc246316637"/>
      <w:r w:rsidRPr="00A018DF">
        <w:t>driving a vehicle in an unsafe condition;</w:t>
      </w:r>
      <w:bookmarkEnd w:id="238"/>
      <w:bookmarkEnd w:id="239"/>
      <w:bookmarkEnd w:id="240"/>
      <w:bookmarkEnd w:id="241"/>
      <w:bookmarkEnd w:id="242"/>
      <w:bookmarkEnd w:id="243"/>
    </w:p>
    <w:p w14:paraId="44D40D01" w14:textId="77777777" w:rsidR="00AB790E" w:rsidRPr="00A018DF" w:rsidRDefault="00AB790E" w:rsidP="00513270">
      <w:pPr>
        <w:pStyle w:val="Heading3"/>
      </w:pPr>
      <w:bookmarkStart w:id="244" w:name="_Toc245885136"/>
      <w:bookmarkStart w:id="245" w:name="_Toc245885332"/>
      <w:bookmarkStart w:id="246" w:name="_Toc245885460"/>
      <w:bookmarkStart w:id="247" w:name="_Toc245885737"/>
      <w:bookmarkStart w:id="248" w:name="_Toc245885946"/>
      <w:bookmarkStart w:id="249" w:name="_Toc246316638"/>
      <w:r w:rsidRPr="00A018DF">
        <w:t>using the vehicle in a trial, race, test or contest; or</w:t>
      </w:r>
      <w:bookmarkEnd w:id="244"/>
      <w:bookmarkEnd w:id="245"/>
      <w:bookmarkEnd w:id="246"/>
      <w:bookmarkEnd w:id="247"/>
      <w:bookmarkEnd w:id="248"/>
      <w:bookmarkEnd w:id="249"/>
    </w:p>
    <w:p w14:paraId="1603C32C" w14:textId="77777777" w:rsidR="00AB790E" w:rsidRPr="00A018DF" w:rsidRDefault="00AB790E" w:rsidP="00513270">
      <w:pPr>
        <w:pStyle w:val="Heading3"/>
      </w:pPr>
      <w:bookmarkStart w:id="250" w:name="_Toc245885137"/>
      <w:bookmarkStart w:id="251" w:name="_Toc245885333"/>
      <w:bookmarkStart w:id="252" w:name="_Toc245885461"/>
      <w:bookmarkStart w:id="253" w:name="_Toc245885738"/>
      <w:bookmarkStart w:id="254" w:name="_Toc245885947"/>
      <w:bookmarkStart w:id="255" w:name="_Toc246316639"/>
      <w:r w:rsidRPr="00A018DF">
        <w:t>driving a vehicle in breach of traffic laws or regulations.</w:t>
      </w:r>
      <w:bookmarkEnd w:id="250"/>
      <w:bookmarkEnd w:id="251"/>
      <w:bookmarkEnd w:id="252"/>
      <w:bookmarkEnd w:id="253"/>
      <w:bookmarkEnd w:id="254"/>
      <w:bookmarkEnd w:id="255"/>
    </w:p>
    <w:p w14:paraId="2963205D" w14:textId="77777777" w:rsidR="00AB790E" w:rsidRPr="00A018DF" w:rsidRDefault="00AB790E" w:rsidP="00EA03C4">
      <w:pPr>
        <w:pStyle w:val="BodyText"/>
      </w:pPr>
      <w:r w:rsidRPr="00A018DF">
        <w:t>If a Person is using a Practice Motor Vehicle for work-related purposes and due to Reckless or Illegal Actions of the Person the Practice is exposed to liability, directly or indirectly due to the use of the motor vehicle, the Person agrees to indemnify the Practice for any liability for which the Practice is not covered by insurance.</w:t>
      </w:r>
    </w:p>
    <w:p w14:paraId="5ADD5E29" w14:textId="77777777" w:rsidR="00AB790E" w:rsidRPr="00A018DF" w:rsidRDefault="00AB790E" w:rsidP="00EA03C4">
      <w:pPr>
        <w:pStyle w:val="BodyText"/>
      </w:pPr>
      <w:r w:rsidRPr="00A018DF">
        <w:t>Persons must ensure that if they are involved in a motor vehicle accident in a Practice Motor Vehicle, or if a Practice Motor Vehicle is stolen or otherwise damaged, that they do not breach or invalidate any insurance cover and, in addition, must:</w:t>
      </w:r>
    </w:p>
    <w:p w14:paraId="79722495" w14:textId="77777777" w:rsidR="00AB790E" w:rsidRPr="00A018DF" w:rsidRDefault="00AB790E" w:rsidP="00E52B79">
      <w:pPr>
        <w:pStyle w:val="Heading3"/>
        <w:numPr>
          <w:ilvl w:val="2"/>
          <w:numId w:val="73"/>
        </w:numPr>
      </w:pPr>
      <w:bookmarkStart w:id="256" w:name="_Toc245885138"/>
      <w:bookmarkStart w:id="257" w:name="_Toc245885334"/>
      <w:bookmarkStart w:id="258" w:name="_Toc245885462"/>
      <w:bookmarkStart w:id="259" w:name="_Toc245885739"/>
      <w:bookmarkStart w:id="260" w:name="_Toc245885948"/>
      <w:bookmarkStart w:id="261" w:name="_Toc246316640"/>
      <w:r w:rsidRPr="00A018DF">
        <w:t>report the accident or theft immediately to the Practice so that the insurer (and in the case of theft, the police) can be notified;</w:t>
      </w:r>
      <w:bookmarkEnd w:id="256"/>
      <w:bookmarkEnd w:id="257"/>
      <w:bookmarkEnd w:id="258"/>
      <w:bookmarkEnd w:id="259"/>
      <w:bookmarkEnd w:id="260"/>
      <w:bookmarkEnd w:id="261"/>
    </w:p>
    <w:p w14:paraId="2AF2523B" w14:textId="77777777" w:rsidR="00AB790E" w:rsidRPr="00A018DF" w:rsidRDefault="00AB790E" w:rsidP="00E52B79">
      <w:pPr>
        <w:pStyle w:val="Heading3"/>
      </w:pPr>
      <w:bookmarkStart w:id="262" w:name="_Toc245885139"/>
      <w:bookmarkStart w:id="263" w:name="_Toc245885335"/>
      <w:bookmarkStart w:id="264" w:name="_Toc245885463"/>
      <w:bookmarkStart w:id="265" w:name="_Toc245885740"/>
      <w:bookmarkStart w:id="266" w:name="_Toc245885949"/>
      <w:bookmarkStart w:id="267" w:name="_Toc246316641"/>
      <w:r w:rsidRPr="00A018DF">
        <w:t>not admit liability for any accident, or make any attempt to settle or compromise any claims;</w:t>
      </w:r>
      <w:bookmarkEnd w:id="262"/>
      <w:bookmarkEnd w:id="263"/>
      <w:bookmarkEnd w:id="264"/>
      <w:bookmarkEnd w:id="265"/>
      <w:bookmarkEnd w:id="266"/>
      <w:bookmarkEnd w:id="267"/>
    </w:p>
    <w:p w14:paraId="2D495CB4" w14:textId="77777777" w:rsidR="00AB790E" w:rsidRPr="00A018DF" w:rsidRDefault="00AB790E" w:rsidP="00E52B79">
      <w:pPr>
        <w:pStyle w:val="Heading3"/>
      </w:pPr>
      <w:bookmarkStart w:id="268" w:name="_Toc245885140"/>
      <w:bookmarkStart w:id="269" w:name="_Toc245885336"/>
      <w:bookmarkStart w:id="270" w:name="_Toc245885464"/>
      <w:bookmarkStart w:id="271" w:name="_Toc245885741"/>
      <w:bookmarkStart w:id="272" w:name="_Toc245885950"/>
      <w:bookmarkStart w:id="273" w:name="_Toc246316642"/>
      <w:r w:rsidRPr="00A018DF">
        <w:t>not make any statements to the Practice or its insurer which are not truthful and frank;</w:t>
      </w:r>
      <w:bookmarkEnd w:id="268"/>
      <w:bookmarkEnd w:id="269"/>
      <w:bookmarkEnd w:id="270"/>
      <w:bookmarkEnd w:id="271"/>
      <w:bookmarkEnd w:id="272"/>
      <w:bookmarkEnd w:id="273"/>
    </w:p>
    <w:p w14:paraId="727632DD" w14:textId="77777777" w:rsidR="00AB790E" w:rsidRPr="00A018DF" w:rsidRDefault="00AB790E" w:rsidP="00E52B79">
      <w:pPr>
        <w:pStyle w:val="Heading3"/>
      </w:pPr>
      <w:bookmarkStart w:id="274" w:name="_Toc245885141"/>
      <w:bookmarkStart w:id="275" w:name="_Toc245885337"/>
      <w:bookmarkStart w:id="276" w:name="_Toc245885465"/>
      <w:bookmarkStart w:id="277" w:name="_Toc245885742"/>
      <w:bookmarkStart w:id="278" w:name="_Toc245885951"/>
      <w:bookmarkStart w:id="279" w:name="_Toc246316643"/>
      <w:r w:rsidRPr="00A018DF">
        <w:t>provide any assistance to the Practice or its insurer as requested to enable the Practice and its insurer to defend or bring any claim in relation to the accident or theft; and</w:t>
      </w:r>
      <w:bookmarkEnd w:id="274"/>
      <w:bookmarkEnd w:id="275"/>
      <w:bookmarkEnd w:id="276"/>
      <w:bookmarkEnd w:id="277"/>
      <w:bookmarkEnd w:id="278"/>
      <w:bookmarkEnd w:id="279"/>
    </w:p>
    <w:p w14:paraId="3B8A4172" w14:textId="77777777" w:rsidR="00AB790E" w:rsidRPr="00A018DF" w:rsidRDefault="00AB790E" w:rsidP="00E52B79">
      <w:pPr>
        <w:pStyle w:val="Heading3"/>
      </w:pPr>
      <w:bookmarkStart w:id="280" w:name="_Toc245885142"/>
      <w:bookmarkStart w:id="281" w:name="_Toc245885338"/>
      <w:bookmarkStart w:id="282" w:name="_Toc245885466"/>
      <w:bookmarkStart w:id="283" w:name="_Toc245885743"/>
      <w:bookmarkStart w:id="284" w:name="_Toc245885952"/>
      <w:bookmarkStart w:id="285" w:name="_Toc246316644"/>
      <w:r w:rsidRPr="00A018DF">
        <w:t>deliver to the Practice immediately upon receipt every summons, complaint or paper in relation to an accident or theft.</w:t>
      </w:r>
      <w:bookmarkEnd w:id="280"/>
      <w:bookmarkEnd w:id="281"/>
      <w:bookmarkEnd w:id="282"/>
      <w:bookmarkEnd w:id="283"/>
      <w:bookmarkEnd w:id="284"/>
      <w:bookmarkEnd w:id="285"/>
    </w:p>
    <w:p w14:paraId="41FD8150" w14:textId="65C948C1" w:rsidR="00AB790E" w:rsidRPr="00A018DF" w:rsidRDefault="00AB790E" w:rsidP="00EA03C4">
      <w:pPr>
        <w:pStyle w:val="BodyText"/>
      </w:pPr>
      <w:r w:rsidRPr="00A018DF">
        <w:t>Practice Motor Vehicles are not to be used for personal use without the Practice’s prior consent</w:t>
      </w:r>
      <w:r w:rsidR="00247ECE">
        <w:t xml:space="preserve">.  </w:t>
      </w:r>
      <w:r w:rsidRPr="00A018DF">
        <w:t>If a Person is using a Practice Motor Vehicle for personal use (whether the motor vehicle is part of their remuneration package  entitlements or not), the Person agrees to indemnify the Practice for any liability incurred directly or indirectly due to the Person’s personal use of the motor vehicle which the Practice is not otherwise covered for by insurance.</w:t>
      </w:r>
    </w:p>
    <w:p w14:paraId="3556BE2B" w14:textId="77777777" w:rsidR="00AB790E" w:rsidRPr="00A018DF" w:rsidRDefault="00AB790E">
      <w:pPr>
        <w:pStyle w:val="Heading2"/>
      </w:pPr>
      <w:bookmarkStart w:id="286" w:name="_Toc234998198"/>
      <w:bookmarkStart w:id="287" w:name="_Toc245885143"/>
      <w:bookmarkStart w:id="288" w:name="_Toc245885467"/>
      <w:bookmarkStart w:id="289" w:name="_Toc87600668"/>
      <w:r w:rsidRPr="00A018DF">
        <w:lastRenderedPageBreak/>
        <w:t>Mobile telephones</w:t>
      </w:r>
      <w:bookmarkEnd w:id="133"/>
      <w:bookmarkEnd w:id="134"/>
      <w:bookmarkEnd w:id="135"/>
      <w:bookmarkEnd w:id="286"/>
      <w:bookmarkEnd w:id="287"/>
      <w:bookmarkEnd w:id="288"/>
      <w:bookmarkEnd w:id="289"/>
    </w:p>
    <w:p w14:paraId="5BCA44DF" w14:textId="77777777" w:rsidR="00AB790E" w:rsidRPr="00A018DF" w:rsidRDefault="00AB790E" w:rsidP="00513270">
      <w:pPr>
        <w:pStyle w:val="BodyText"/>
        <w:keepNext/>
      </w:pPr>
      <w:r w:rsidRPr="00A018DF">
        <w:t>If an employee is provided with a mobile telephone:</w:t>
      </w:r>
    </w:p>
    <w:p w14:paraId="79C10343" w14:textId="23E8748E" w:rsidR="00AB790E" w:rsidRPr="00A018DF" w:rsidRDefault="00AB790E" w:rsidP="00513270">
      <w:pPr>
        <w:pStyle w:val="Heading3"/>
      </w:pPr>
      <w:bookmarkStart w:id="290" w:name="_Toc182971959"/>
      <w:bookmarkStart w:id="291" w:name="_Toc245885144"/>
      <w:bookmarkStart w:id="292" w:name="_Toc245885339"/>
      <w:bookmarkStart w:id="293" w:name="_Toc245885468"/>
      <w:bookmarkStart w:id="294" w:name="_Toc245885744"/>
      <w:bookmarkStart w:id="295" w:name="_Toc245885954"/>
      <w:bookmarkStart w:id="296" w:name="_Toc246316646"/>
      <w:r w:rsidRPr="00A018DF">
        <w:t>the mobile telephone is provided so that the employee can properly perform their work-related duties</w:t>
      </w:r>
      <w:r w:rsidR="00247ECE">
        <w:t xml:space="preserve">.  </w:t>
      </w:r>
      <w:r w:rsidRPr="00A018DF">
        <w:t>During any period in which the employee is unable, or not required to perform their duties, the employee may be required to return the mobile telephone to the Practice;</w:t>
      </w:r>
      <w:bookmarkEnd w:id="290"/>
      <w:bookmarkEnd w:id="291"/>
      <w:bookmarkEnd w:id="292"/>
      <w:bookmarkEnd w:id="293"/>
      <w:bookmarkEnd w:id="294"/>
      <w:bookmarkEnd w:id="295"/>
      <w:bookmarkEnd w:id="296"/>
    </w:p>
    <w:p w14:paraId="7CA722E3" w14:textId="77777777" w:rsidR="00AB790E" w:rsidRPr="00A018DF" w:rsidRDefault="00AB790E" w:rsidP="00513270">
      <w:pPr>
        <w:pStyle w:val="Heading3"/>
      </w:pPr>
      <w:bookmarkStart w:id="297" w:name="_Toc182971960"/>
      <w:bookmarkStart w:id="298" w:name="_Toc245885145"/>
      <w:bookmarkStart w:id="299" w:name="_Toc245885340"/>
      <w:bookmarkStart w:id="300" w:name="_Toc245885469"/>
      <w:bookmarkStart w:id="301" w:name="_Toc245885745"/>
      <w:bookmarkStart w:id="302" w:name="_Toc245885955"/>
      <w:bookmarkStart w:id="303" w:name="_Toc246316647"/>
      <w:r w:rsidRPr="00A018DF">
        <w:t>the employee will use the mobile telephone for business purposes only;</w:t>
      </w:r>
      <w:bookmarkEnd w:id="297"/>
      <w:bookmarkEnd w:id="298"/>
      <w:bookmarkEnd w:id="299"/>
      <w:bookmarkEnd w:id="300"/>
      <w:bookmarkEnd w:id="301"/>
      <w:bookmarkEnd w:id="302"/>
      <w:bookmarkEnd w:id="303"/>
    </w:p>
    <w:p w14:paraId="32F260EB" w14:textId="781DE37F" w:rsidR="00AB790E" w:rsidRPr="00A018DF" w:rsidRDefault="00AB790E" w:rsidP="00513270">
      <w:pPr>
        <w:pStyle w:val="Heading3"/>
      </w:pPr>
      <w:bookmarkStart w:id="304" w:name="_Toc182971961"/>
      <w:bookmarkStart w:id="305" w:name="_Toc245885146"/>
      <w:bookmarkStart w:id="306" w:name="_Toc245885341"/>
      <w:bookmarkStart w:id="307" w:name="_Toc245885470"/>
      <w:bookmarkStart w:id="308" w:name="_Toc245885746"/>
      <w:bookmarkStart w:id="309" w:name="_Toc245885956"/>
      <w:bookmarkStart w:id="310" w:name="_Toc246316648"/>
      <w:r w:rsidRPr="00A018DF">
        <w:t>the Practice will pay for reasonable work-related costs associated with the mobile telephone</w:t>
      </w:r>
      <w:r w:rsidR="00247ECE">
        <w:t xml:space="preserve">.  </w:t>
      </w:r>
      <w:r w:rsidRPr="00A018DF">
        <w:t xml:space="preserve">Employees will reimburse the Practice for the costs associated with </w:t>
      </w:r>
      <w:r w:rsidR="00AD1423" w:rsidRPr="00A018DF">
        <w:t xml:space="preserve">personal use of </w:t>
      </w:r>
      <w:r w:rsidRPr="00A018DF">
        <w:t>the mobile telephone;</w:t>
      </w:r>
      <w:bookmarkEnd w:id="304"/>
      <w:bookmarkEnd w:id="305"/>
      <w:bookmarkEnd w:id="306"/>
      <w:bookmarkEnd w:id="307"/>
      <w:bookmarkEnd w:id="308"/>
      <w:bookmarkEnd w:id="309"/>
      <w:bookmarkEnd w:id="310"/>
    </w:p>
    <w:p w14:paraId="177CD3FE" w14:textId="77777777" w:rsidR="00AB790E" w:rsidRPr="00A018DF" w:rsidRDefault="00AB790E" w:rsidP="00513270">
      <w:pPr>
        <w:pStyle w:val="Heading3"/>
      </w:pPr>
      <w:bookmarkStart w:id="311" w:name="_Toc182971962"/>
      <w:bookmarkStart w:id="312" w:name="_Toc245885147"/>
      <w:bookmarkStart w:id="313" w:name="_Toc245885342"/>
      <w:bookmarkStart w:id="314" w:name="_Toc245885471"/>
      <w:bookmarkStart w:id="315" w:name="_Toc245885747"/>
      <w:bookmarkStart w:id="316" w:name="_Toc245885957"/>
      <w:bookmarkStart w:id="317" w:name="_Toc246316649"/>
      <w:r w:rsidRPr="00A018DF">
        <w:t>it is the employee’s responsibility to ensure the mobile telephone is fitted with a charged battery in working condition;</w:t>
      </w:r>
      <w:bookmarkEnd w:id="311"/>
      <w:bookmarkEnd w:id="312"/>
      <w:bookmarkEnd w:id="313"/>
      <w:bookmarkEnd w:id="314"/>
      <w:bookmarkEnd w:id="315"/>
      <w:bookmarkEnd w:id="316"/>
      <w:bookmarkEnd w:id="317"/>
    </w:p>
    <w:p w14:paraId="2ADD68BA" w14:textId="77777777" w:rsidR="00AB790E" w:rsidRPr="00A018DF" w:rsidRDefault="00AB790E" w:rsidP="00513270">
      <w:pPr>
        <w:pStyle w:val="Heading3"/>
      </w:pPr>
      <w:bookmarkStart w:id="318" w:name="_Toc182971963"/>
      <w:bookmarkStart w:id="319" w:name="_Toc245885148"/>
      <w:bookmarkStart w:id="320" w:name="_Toc245885343"/>
      <w:bookmarkStart w:id="321" w:name="_Toc245885472"/>
      <w:bookmarkStart w:id="322" w:name="_Toc245885748"/>
      <w:bookmarkStart w:id="323" w:name="_Toc245885958"/>
      <w:bookmarkStart w:id="324" w:name="_Toc246316650"/>
      <w:r w:rsidRPr="00A018DF">
        <w:t>it is the employee’s responsibility to advise the Practice of any problems or defects which the employee detects or suspects in relation to the mobile telephone; and</w:t>
      </w:r>
      <w:bookmarkEnd w:id="318"/>
      <w:bookmarkEnd w:id="319"/>
      <w:bookmarkEnd w:id="320"/>
      <w:bookmarkEnd w:id="321"/>
      <w:bookmarkEnd w:id="322"/>
      <w:bookmarkEnd w:id="323"/>
      <w:bookmarkEnd w:id="324"/>
    </w:p>
    <w:p w14:paraId="0B077CEB" w14:textId="77777777" w:rsidR="00AB790E" w:rsidRPr="00A018DF" w:rsidRDefault="00AB790E" w:rsidP="00513270">
      <w:pPr>
        <w:pStyle w:val="Heading3"/>
      </w:pPr>
      <w:bookmarkStart w:id="325" w:name="_Toc182971964"/>
      <w:bookmarkStart w:id="326" w:name="_Toc245885149"/>
      <w:bookmarkStart w:id="327" w:name="_Toc245885344"/>
      <w:bookmarkStart w:id="328" w:name="_Toc245885473"/>
      <w:bookmarkStart w:id="329" w:name="_Toc245885749"/>
      <w:bookmarkStart w:id="330" w:name="_Toc245885959"/>
      <w:bookmarkStart w:id="331" w:name="_Toc246316651"/>
      <w:r w:rsidRPr="00A018DF">
        <w:t>the employee will maintain and take care of the mobile telephone and return it immediately (in good working condition) to the Practice upon request.</w:t>
      </w:r>
      <w:bookmarkEnd w:id="325"/>
      <w:bookmarkEnd w:id="326"/>
      <w:bookmarkEnd w:id="327"/>
      <w:bookmarkEnd w:id="328"/>
      <w:bookmarkEnd w:id="329"/>
      <w:bookmarkEnd w:id="330"/>
      <w:bookmarkEnd w:id="331"/>
    </w:p>
    <w:p w14:paraId="394FF294" w14:textId="0DC26910" w:rsidR="00AB790E" w:rsidRPr="00A018DF" w:rsidRDefault="00AB790E" w:rsidP="00EA03C4">
      <w:pPr>
        <w:pStyle w:val="BodyText"/>
      </w:pPr>
      <w:r w:rsidRPr="00A018DF">
        <w:t>The mobile phone remains at all time</w:t>
      </w:r>
      <w:r w:rsidR="00402A05" w:rsidRPr="00A018DF">
        <w:t>s</w:t>
      </w:r>
      <w:r w:rsidRPr="00A018DF">
        <w:t xml:space="preserve"> the property of the Practice</w:t>
      </w:r>
      <w:r w:rsidR="00420618">
        <w:t>.</w:t>
      </w:r>
    </w:p>
    <w:p w14:paraId="4B19DBE0" w14:textId="77777777" w:rsidR="00AB790E" w:rsidRPr="00A018DF" w:rsidRDefault="00AB790E">
      <w:pPr>
        <w:pStyle w:val="Heading2"/>
      </w:pPr>
      <w:bookmarkStart w:id="332" w:name="_Hlt26785352"/>
      <w:bookmarkStart w:id="333" w:name="Charge_Accounts"/>
      <w:bookmarkStart w:id="334" w:name="_Toc181673083"/>
      <w:bookmarkStart w:id="335" w:name="_Toc182971965"/>
      <w:bookmarkStart w:id="336" w:name="_Toc234998199"/>
      <w:bookmarkStart w:id="337" w:name="_Toc245885150"/>
      <w:bookmarkStart w:id="338" w:name="_Toc245885474"/>
      <w:bookmarkStart w:id="339" w:name="_Toc87600669"/>
      <w:bookmarkEnd w:id="332"/>
      <w:r w:rsidRPr="00A018DF">
        <w:t>Charge accounts</w:t>
      </w:r>
      <w:bookmarkEnd w:id="333"/>
      <w:bookmarkEnd w:id="334"/>
      <w:bookmarkEnd w:id="335"/>
      <w:bookmarkEnd w:id="336"/>
      <w:bookmarkEnd w:id="337"/>
      <w:bookmarkEnd w:id="338"/>
      <w:bookmarkEnd w:id="339"/>
    </w:p>
    <w:p w14:paraId="3A14FE7C" w14:textId="77777777" w:rsidR="00AB790E" w:rsidRPr="00A018DF" w:rsidRDefault="00AB790E" w:rsidP="00EA03C4">
      <w:pPr>
        <w:pStyle w:val="BodyText"/>
      </w:pPr>
      <w:r w:rsidRPr="00A018DF">
        <w:t>No employees are to make private purchases on Practice accounts, unless, on each occasion:</w:t>
      </w:r>
    </w:p>
    <w:p w14:paraId="5273BA48" w14:textId="77777777" w:rsidR="00AB790E" w:rsidRPr="00A018DF" w:rsidRDefault="00AB790E" w:rsidP="00513270">
      <w:pPr>
        <w:pStyle w:val="Heading3"/>
      </w:pPr>
      <w:bookmarkStart w:id="340" w:name="_Toc182971966"/>
      <w:bookmarkStart w:id="341" w:name="_Toc245885151"/>
      <w:bookmarkStart w:id="342" w:name="_Toc245885345"/>
      <w:bookmarkStart w:id="343" w:name="_Toc245885475"/>
      <w:bookmarkStart w:id="344" w:name="_Toc245885750"/>
      <w:bookmarkStart w:id="345" w:name="_Toc245885961"/>
      <w:bookmarkStart w:id="346" w:name="_Toc246316653"/>
      <w:r w:rsidRPr="00A018DF">
        <w:t>prior authorisation has been granted to the employee by the Practice;</w:t>
      </w:r>
      <w:bookmarkEnd w:id="340"/>
      <w:bookmarkEnd w:id="341"/>
      <w:bookmarkEnd w:id="342"/>
      <w:bookmarkEnd w:id="343"/>
      <w:bookmarkEnd w:id="344"/>
      <w:bookmarkEnd w:id="345"/>
      <w:bookmarkEnd w:id="346"/>
    </w:p>
    <w:p w14:paraId="3CBE30D3" w14:textId="77777777" w:rsidR="00AB790E" w:rsidRPr="00A018DF" w:rsidRDefault="00AB790E" w:rsidP="00513270">
      <w:pPr>
        <w:pStyle w:val="Heading3"/>
      </w:pPr>
      <w:bookmarkStart w:id="347" w:name="_Toc182971967"/>
      <w:bookmarkStart w:id="348" w:name="_Toc245885152"/>
      <w:bookmarkStart w:id="349" w:name="_Toc245885346"/>
      <w:bookmarkStart w:id="350" w:name="_Toc245885476"/>
      <w:bookmarkStart w:id="351" w:name="_Toc245885751"/>
      <w:bookmarkStart w:id="352" w:name="_Toc245885962"/>
      <w:bookmarkStart w:id="353" w:name="_Toc246316654"/>
      <w:r w:rsidRPr="00A018DF">
        <w:t>an official order form has been completed by the employee and approved by the Practice; and</w:t>
      </w:r>
      <w:bookmarkEnd w:id="347"/>
      <w:bookmarkEnd w:id="348"/>
      <w:bookmarkEnd w:id="349"/>
      <w:bookmarkEnd w:id="350"/>
      <w:bookmarkEnd w:id="351"/>
      <w:bookmarkEnd w:id="352"/>
      <w:bookmarkEnd w:id="353"/>
    </w:p>
    <w:p w14:paraId="6763F23B" w14:textId="77777777" w:rsidR="00AB790E" w:rsidRPr="00A018DF" w:rsidRDefault="00AB790E" w:rsidP="00513270">
      <w:pPr>
        <w:pStyle w:val="Heading3"/>
      </w:pPr>
      <w:bookmarkStart w:id="354" w:name="_Toc182971968"/>
      <w:bookmarkStart w:id="355" w:name="_Toc245885153"/>
      <w:bookmarkStart w:id="356" w:name="_Toc245885347"/>
      <w:bookmarkStart w:id="357" w:name="_Toc245885477"/>
      <w:bookmarkStart w:id="358" w:name="_Toc245885752"/>
      <w:bookmarkStart w:id="359" w:name="_Toc245885963"/>
      <w:bookmarkStart w:id="360" w:name="_Toc246316655"/>
      <w:r w:rsidRPr="00A018DF">
        <w:t xml:space="preserve">a written authorisation or other agreement in the terms of the following </w:t>
      </w:r>
      <w:r w:rsidR="00ED4489" w:rsidRPr="00A018DF">
        <w:t>clause</w:t>
      </w:r>
      <w:r w:rsidRPr="00A018DF">
        <w:t xml:space="preserve"> has been agreed to between the employee and the Practice.</w:t>
      </w:r>
      <w:bookmarkEnd w:id="354"/>
      <w:bookmarkEnd w:id="355"/>
      <w:bookmarkEnd w:id="356"/>
      <w:bookmarkEnd w:id="357"/>
      <w:bookmarkEnd w:id="358"/>
      <w:bookmarkEnd w:id="359"/>
      <w:bookmarkEnd w:id="360"/>
    </w:p>
    <w:p w14:paraId="0050AAA3" w14:textId="77EC8890" w:rsidR="00AB790E" w:rsidRPr="00A018DF" w:rsidRDefault="00AB790E" w:rsidP="00EA03C4">
      <w:pPr>
        <w:pStyle w:val="BodyText"/>
      </w:pPr>
      <w:r w:rsidRPr="00A018DF">
        <w:t>On each occasion employees are permitted to make private purchases on Practice accounts, those purchases must be paid for by employees by the end of the next pay period</w:t>
      </w:r>
      <w:r w:rsidR="00247ECE">
        <w:t xml:space="preserve">.  </w:t>
      </w:r>
      <w:r w:rsidRPr="00A018DF">
        <w:t>Unless alternative arrangements are discussed and agreed in writing between the employee and the Practice, employees will be required to authorise the Practice in writing to deduct from their pay, the amount attributable to the particular private purchase.</w:t>
      </w:r>
    </w:p>
    <w:p w14:paraId="31AEE397" w14:textId="77777777" w:rsidR="00AB790E" w:rsidRPr="00A018DF" w:rsidRDefault="00AB790E">
      <w:pPr>
        <w:pStyle w:val="Heading2"/>
      </w:pPr>
      <w:bookmarkStart w:id="361" w:name="_Hlt26785354"/>
      <w:bookmarkStart w:id="362" w:name="Personal_telephone_c"/>
      <w:bookmarkStart w:id="363" w:name="_Toc181673084"/>
      <w:bookmarkStart w:id="364" w:name="_Toc182971969"/>
      <w:bookmarkStart w:id="365" w:name="_Toc234998200"/>
      <w:bookmarkStart w:id="366" w:name="_Toc245885154"/>
      <w:bookmarkStart w:id="367" w:name="_Toc245885478"/>
      <w:bookmarkStart w:id="368" w:name="_Toc87600670"/>
      <w:bookmarkEnd w:id="361"/>
      <w:r w:rsidRPr="00A018DF">
        <w:t>Personal telephone calls</w:t>
      </w:r>
      <w:bookmarkEnd w:id="362"/>
      <w:bookmarkEnd w:id="363"/>
      <w:bookmarkEnd w:id="364"/>
      <w:bookmarkEnd w:id="365"/>
      <w:bookmarkEnd w:id="366"/>
      <w:bookmarkEnd w:id="367"/>
      <w:bookmarkEnd w:id="368"/>
    </w:p>
    <w:p w14:paraId="1D5DF06D" w14:textId="384B1F75" w:rsidR="00AB790E" w:rsidRPr="00A018DF" w:rsidRDefault="00AB790E" w:rsidP="00EA03C4">
      <w:pPr>
        <w:pStyle w:val="BodyText"/>
      </w:pPr>
      <w:r w:rsidRPr="00A018DF">
        <w:t>Employees are encouraged to limit personal telephone calls during work hours</w:t>
      </w:r>
      <w:r w:rsidR="00247ECE">
        <w:t xml:space="preserve">.  </w:t>
      </w:r>
      <w:r w:rsidRPr="00A018DF">
        <w:t>Making or receiving personal calls during work breaks is acceptable</w:t>
      </w:r>
      <w:r w:rsidR="00420618">
        <w:t>.</w:t>
      </w:r>
    </w:p>
    <w:p w14:paraId="37DD3BEC" w14:textId="463227DC" w:rsidR="00AB790E" w:rsidRPr="00A018DF" w:rsidRDefault="00AB790E" w:rsidP="00EA03C4">
      <w:pPr>
        <w:pStyle w:val="BodyText"/>
      </w:pPr>
      <w:r w:rsidRPr="00A018DF">
        <w:t>The Practice discourages the receipt of personal telephone calls at work other than in cases of genuine emergenc</w:t>
      </w:r>
      <w:r w:rsidR="00723E10" w:rsidRPr="00A018DF">
        <w:t>y</w:t>
      </w:r>
      <w:r w:rsidR="00247ECE">
        <w:t xml:space="preserve">.  </w:t>
      </w:r>
      <w:r w:rsidRPr="00A018DF">
        <w:t>Employees are to discourage their friends or family from contacting them at work, other th</w:t>
      </w:r>
      <w:r w:rsidR="00BA4C52" w:rsidRPr="00A018DF">
        <w:t>a</w:t>
      </w:r>
      <w:r w:rsidRPr="00A018DF">
        <w:t>n during breaks or in cases of emergency.</w:t>
      </w:r>
    </w:p>
    <w:p w14:paraId="3D509AA9" w14:textId="77777777" w:rsidR="00AB790E" w:rsidRPr="00A018DF" w:rsidRDefault="00AB790E">
      <w:pPr>
        <w:pStyle w:val="Heading2"/>
      </w:pPr>
      <w:bookmarkStart w:id="369" w:name="_Toc182971970"/>
      <w:bookmarkStart w:id="370" w:name="_Toc234998201"/>
      <w:bookmarkStart w:id="371" w:name="_Toc245885155"/>
      <w:bookmarkStart w:id="372" w:name="_Toc245885479"/>
      <w:bookmarkStart w:id="373" w:name="_Toc87600671"/>
      <w:r w:rsidRPr="00A018DF">
        <w:t>Appropriate internet and email usage</w:t>
      </w:r>
      <w:bookmarkEnd w:id="369"/>
      <w:bookmarkEnd w:id="370"/>
      <w:bookmarkEnd w:id="371"/>
      <w:bookmarkEnd w:id="372"/>
      <w:bookmarkEnd w:id="373"/>
    </w:p>
    <w:p w14:paraId="584A1BA3" w14:textId="2280C5EF" w:rsidR="00AB790E" w:rsidRPr="00A018DF" w:rsidRDefault="00AB790E" w:rsidP="00EA03C4">
      <w:pPr>
        <w:pStyle w:val="BodyText"/>
      </w:pPr>
      <w:r w:rsidRPr="00A018DF">
        <w:t>The Practice provides employees with access to computer systems, email and the internet to assist with the performance of their duties</w:t>
      </w:r>
      <w:r w:rsidR="00247ECE">
        <w:t xml:space="preserve">.  </w:t>
      </w:r>
      <w:r w:rsidRPr="00A018DF">
        <w:t>All computer systems and data belong to the Practice and may only be used for authorised purposes</w:t>
      </w:r>
      <w:r w:rsidR="00420618">
        <w:t>.</w:t>
      </w:r>
    </w:p>
    <w:p w14:paraId="2E1318AE" w14:textId="0D2FED08" w:rsidR="00AB790E" w:rsidRPr="00A018DF" w:rsidRDefault="00AB790E" w:rsidP="00EA03C4">
      <w:pPr>
        <w:pStyle w:val="BodyText"/>
      </w:pPr>
      <w:r w:rsidRPr="00A018DF">
        <w:lastRenderedPageBreak/>
        <w:t xml:space="preserve">Because of the opportunity for misuse of these resources, the Practice’s rules for the proper use of its computer systems, internet and email resources are set out in the email and internet policy in </w:t>
      </w:r>
      <w:r w:rsidR="005F46C5" w:rsidRPr="00A018DF">
        <w:t>S</w:t>
      </w:r>
      <w:r w:rsidR="00A018DF">
        <w:t>ection </w:t>
      </w:r>
      <w:r w:rsidR="00A018DF">
        <w:fldChar w:fldCharType="begin"/>
      </w:r>
      <w:r w:rsidR="00A018DF">
        <w:instrText xml:space="preserve"> REF _Ref86764070 \w \h </w:instrText>
      </w:r>
      <w:r w:rsidR="00A018DF">
        <w:fldChar w:fldCharType="separate"/>
      </w:r>
      <w:r w:rsidR="000E2EE3">
        <w:t>4</w:t>
      </w:r>
      <w:r w:rsidR="00A018DF">
        <w:fldChar w:fldCharType="end"/>
      </w:r>
      <w:r w:rsidRPr="00A018DF">
        <w:t xml:space="preserve"> of this Staff Manual</w:t>
      </w:r>
      <w:r w:rsidR="00420618">
        <w:t>.</w:t>
      </w:r>
    </w:p>
    <w:p w14:paraId="2DA6843C" w14:textId="0A95B7B4" w:rsidR="00AB790E" w:rsidRPr="00A018DF" w:rsidRDefault="00AB790E" w:rsidP="00EA03C4">
      <w:pPr>
        <w:pStyle w:val="BodyText"/>
      </w:pPr>
      <w:r w:rsidRPr="00A018DF">
        <w:t>It is every employee’s responsibility to ensure that computer systems and internet and email facilities are used responsibly and in accordance with this policy.</w:t>
      </w:r>
    </w:p>
    <w:p w14:paraId="2CB52E29" w14:textId="3314B068" w:rsidR="005F46C5" w:rsidRPr="00A018DF" w:rsidRDefault="005F46C5" w:rsidP="00EA03C4">
      <w:pPr>
        <w:pStyle w:val="BodyText"/>
      </w:pPr>
      <w:r w:rsidRPr="00A018DF">
        <w:t>The Practice reserves the right to monitor its workplaces, computer, email, internet and IT systems, and any communications or data used, stored, sent or received using its IT system, through use of camera and computer network surveillance</w:t>
      </w:r>
      <w:r w:rsidR="00420618">
        <w:t>.</w:t>
      </w:r>
    </w:p>
    <w:p w14:paraId="682BAE09" w14:textId="77777777" w:rsidR="00AB790E" w:rsidRPr="00A018DF" w:rsidRDefault="00AB790E">
      <w:pPr>
        <w:pStyle w:val="Heading2"/>
      </w:pPr>
      <w:bookmarkStart w:id="374" w:name="_Toc182971971"/>
      <w:bookmarkStart w:id="375" w:name="_Toc234998202"/>
      <w:bookmarkStart w:id="376" w:name="_Toc245885156"/>
      <w:bookmarkStart w:id="377" w:name="_Toc245885480"/>
      <w:bookmarkStart w:id="378" w:name="_Toc87600672"/>
      <w:r w:rsidRPr="00A018DF">
        <w:t>Lateness for work</w:t>
      </w:r>
      <w:bookmarkEnd w:id="374"/>
      <w:bookmarkEnd w:id="375"/>
      <w:bookmarkEnd w:id="376"/>
      <w:bookmarkEnd w:id="377"/>
      <w:bookmarkEnd w:id="378"/>
    </w:p>
    <w:p w14:paraId="6EC090F8" w14:textId="3F816377" w:rsidR="00AB790E" w:rsidRPr="00A018DF" w:rsidRDefault="00AB790E" w:rsidP="00EA03C4">
      <w:pPr>
        <w:pStyle w:val="BodyText"/>
      </w:pPr>
      <w:r w:rsidRPr="00A018DF">
        <w:t>Any absence or late arrival due to illness, injury or any other reason, and the expected duration of leave must be personally reported</w:t>
      </w:r>
      <w:r w:rsidR="00BF4C85" w:rsidRPr="00A018DF">
        <w:t xml:space="preserve"> via telephone</w:t>
      </w:r>
      <w:r w:rsidRPr="00A018DF">
        <w:t xml:space="preserve"> to </w:t>
      </w:r>
      <w:r w:rsidR="009A3E76" w:rsidRPr="00A018DF">
        <w:t xml:space="preserve">an employee’s </w:t>
      </w:r>
      <w:r w:rsidRPr="00A018DF">
        <w:t>supervisor as soon as practicable (and</w:t>
      </w:r>
      <w:r w:rsidR="00420618">
        <w:t> </w:t>
      </w:r>
      <w:r w:rsidRPr="00A018DF">
        <w:t xml:space="preserve">prior to </w:t>
      </w:r>
      <w:r w:rsidR="009A3E76" w:rsidRPr="00A018DF">
        <w:t xml:space="preserve">their </w:t>
      </w:r>
      <w:r w:rsidRPr="00A018DF">
        <w:t>normal starting time wherever possible)</w:t>
      </w:r>
      <w:r w:rsidR="00247ECE">
        <w:t xml:space="preserve">.  </w:t>
      </w:r>
      <w:r w:rsidRPr="00A018DF">
        <w:t xml:space="preserve">If </w:t>
      </w:r>
      <w:r w:rsidR="009A3E76" w:rsidRPr="00A018DF">
        <w:t>an employee is</w:t>
      </w:r>
      <w:r w:rsidRPr="00A018DF">
        <w:t xml:space="preserve"> unable to do this personally, </w:t>
      </w:r>
      <w:r w:rsidR="009A3E76" w:rsidRPr="00A018DF">
        <w:t xml:space="preserve">they </w:t>
      </w:r>
      <w:r w:rsidRPr="00A018DF">
        <w:t>are requested to ask someone to telephone on your behalf</w:t>
      </w:r>
      <w:r w:rsidR="00420618">
        <w:t>.</w:t>
      </w:r>
    </w:p>
    <w:p w14:paraId="6C86640A" w14:textId="57E54ECD" w:rsidR="00AB790E" w:rsidRPr="00A018DF" w:rsidRDefault="00AB790E" w:rsidP="00EA03C4">
      <w:pPr>
        <w:pStyle w:val="BodyText"/>
      </w:pPr>
      <w:r w:rsidRPr="00A018DF">
        <w:t>Subsequent to this</w:t>
      </w:r>
      <w:r w:rsidR="00ED4489" w:rsidRPr="00A018DF">
        <w:t xml:space="preserve">, </w:t>
      </w:r>
      <w:r w:rsidR="009A3E76" w:rsidRPr="00A018DF">
        <w:t xml:space="preserve">employees </w:t>
      </w:r>
      <w:r w:rsidRPr="00A018DF">
        <w:t xml:space="preserve">must keep the Practice informed of </w:t>
      </w:r>
      <w:r w:rsidR="009A3E76" w:rsidRPr="00A018DF">
        <w:t xml:space="preserve">their </w:t>
      </w:r>
      <w:r w:rsidRPr="00A018DF">
        <w:t>progress</w:t>
      </w:r>
      <w:r w:rsidR="00420618">
        <w:t>.</w:t>
      </w:r>
    </w:p>
    <w:p w14:paraId="1EBD94D6" w14:textId="24503C5A" w:rsidR="00AB790E" w:rsidRPr="00A018DF" w:rsidRDefault="00AB790E" w:rsidP="00EA03C4">
      <w:pPr>
        <w:pStyle w:val="BodyText"/>
      </w:pPr>
      <w:r w:rsidRPr="00A018DF">
        <w:t xml:space="preserve">It is essential that </w:t>
      </w:r>
      <w:r w:rsidR="009A3E76" w:rsidRPr="00A018DF">
        <w:t xml:space="preserve">employees </w:t>
      </w:r>
      <w:r w:rsidRPr="00A018DF">
        <w:t xml:space="preserve">are ready to commence work at </w:t>
      </w:r>
      <w:r w:rsidR="00FF0B64">
        <w:t xml:space="preserve">their </w:t>
      </w:r>
      <w:r w:rsidRPr="00A018DF">
        <w:t xml:space="preserve"> normal commencement time as other employees and the Practice depend upon </w:t>
      </w:r>
      <w:r w:rsidR="009A3E76" w:rsidRPr="00A018DF">
        <w:t xml:space="preserve">them </w:t>
      </w:r>
      <w:r w:rsidRPr="00A018DF">
        <w:t xml:space="preserve">and </w:t>
      </w:r>
      <w:r w:rsidR="009A3E76" w:rsidRPr="00A018DF">
        <w:t>their</w:t>
      </w:r>
      <w:r w:rsidRPr="00A018DF">
        <w:t xml:space="preserve"> contribution.</w:t>
      </w:r>
    </w:p>
    <w:p w14:paraId="6A03A696" w14:textId="77777777" w:rsidR="00AB790E" w:rsidRPr="00A018DF" w:rsidRDefault="00AB790E">
      <w:pPr>
        <w:pStyle w:val="Heading2"/>
      </w:pPr>
      <w:bookmarkStart w:id="379" w:name="_Toc182971972"/>
      <w:bookmarkStart w:id="380" w:name="_Toc234998203"/>
      <w:bookmarkStart w:id="381" w:name="_Toc245885157"/>
      <w:bookmarkStart w:id="382" w:name="_Toc245885481"/>
      <w:bookmarkStart w:id="383" w:name="_Toc87600673"/>
      <w:r w:rsidRPr="00A018DF">
        <w:t>Medical examination</w:t>
      </w:r>
      <w:bookmarkEnd w:id="379"/>
      <w:bookmarkEnd w:id="380"/>
      <w:bookmarkEnd w:id="381"/>
      <w:bookmarkEnd w:id="382"/>
      <w:bookmarkEnd w:id="383"/>
    </w:p>
    <w:p w14:paraId="291AC852" w14:textId="0E29CFD6" w:rsidR="00AB790E" w:rsidRPr="00A018DF" w:rsidRDefault="00AB790E" w:rsidP="00513270">
      <w:pPr>
        <w:pStyle w:val="BodyText"/>
        <w:keepNext/>
      </w:pPr>
      <w:r w:rsidRPr="00A018DF">
        <w:t xml:space="preserve">If the Practice reasonably suspects that </w:t>
      </w:r>
      <w:r w:rsidR="009A3E76" w:rsidRPr="00A018DF">
        <w:t>an employee is</w:t>
      </w:r>
      <w:r w:rsidRPr="00A018DF">
        <w:t xml:space="preserve"> unable to perform </w:t>
      </w:r>
      <w:r w:rsidR="009A3E76" w:rsidRPr="00A018DF">
        <w:t xml:space="preserve">their </w:t>
      </w:r>
      <w:r w:rsidRPr="00A018DF">
        <w:t xml:space="preserve">duties because of illness or injury, whether or not </w:t>
      </w:r>
      <w:r w:rsidR="009A3E76" w:rsidRPr="00A018DF">
        <w:t xml:space="preserve">they </w:t>
      </w:r>
      <w:r w:rsidRPr="00A018DF">
        <w:t>are absent from work or on paid leave:</w:t>
      </w:r>
    </w:p>
    <w:p w14:paraId="0383C6FD" w14:textId="40638DC9" w:rsidR="00AB790E" w:rsidRPr="00A018DF" w:rsidRDefault="009A3E76" w:rsidP="00513270">
      <w:pPr>
        <w:pStyle w:val="Heading3"/>
      </w:pPr>
      <w:bookmarkStart w:id="384" w:name="_Toc182971973"/>
      <w:bookmarkStart w:id="385" w:name="_Toc245885158"/>
      <w:bookmarkStart w:id="386" w:name="_Toc245885348"/>
      <w:bookmarkStart w:id="387" w:name="_Toc245885482"/>
      <w:bookmarkStart w:id="388" w:name="_Toc245885753"/>
      <w:bookmarkStart w:id="389" w:name="_Toc245885968"/>
      <w:bookmarkStart w:id="390" w:name="_Toc246316660"/>
      <w:r w:rsidRPr="00A018DF">
        <w:rPr>
          <w:spacing w:val="-3"/>
        </w:rPr>
        <w:t xml:space="preserve">the Practice </w:t>
      </w:r>
      <w:r w:rsidR="00723E10" w:rsidRPr="00A018DF">
        <w:rPr>
          <w:spacing w:val="-3"/>
        </w:rPr>
        <w:t xml:space="preserve">may direct </w:t>
      </w:r>
      <w:r w:rsidR="002238D5" w:rsidRPr="00A018DF">
        <w:rPr>
          <w:spacing w:val="-3"/>
        </w:rPr>
        <w:t>the employee</w:t>
      </w:r>
      <w:r w:rsidR="00723E10" w:rsidRPr="00A018DF">
        <w:rPr>
          <w:spacing w:val="-3"/>
        </w:rPr>
        <w:t xml:space="preserve">, and </w:t>
      </w:r>
      <w:r w:rsidR="002238D5" w:rsidRPr="00A018DF">
        <w:rPr>
          <w:spacing w:val="-3"/>
        </w:rPr>
        <w:t xml:space="preserve">the employee </w:t>
      </w:r>
      <w:r w:rsidR="00723E10" w:rsidRPr="00A018DF">
        <w:rPr>
          <w:spacing w:val="-3"/>
        </w:rPr>
        <w:t>consent</w:t>
      </w:r>
      <w:r w:rsidR="002238D5" w:rsidRPr="00A018DF">
        <w:rPr>
          <w:spacing w:val="-3"/>
        </w:rPr>
        <w:t>s</w:t>
      </w:r>
      <w:r w:rsidR="00723E10" w:rsidRPr="00A018DF">
        <w:rPr>
          <w:spacing w:val="-3"/>
        </w:rPr>
        <w:t xml:space="preserve"> to </w:t>
      </w:r>
      <w:r w:rsidR="002238D5" w:rsidRPr="00A018DF">
        <w:rPr>
          <w:spacing w:val="-3"/>
        </w:rPr>
        <w:t>the Practice</w:t>
      </w:r>
      <w:r w:rsidR="00723E10" w:rsidRPr="00A018DF">
        <w:rPr>
          <w:spacing w:val="-3"/>
        </w:rPr>
        <w:t xml:space="preserve">, </w:t>
      </w:r>
      <w:r w:rsidR="00AB790E" w:rsidRPr="00A018DF">
        <w:t xml:space="preserve">instructing a medical practitioner to examine </w:t>
      </w:r>
      <w:r w:rsidR="002238D5" w:rsidRPr="00A018DF">
        <w:t xml:space="preserve">the employee </w:t>
      </w:r>
      <w:r w:rsidR="00AB790E" w:rsidRPr="00A018DF">
        <w:t xml:space="preserve">and reporting to </w:t>
      </w:r>
      <w:r w:rsidR="002238D5" w:rsidRPr="00A018DF">
        <w:t xml:space="preserve">the Practice </w:t>
      </w:r>
      <w:r w:rsidR="00AB790E" w:rsidRPr="00A018DF">
        <w:t xml:space="preserve">on </w:t>
      </w:r>
      <w:r w:rsidR="002238D5" w:rsidRPr="00A018DF">
        <w:t xml:space="preserve">their </w:t>
      </w:r>
      <w:r w:rsidR="00AB790E" w:rsidRPr="00A018DF">
        <w:t>condition and capacity for work; and</w:t>
      </w:r>
      <w:bookmarkEnd w:id="384"/>
      <w:bookmarkEnd w:id="385"/>
      <w:bookmarkEnd w:id="386"/>
      <w:bookmarkEnd w:id="387"/>
      <w:bookmarkEnd w:id="388"/>
      <w:bookmarkEnd w:id="389"/>
      <w:bookmarkEnd w:id="390"/>
    </w:p>
    <w:p w14:paraId="7175792D" w14:textId="1C1A604C" w:rsidR="00AB790E" w:rsidRPr="00A018DF" w:rsidRDefault="002238D5" w:rsidP="00513270">
      <w:pPr>
        <w:pStyle w:val="Heading3"/>
      </w:pPr>
      <w:bookmarkStart w:id="391" w:name="_Toc182971974"/>
      <w:bookmarkStart w:id="392" w:name="_Toc245885159"/>
      <w:bookmarkStart w:id="393" w:name="_Toc245885349"/>
      <w:bookmarkStart w:id="394" w:name="_Toc245885483"/>
      <w:bookmarkStart w:id="395" w:name="_Toc245885754"/>
      <w:bookmarkStart w:id="396" w:name="_Toc245885969"/>
      <w:bookmarkStart w:id="397" w:name="_Toc246316661"/>
      <w:r w:rsidRPr="00A018DF">
        <w:t xml:space="preserve">the employee </w:t>
      </w:r>
      <w:r w:rsidR="00AB790E" w:rsidRPr="00A018DF">
        <w:t>will attend the examination.</w:t>
      </w:r>
      <w:bookmarkEnd w:id="391"/>
      <w:bookmarkEnd w:id="392"/>
      <w:bookmarkEnd w:id="393"/>
      <w:bookmarkEnd w:id="394"/>
      <w:bookmarkEnd w:id="395"/>
      <w:bookmarkEnd w:id="396"/>
      <w:bookmarkEnd w:id="397"/>
    </w:p>
    <w:p w14:paraId="42B6A610" w14:textId="073420B2" w:rsidR="00AB790E" w:rsidRPr="00A018DF" w:rsidRDefault="002238D5" w:rsidP="00EA03C4">
      <w:pPr>
        <w:pStyle w:val="BodyText"/>
      </w:pPr>
      <w:r w:rsidRPr="00A018DF">
        <w:t xml:space="preserve">The Practice </w:t>
      </w:r>
      <w:r w:rsidR="00AB790E" w:rsidRPr="00A018DF">
        <w:t xml:space="preserve">will not disclose the information provided to </w:t>
      </w:r>
      <w:r w:rsidR="0093566D" w:rsidRPr="00A018DF">
        <w:t xml:space="preserve">the Practice </w:t>
      </w:r>
      <w:r w:rsidR="00AB790E" w:rsidRPr="00A018DF">
        <w:t xml:space="preserve">by the medical practitioner to any person, other than to </w:t>
      </w:r>
      <w:r w:rsidR="0093566D" w:rsidRPr="00A018DF">
        <w:t>the relevant employee</w:t>
      </w:r>
      <w:r w:rsidR="00AB790E" w:rsidRPr="00A018DF">
        <w:t xml:space="preserve">, for the purpose of managing </w:t>
      </w:r>
      <w:r w:rsidR="0093566D" w:rsidRPr="00A018DF">
        <w:t xml:space="preserve">their </w:t>
      </w:r>
      <w:r w:rsidR="00AB790E" w:rsidRPr="00A018DF">
        <w:t xml:space="preserve">employment, or to </w:t>
      </w:r>
      <w:r w:rsidR="0093566D" w:rsidRPr="00A018DF">
        <w:t xml:space="preserve">the Practice’s </w:t>
      </w:r>
      <w:r w:rsidR="00AB790E" w:rsidRPr="00A018DF">
        <w:t>legal and other professional advisors.</w:t>
      </w:r>
    </w:p>
    <w:p w14:paraId="740D913F" w14:textId="75D6F413" w:rsidR="00AB790E" w:rsidRPr="00A018DF" w:rsidRDefault="00AB790E" w:rsidP="00EA03C4">
      <w:pPr>
        <w:pStyle w:val="BodyText"/>
      </w:pPr>
      <w:r w:rsidRPr="00A018DF">
        <w:t xml:space="preserve">If </w:t>
      </w:r>
      <w:r w:rsidR="0093566D" w:rsidRPr="00A018DF">
        <w:t xml:space="preserve">an employee </w:t>
      </w:r>
      <w:r w:rsidRPr="00A018DF">
        <w:t>fail</w:t>
      </w:r>
      <w:r w:rsidR="0093566D" w:rsidRPr="00A018DF">
        <w:t>s</w:t>
      </w:r>
      <w:r w:rsidRPr="00A018DF">
        <w:t xml:space="preserve"> to comply with a direction to attend a medical examination without reasonable excuse, this may result in disciplinary action, including termination of employment</w:t>
      </w:r>
      <w:r w:rsidR="00420618">
        <w:t>.</w:t>
      </w:r>
    </w:p>
    <w:p w14:paraId="478A0B22" w14:textId="77777777" w:rsidR="00AB790E" w:rsidRPr="00A018DF" w:rsidRDefault="00AB790E">
      <w:pPr>
        <w:pStyle w:val="Heading2"/>
      </w:pPr>
      <w:bookmarkStart w:id="398" w:name="_Hlt26785357"/>
      <w:bookmarkStart w:id="399" w:name="Property_of_the_Prac"/>
      <w:bookmarkStart w:id="400" w:name="_Toc181673085"/>
      <w:bookmarkStart w:id="401" w:name="_Toc182971975"/>
      <w:bookmarkStart w:id="402" w:name="_Toc234998204"/>
      <w:bookmarkStart w:id="403" w:name="_Toc245885160"/>
      <w:bookmarkStart w:id="404" w:name="_Toc245885484"/>
      <w:bookmarkStart w:id="405" w:name="_Toc87600674"/>
      <w:bookmarkEnd w:id="398"/>
      <w:r w:rsidRPr="00A018DF">
        <w:t>Property of the Practice</w:t>
      </w:r>
      <w:bookmarkEnd w:id="399"/>
      <w:bookmarkEnd w:id="400"/>
      <w:bookmarkEnd w:id="401"/>
      <w:bookmarkEnd w:id="402"/>
      <w:bookmarkEnd w:id="403"/>
      <w:bookmarkEnd w:id="404"/>
      <w:bookmarkEnd w:id="405"/>
    </w:p>
    <w:p w14:paraId="15D9EAE6" w14:textId="4821C89C" w:rsidR="00AB790E" w:rsidRPr="00A018DF" w:rsidRDefault="00AB790E" w:rsidP="00EA03C4">
      <w:pPr>
        <w:pStyle w:val="BodyText"/>
      </w:pPr>
      <w:r w:rsidRPr="00A018DF">
        <w:t>It is the responsibility of employees to ensure that any Practice property in their custody or possession is kept secure and maintained</w:t>
      </w:r>
      <w:r w:rsidR="00420618">
        <w:t>.</w:t>
      </w:r>
    </w:p>
    <w:p w14:paraId="64154156" w14:textId="382A5432" w:rsidR="00AB790E" w:rsidRPr="00A018DF" w:rsidRDefault="00AB790E" w:rsidP="00EA03C4">
      <w:pPr>
        <w:pStyle w:val="BodyText"/>
      </w:pPr>
      <w:r w:rsidRPr="00A018DF">
        <w:t>Practice property must not under any circumstances be abused, damaged or destroyed by employees, and employees must not permit others to abuse, damage or destroy Practice property</w:t>
      </w:r>
      <w:r w:rsidR="00420618">
        <w:t>.</w:t>
      </w:r>
    </w:p>
    <w:p w14:paraId="1E785A88" w14:textId="74CC1020" w:rsidR="00AB790E" w:rsidRPr="00A018DF" w:rsidRDefault="00AB790E" w:rsidP="00EA03C4">
      <w:pPr>
        <w:pStyle w:val="BodyText"/>
      </w:pPr>
      <w:r w:rsidRPr="00A018DF">
        <w:t>Any employee found abusing, damaging or destroying Practice property, or permitting someone else to do so, may be subject to disciplinary procedures, up to and including termination of employment</w:t>
      </w:r>
      <w:r w:rsidR="00420618">
        <w:t>.</w:t>
      </w:r>
    </w:p>
    <w:p w14:paraId="0A35E887" w14:textId="29205505" w:rsidR="00AB790E" w:rsidRPr="00A018DF" w:rsidRDefault="00AB790E" w:rsidP="00EA03C4">
      <w:pPr>
        <w:pStyle w:val="BodyText"/>
      </w:pPr>
      <w:r w:rsidRPr="00A018DF">
        <w:t>It is the responsibility of each employee to ensure that any Practice property in their possession is used only according to product specifications or instructions</w:t>
      </w:r>
      <w:r w:rsidR="00247ECE">
        <w:t xml:space="preserve">.  </w:t>
      </w:r>
      <w:r w:rsidRPr="00A018DF">
        <w:t>Employees agree to indemnify the Practice for any loss or damage occurring to Practice property in employees</w:t>
      </w:r>
      <w:r w:rsidR="00723E10" w:rsidRPr="00A018DF">
        <w:t>’</w:t>
      </w:r>
      <w:r w:rsidRPr="00A018DF">
        <w:t xml:space="preserve"> possession if the loss or damage occurs otherwise than in accordance with product specifications or instructions</w:t>
      </w:r>
      <w:r w:rsidR="00420618">
        <w:t>.</w:t>
      </w:r>
    </w:p>
    <w:p w14:paraId="512643B5" w14:textId="540A1055" w:rsidR="00AB790E" w:rsidRPr="00A018DF" w:rsidRDefault="00AB790E" w:rsidP="00EA03C4">
      <w:pPr>
        <w:pStyle w:val="BodyText"/>
      </w:pPr>
      <w:r w:rsidRPr="00A018DF">
        <w:t xml:space="preserve">As provided for in individual letters of appointment or employment agreements, employees also authorise the Practice to deduct from any sum payable to employees on termination of employment, </w:t>
      </w:r>
      <w:r w:rsidRPr="00A018DF">
        <w:lastRenderedPageBreak/>
        <w:t>any amount attributable to damaged or destroyed Practice property</w:t>
      </w:r>
      <w:r w:rsidR="000E7AB8" w:rsidRPr="00A018DF">
        <w:t>, provided such deduction is lawful</w:t>
      </w:r>
      <w:r w:rsidRPr="00A018DF">
        <w:t>.</w:t>
      </w:r>
    </w:p>
    <w:p w14:paraId="4400473A" w14:textId="77777777" w:rsidR="00AB790E" w:rsidRPr="00A018DF" w:rsidRDefault="00AB790E">
      <w:pPr>
        <w:pStyle w:val="Heading2"/>
      </w:pPr>
      <w:bookmarkStart w:id="406" w:name="_Toc182971976"/>
      <w:bookmarkStart w:id="407" w:name="_Toc234998205"/>
      <w:bookmarkStart w:id="408" w:name="_Toc245885161"/>
      <w:bookmarkStart w:id="409" w:name="_Toc245885485"/>
      <w:bookmarkStart w:id="410" w:name="_Toc87600675"/>
      <w:r w:rsidRPr="00A018DF">
        <w:t>Security</w:t>
      </w:r>
      <w:bookmarkEnd w:id="406"/>
      <w:bookmarkEnd w:id="407"/>
      <w:bookmarkEnd w:id="408"/>
      <w:bookmarkEnd w:id="409"/>
      <w:bookmarkEnd w:id="410"/>
    </w:p>
    <w:p w14:paraId="59B9590E" w14:textId="6A060CA6" w:rsidR="00AB790E" w:rsidRPr="00A018DF" w:rsidRDefault="00AB790E" w:rsidP="00EA03C4">
      <w:pPr>
        <w:pStyle w:val="BodyText"/>
      </w:pPr>
      <w:r w:rsidRPr="00A018DF">
        <w:t xml:space="preserve">Entry to the Practice’s premises </w:t>
      </w:r>
      <w:r w:rsidRPr="00A018DF">
        <w:rPr>
          <w:highlight w:val="yellow"/>
        </w:rPr>
        <w:t>[</w:t>
      </w:r>
      <w:r w:rsidR="00B21CEB" w:rsidRPr="00A018DF">
        <w:rPr>
          <w:highlight w:val="yellow"/>
        </w:rPr>
        <w:t>#</w:t>
      </w:r>
      <w:r w:rsidRPr="00A018DF">
        <w:rPr>
          <w:highlight w:val="yellow"/>
        </w:rPr>
        <w:t>during and/or outside of normal business hours]</w:t>
      </w:r>
      <w:r w:rsidRPr="00A018DF">
        <w:t xml:space="preserve"> will be by way of </w:t>
      </w:r>
      <w:r w:rsidRPr="00A018DF">
        <w:rPr>
          <w:highlight w:val="yellow"/>
        </w:rPr>
        <w:t>[</w:t>
      </w:r>
      <w:r w:rsidR="00627D10" w:rsidRPr="00A018DF">
        <w:rPr>
          <w:highlight w:val="yellow"/>
        </w:rPr>
        <w:t>#</w:t>
      </w:r>
      <w:r w:rsidRPr="00A018DF">
        <w:rPr>
          <w:highlight w:val="yellow"/>
        </w:rPr>
        <w:t>security access card / keys]</w:t>
      </w:r>
      <w:r w:rsidR="00420618">
        <w:t>.</w:t>
      </w:r>
    </w:p>
    <w:p w14:paraId="369A57E3" w14:textId="525E6B92" w:rsidR="00AB790E" w:rsidRPr="00A018DF" w:rsidRDefault="00AB790E" w:rsidP="00EA03C4">
      <w:pPr>
        <w:pStyle w:val="BodyText"/>
      </w:pPr>
      <w:r w:rsidRPr="00A018DF">
        <w:t xml:space="preserve">It is the responsibility of every Practice employee to ensure that this </w:t>
      </w:r>
      <w:r w:rsidRPr="00A018DF">
        <w:rPr>
          <w:b/>
          <w:bCs/>
          <w:highlight w:val="yellow"/>
        </w:rPr>
        <w:t>[</w:t>
      </w:r>
      <w:r w:rsidR="00B21CEB" w:rsidRPr="00A018DF">
        <w:rPr>
          <w:b/>
          <w:bCs/>
          <w:highlight w:val="yellow"/>
        </w:rPr>
        <w:t>#</w:t>
      </w:r>
      <w:r w:rsidRPr="00A018DF">
        <w:rPr>
          <w:b/>
          <w:bCs/>
          <w:highlight w:val="yellow"/>
        </w:rPr>
        <w:t>access card/key]</w:t>
      </w:r>
      <w:r w:rsidRPr="00A018DF">
        <w:t xml:space="preserve"> is kept in safe custody</w:t>
      </w:r>
      <w:r w:rsidR="00247ECE">
        <w:t xml:space="preserve">.  </w:t>
      </w:r>
      <w:r w:rsidRPr="00A018DF">
        <w:t xml:space="preserve">It must be returned </w:t>
      </w:r>
      <w:r w:rsidR="00FA3E08" w:rsidRPr="00A018DF">
        <w:t xml:space="preserve">to the </w:t>
      </w:r>
      <w:r w:rsidR="00903E8A" w:rsidRPr="00A018DF">
        <w:t xml:space="preserve">Practice </w:t>
      </w:r>
      <w:r w:rsidRPr="00A018DF">
        <w:t>on demand</w:t>
      </w:r>
      <w:r w:rsidR="00247ECE">
        <w:t xml:space="preserve">.  </w:t>
      </w:r>
    </w:p>
    <w:p w14:paraId="5A2A6539" w14:textId="562CCB87" w:rsidR="00AB790E" w:rsidRPr="00A018DF" w:rsidRDefault="00AB790E" w:rsidP="00EA03C4">
      <w:pPr>
        <w:pStyle w:val="BodyText"/>
        <w:rPr>
          <w:sz w:val="22"/>
        </w:rPr>
      </w:pPr>
      <w:r w:rsidRPr="00A018DF">
        <w:t xml:space="preserve">If building access </w:t>
      </w:r>
      <w:r w:rsidRPr="00A018DF">
        <w:rPr>
          <w:b/>
          <w:bCs/>
          <w:highlight w:val="yellow"/>
        </w:rPr>
        <w:t>[</w:t>
      </w:r>
      <w:r w:rsidR="00B21CEB" w:rsidRPr="00A018DF">
        <w:rPr>
          <w:b/>
          <w:bCs/>
          <w:highlight w:val="yellow"/>
        </w:rPr>
        <w:t>#</w:t>
      </w:r>
      <w:r w:rsidRPr="00A018DF">
        <w:rPr>
          <w:b/>
          <w:bCs/>
          <w:highlight w:val="yellow"/>
        </w:rPr>
        <w:t>cards/keys]</w:t>
      </w:r>
      <w:r w:rsidRPr="00A018DF">
        <w:t xml:space="preserve"> are lost or misplaced, </w:t>
      </w:r>
      <w:r w:rsidR="00903E8A" w:rsidRPr="00A018DF">
        <w:t xml:space="preserve">employees </w:t>
      </w:r>
      <w:r w:rsidRPr="00A018DF">
        <w:t xml:space="preserve">must notify </w:t>
      </w:r>
      <w:r w:rsidR="00903E8A" w:rsidRPr="00A018DF">
        <w:t xml:space="preserve">their </w:t>
      </w:r>
      <w:r w:rsidRPr="00A018DF">
        <w:t xml:space="preserve">supervisor immediately so that the </w:t>
      </w:r>
      <w:r w:rsidRPr="00A018DF">
        <w:rPr>
          <w:b/>
          <w:bCs/>
          <w:highlight w:val="yellow"/>
        </w:rPr>
        <w:t>[</w:t>
      </w:r>
      <w:r w:rsidR="00B21CEB" w:rsidRPr="00A018DF">
        <w:rPr>
          <w:b/>
          <w:bCs/>
          <w:highlight w:val="yellow"/>
        </w:rPr>
        <w:t>#</w:t>
      </w:r>
      <w:r w:rsidRPr="00A018DF">
        <w:rPr>
          <w:b/>
          <w:bCs/>
          <w:highlight w:val="yellow"/>
        </w:rPr>
        <w:t>card/key]</w:t>
      </w:r>
      <w:r w:rsidRPr="00A018DF">
        <w:rPr>
          <w:b/>
          <w:bCs/>
        </w:rPr>
        <w:t xml:space="preserve"> </w:t>
      </w:r>
      <w:r w:rsidRPr="00A018DF">
        <w:t>can be cancelled</w:t>
      </w:r>
      <w:r w:rsidR="00420618">
        <w:t>.</w:t>
      </w:r>
    </w:p>
    <w:p w14:paraId="277A19AB" w14:textId="77777777" w:rsidR="00AB790E" w:rsidRPr="00A018DF" w:rsidRDefault="00AB790E">
      <w:pPr>
        <w:pStyle w:val="Heading2"/>
      </w:pPr>
      <w:bookmarkStart w:id="411" w:name="_Toc182971977"/>
      <w:bookmarkStart w:id="412" w:name="_Toc234998206"/>
      <w:bookmarkStart w:id="413" w:name="_Toc245885162"/>
      <w:bookmarkStart w:id="414" w:name="_Toc245885486"/>
      <w:bookmarkStart w:id="415" w:name="_Toc87600676"/>
      <w:r w:rsidRPr="00A018DF">
        <w:t>Car parking</w:t>
      </w:r>
      <w:bookmarkEnd w:id="411"/>
      <w:bookmarkEnd w:id="412"/>
      <w:bookmarkEnd w:id="413"/>
      <w:bookmarkEnd w:id="414"/>
      <w:bookmarkEnd w:id="415"/>
    </w:p>
    <w:p w14:paraId="1237866C" w14:textId="1556FE37" w:rsidR="00AB790E" w:rsidRPr="00A018DF" w:rsidRDefault="00AB790E" w:rsidP="00EA03C4">
      <w:pPr>
        <w:pStyle w:val="BodyText"/>
      </w:pPr>
      <w:r w:rsidRPr="00A018DF">
        <w:t>Due to the limited availability of car parking spaces, it is not possible to allocate a car parking space to all Practice employees</w:t>
      </w:r>
      <w:r w:rsidR="00247ECE">
        <w:t xml:space="preserve">.  </w:t>
      </w:r>
      <w:r w:rsidRPr="00A018DF">
        <w:t>For this reason, only a certain number of employees will be allocated a car parking space</w:t>
      </w:r>
      <w:r w:rsidR="00247ECE">
        <w:t xml:space="preserve">.  </w:t>
      </w:r>
      <w:r w:rsidRPr="00A018DF">
        <w:t>Employees who are required to use their vehicle in the course of performing their work duties may be given preference for parking spaces.</w:t>
      </w:r>
    </w:p>
    <w:p w14:paraId="042E427E" w14:textId="77777777" w:rsidR="00AB790E" w:rsidRPr="00A018DF" w:rsidRDefault="00AB790E" w:rsidP="00EA03C4">
      <w:pPr>
        <w:pStyle w:val="BodyText"/>
      </w:pPr>
      <w:r w:rsidRPr="00A018DF">
        <w:t>Any employee who has an allocated parking space must advise their supervisor if they are going to be absent from the office for one or several days so that the parking space may be utilized by another employee on a temporary basis.</w:t>
      </w:r>
    </w:p>
    <w:p w14:paraId="7DB97F5C" w14:textId="77777777" w:rsidR="00AB790E" w:rsidRPr="00A018DF" w:rsidRDefault="00AB790E" w:rsidP="00EA03C4">
      <w:pPr>
        <w:pStyle w:val="BodyText"/>
      </w:pPr>
      <w:r w:rsidRPr="00A018DF">
        <w:t>Under no circumstances should an employee who does not have an allocated car parking space park their vehicle in the Practice’s car park, unless prior authorisation has been granted.</w:t>
      </w:r>
    </w:p>
    <w:p w14:paraId="5057F757" w14:textId="77777777" w:rsidR="00AB790E" w:rsidRPr="00A018DF" w:rsidRDefault="00AB790E">
      <w:pPr>
        <w:pStyle w:val="Heading2"/>
      </w:pPr>
      <w:bookmarkStart w:id="416" w:name="_Hlt26785362"/>
      <w:bookmarkStart w:id="417" w:name="Annual_Review"/>
      <w:bookmarkStart w:id="418" w:name="_Toc181673086"/>
      <w:bookmarkStart w:id="419" w:name="_Toc182971978"/>
      <w:bookmarkStart w:id="420" w:name="_Toc234998207"/>
      <w:bookmarkStart w:id="421" w:name="_Toc245885163"/>
      <w:bookmarkStart w:id="422" w:name="_Toc245885487"/>
      <w:bookmarkStart w:id="423" w:name="_Toc87600677"/>
      <w:bookmarkEnd w:id="416"/>
      <w:r w:rsidRPr="00A018DF">
        <w:t>Annual review</w:t>
      </w:r>
      <w:bookmarkEnd w:id="417"/>
      <w:bookmarkEnd w:id="418"/>
      <w:bookmarkEnd w:id="419"/>
      <w:bookmarkEnd w:id="420"/>
      <w:bookmarkEnd w:id="421"/>
      <w:bookmarkEnd w:id="422"/>
      <w:bookmarkEnd w:id="423"/>
    </w:p>
    <w:p w14:paraId="59B89574" w14:textId="09F19994" w:rsidR="00AB790E" w:rsidRPr="00A018DF" w:rsidRDefault="00AB790E" w:rsidP="00EA03C4">
      <w:pPr>
        <w:pStyle w:val="BodyText"/>
      </w:pPr>
      <w:r w:rsidRPr="00A018DF">
        <w:t>The Practice will endeavour to formally review each employee’s conduct, capacity and performance annually</w:t>
      </w:r>
      <w:r w:rsidR="00247ECE">
        <w:t xml:space="preserve">.  </w:t>
      </w:r>
      <w:r w:rsidRPr="00A018DF">
        <w:t>However, the Practice encourages employees to raise any query or concern regarding their employment soon after the query or concern arises, and not await an annual review.</w:t>
      </w:r>
    </w:p>
    <w:p w14:paraId="194A5C9C" w14:textId="75BD11FD" w:rsidR="00AB790E" w:rsidRPr="00A018DF" w:rsidRDefault="00AB790E" w:rsidP="00EA03C4">
      <w:pPr>
        <w:pStyle w:val="BodyText"/>
      </w:pPr>
      <w:r w:rsidRPr="00A018DF">
        <w:t>The Practice will also endeavour to formally review employees’ terms and conditions of employment at least annually</w:t>
      </w:r>
      <w:r w:rsidR="00247ECE">
        <w:t xml:space="preserve">.  </w:t>
      </w:r>
      <w:r w:rsidRPr="00A018DF">
        <w:t>Any increases in remuneration or benefits will be at the Practice’s discretion.</w:t>
      </w:r>
    </w:p>
    <w:p w14:paraId="54CF7B80" w14:textId="77777777" w:rsidR="00AB790E" w:rsidRPr="00A018DF" w:rsidRDefault="00AB790E" w:rsidP="00EA03C4">
      <w:pPr>
        <w:pStyle w:val="BodyText"/>
      </w:pPr>
      <w:r w:rsidRPr="00A018DF">
        <w:t>There is an Employee Appraisal Sheet included in the Office Forms section of this Manual.</w:t>
      </w:r>
    </w:p>
    <w:p w14:paraId="36C1CB7F" w14:textId="77777777" w:rsidR="00AB790E" w:rsidRPr="00A018DF" w:rsidRDefault="00AB790E">
      <w:pPr>
        <w:pStyle w:val="Heading2"/>
      </w:pPr>
      <w:bookmarkStart w:id="424" w:name="_Hlt26785365"/>
      <w:bookmarkStart w:id="425" w:name="termination_of_emplo"/>
      <w:bookmarkStart w:id="426" w:name="_Hlt26785389"/>
      <w:bookmarkStart w:id="427" w:name="_Toc181673087"/>
      <w:bookmarkStart w:id="428" w:name="_Toc182971979"/>
      <w:bookmarkStart w:id="429" w:name="_Toc234998208"/>
      <w:bookmarkStart w:id="430" w:name="_Toc245885164"/>
      <w:bookmarkStart w:id="431" w:name="_Toc245885488"/>
      <w:bookmarkStart w:id="432" w:name="_Toc87600678"/>
      <w:bookmarkEnd w:id="424"/>
      <w:r w:rsidRPr="00A018DF">
        <w:t>Termination of employment</w:t>
      </w:r>
      <w:bookmarkStart w:id="433" w:name="_Hlt26785411"/>
      <w:bookmarkStart w:id="434" w:name="General"/>
      <w:bookmarkEnd w:id="425"/>
      <w:bookmarkEnd w:id="426"/>
      <w:bookmarkEnd w:id="427"/>
      <w:bookmarkEnd w:id="428"/>
      <w:bookmarkEnd w:id="429"/>
      <w:bookmarkEnd w:id="430"/>
      <w:bookmarkEnd w:id="431"/>
      <w:bookmarkEnd w:id="433"/>
      <w:bookmarkEnd w:id="432"/>
    </w:p>
    <w:p w14:paraId="43A8937D" w14:textId="77777777" w:rsidR="00AB790E" w:rsidRPr="00A018DF" w:rsidRDefault="00AB790E" w:rsidP="00F2505C">
      <w:pPr>
        <w:pStyle w:val="SubHeading"/>
      </w:pPr>
      <w:r w:rsidRPr="00A018DF">
        <w:t>General</w:t>
      </w:r>
      <w:bookmarkEnd w:id="434"/>
    </w:p>
    <w:p w14:paraId="352EFFC6" w14:textId="44884418" w:rsidR="00AB790E" w:rsidRPr="00A018DF" w:rsidRDefault="00AB790E" w:rsidP="00EA03C4">
      <w:pPr>
        <w:pStyle w:val="BodyText"/>
      </w:pPr>
      <w:r w:rsidRPr="00A018DF">
        <w:t>Except in cases involving summary termination for serious misconduct, if the Practice dismisses an employee (other than casuals), the Practice will provide the employee with notice of termination (or payment in lieu) in accordance with the employee’s letter of appointment</w:t>
      </w:r>
      <w:r w:rsidR="00F20E8E" w:rsidRPr="00A018DF">
        <w:t>, FW Act and any applicable award or enterprise agreement</w:t>
      </w:r>
      <w:r w:rsidRPr="00A018DF">
        <w:t>.</w:t>
      </w:r>
      <w:bookmarkStart w:id="435" w:name="_Hlt26785418"/>
      <w:bookmarkStart w:id="436" w:name="Counselling_Warning"/>
      <w:bookmarkEnd w:id="435"/>
    </w:p>
    <w:p w14:paraId="67170ED7" w14:textId="77777777" w:rsidR="00AB790E" w:rsidRPr="00A018DF" w:rsidRDefault="00AB790E" w:rsidP="00F2505C">
      <w:pPr>
        <w:pStyle w:val="SubHeading"/>
      </w:pPr>
      <w:r w:rsidRPr="00A018DF">
        <w:t>Counselling and disciplinary processes</w:t>
      </w:r>
      <w:bookmarkEnd w:id="436"/>
    </w:p>
    <w:p w14:paraId="7AA14BFB" w14:textId="77777777" w:rsidR="00AB790E" w:rsidRPr="00A018DF" w:rsidRDefault="00AB790E" w:rsidP="00EA03C4">
      <w:pPr>
        <w:pStyle w:val="BodyText"/>
      </w:pPr>
      <w:r w:rsidRPr="00A018DF">
        <w:t>It will be sometimes necessary for employees to be counselled/warned or disciplined with regard to their conduct, capacity or performance.</w:t>
      </w:r>
    </w:p>
    <w:p w14:paraId="18ECE262" w14:textId="0F88DF93" w:rsidR="00AB790E" w:rsidRPr="00A018DF" w:rsidRDefault="00AB790E" w:rsidP="00EA03C4">
      <w:pPr>
        <w:pStyle w:val="BodyText"/>
      </w:pPr>
      <w:r w:rsidRPr="00A018DF">
        <w:t>Counselling processes need not be formal or in writing.</w:t>
      </w:r>
    </w:p>
    <w:p w14:paraId="52B5895D" w14:textId="77777777" w:rsidR="00AB790E" w:rsidRPr="00A018DF" w:rsidRDefault="00AB790E" w:rsidP="00EA03C4">
      <w:pPr>
        <w:pStyle w:val="BodyText"/>
      </w:pPr>
      <w:r w:rsidRPr="00A018DF">
        <w:t>A failure to improve in accordance with counselling or disciplinary processes may result in a warning or dismissal.</w:t>
      </w:r>
    </w:p>
    <w:p w14:paraId="1963A4BB" w14:textId="58D8C272" w:rsidR="00AB790E" w:rsidRPr="00A018DF" w:rsidRDefault="00AB790E" w:rsidP="00EA03C4">
      <w:pPr>
        <w:pStyle w:val="BodyText"/>
      </w:pPr>
      <w:r w:rsidRPr="00A018DF">
        <w:t>Counselling and disciplinary processes may be combined with other meetings such as an employee</w:t>
      </w:r>
      <w:r w:rsidR="00723E10" w:rsidRPr="00A018DF">
        <w:t>’</w:t>
      </w:r>
      <w:r w:rsidRPr="00A018DF">
        <w:t>s annual review</w:t>
      </w:r>
      <w:bookmarkStart w:id="437" w:name="_Hlt26785421"/>
      <w:bookmarkStart w:id="438" w:name="Redundancy"/>
      <w:bookmarkEnd w:id="437"/>
      <w:r w:rsidR="00420618">
        <w:t>.</w:t>
      </w:r>
    </w:p>
    <w:p w14:paraId="1EB35BA6" w14:textId="77777777" w:rsidR="00AB790E" w:rsidRPr="00A018DF" w:rsidRDefault="00AB790E" w:rsidP="00F2505C">
      <w:pPr>
        <w:pStyle w:val="SubHeading"/>
      </w:pPr>
      <w:r w:rsidRPr="00A018DF">
        <w:lastRenderedPageBreak/>
        <w:t>Redundancy</w:t>
      </w:r>
      <w:bookmarkEnd w:id="438"/>
    </w:p>
    <w:p w14:paraId="61CFAE3E" w14:textId="2183830F" w:rsidR="00AB790E" w:rsidRPr="00A018DF" w:rsidRDefault="00AB790E" w:rsidP="00EA03C4">
      <w:pPr>
        <w:pStyle w:val="BodyText"/>
      </w:pPr>
      <w:r w:rsidRPr="00A018DF">
        <w:t xml:space="preserve">Employees covered by an award </w:t>
      </w:r>
      <w:r w:rsidR="000B718F" w:rsidRPr="00A018DF">
        <w:t xml:space="preserve">or enterprise agreement </w:t>
      </w:r>
      <w:r w:rsidRPr="00A018DF">
        <w:t>whose roles are redundant may be entitled to a redundancy payment in accordance with that award</w:t>
      </w:r>
      <w:r w:rsidR="000B718F" w:rsidRPr="00A018DF">
        <w:t xml:space="preserve"> or enterprise agreement</w:t>
      </w:r>
      <w:r w:rsidRPr="00A018DF">
        <w:t>.</w:t>
      </w:r>
    </w:p>
    <w:p w14:paraId="775C708A" w14:textId="77777777" w:rsidR="00FC77B0" w:rsidRPr="00A018DF" w:rsidRDefault="00FC77B0" w:rsidP="00FC77B0">
      <w:pPr>
        <w:pStyle w:val="Commentbox"/>
      </w:pPr>
      <w:bookmarkStart w:id="439" w:name="References"/>
      <w:r w:rsidRPr="00A018DF">
        <w:rPr>
          <w:b/>
        </w:rPr>
        <w:t>#</w:t>
      </w:r>
      <w:r w:rsidR="00246D4B" w:rsidRPr="00A018DF">
        <w:rPr>
          <w:b/>
        </w:rPr>
        <w:t>Optional</w:t>
      </w:r>
      <w:r w:rsidRPr="00A018DF">
        <w:rPr>
          <w:b/>
        </w:rPr>
        <w:t>:</w:t>
      </w:r>
      <w:r w:rsidRPr="00A018DF">
        <w:t xml:space="preserve">  for </w:t>
      </w:r>
      <w:r w:rsidR="007110EF" w:rsidRPr="00A018DF">
        <w:t xml:space="preserve">all employers (excluding non-constitutional employers in </w:t>
      </w:r>
      <w:smartTag w:uri="urn:schemas-microsoft-com:office:smarttags" w:element="place">
        <w:smartTag w:uri="urn:schemas-microsoft-com:office:smarttags" w:element="State">
          <w:r w:rsidR="007110EF" w:rsidRPr="00A018DF">
            <w:t>Western Australia</w:t>
          </w:r>
        </w:smartTag>
      </w:smartTag>
      <w:r w:rsidR="007110EF" w:rsidRPr="00A018DF">
        <w:t>)</w:t>
      </w:r>
    </w:p>
    <w:p w14:paraId="30564D2E" w14:textId="3F374A43" w:rsidR="00246D4B" w:rsidRPr="00A018DF" w:rsidRDefault="00402A05" w:rsidP="00EA03C4">
      <w:pPr>
        <w:pStyle w:val="BodyText"/>
      </w:pPr>
      <w:r w:rsidRPr="00A018DF">
        <w:t xml:space="preserve">In accordance with the </w:t>
      </w:r>
      <w:r w:rsidR="000B718F" w:rsidRPr="00A018DF">
        <w:t>NES</w:t>
      </w:r>
      <w:r w:rsidR="00246D4B" w:rsidRPr="00A018DF">
        <w:t xml:space="preserve">, there </w:t>
      </w:r>
      <w:r w:rsidRPr="00A018DF">
        <w:t>is</w:t>
      </w:r>
      <w:r w:rsidR="00246D4B" w:rsidRPr="00A018DF">
        <w:t xml:space="preserve"> a statutory obligation to pay </w:t>
      </w:r>
      <w:r w:rsidR="00A44C36">
        <w:t xml:space="preserve">redundancy </w:t>
      </w:r>
      <w:r w:rsidR="00246D4B" w:rsidRPr="00A018DF">
        <w:t>pay to all employees, in accordance with the table set out below.</w:t>
      </w:r>
    </w:p>
    <w:p w14:paraId="79DB98AD" w14:textId="2E6A0CB4" w:rsidR="00B21CEB" w:rsidRPr="00A018DF" w:rsidRDefault="00B21CEB" w:rsidP="00B21CEB">
      <w:pPr>
        <w:pStyle w:val="Commentbox"/>
      </w:pPr>
      <w:r w:rsidRPr="00A018DF">
        <w:rPr>
          <w:b/>
        </w:rPr>
        <w:t>#End optional text:</w:t>
      </w:r>
    </w:p>
    <w:p w14:paraId="787D232C" w14:textId="77777777" w:rsidR="00B21CEB" w:rsidRPr="00A018DF" w:rsidRDefault="00B21CEB" w:rsidP="00BC48CC"/>
    <w:p w14:paraId="73BB58C6" w14:textId="77777777" w:rsidR="00B21CEB" w:rsidRPr="00A018DF" w:rsidRDefault="00B21CEB" w:rsidP="00B21CEB">
      <w:pPr>
        <w:pStyle w:val="Commentbox"/>
      </w:pPr>
      <w:r w:rsidRPr="00A018DF">
        <w:rPr>
          <w:b/>
        </w:rPr>
        <w:t>#Optional:</w:t>
      </w:r>
      <w:r w:rsidRPr="00A018DF">
        <w:t xml:space="preserve">  for non-constitutional employers in </w:t>
      </w:r>
      <w:smartTag w:uri="urn:schemas-microsoft-com:office:smarttags" w:element="place">
        <w:smartTag w:uri="urn:schemas-microsoft-com:office:smarttags" w:element="State">
          <w:r w:rsidRPr="00A018DF">
            <w:t>Western Australia</w:t>
          </w:r>
        </w:smartTag>
      </w:smartTag>
    </w:p>
    <w:p w14:paraId="7549A5A1" w14:textId="4728CEA5" w:rsidR="00B21CEB" w:rsidRPr="00A018DF" w:rsidRDefault="00B21CEB" w:rsidP="00EA03C4">
      <w:pPr>
        <w:pStyle w:val="BodyText"/>
      </w:pPr>
      <w:r w:rsidRPr="00A018DF">
        <w:t xml:space="preserve">There is an obligation </w:t>
      </w:r>
      <w:r w:rsidR="00CA4FCA" w:rsidRPr="00A018DF">
        <w:t xml:space="preserve">under the Redundancy General Order </w:t>
      </w:r>
      <w:r w:rsidRPr="00A018DF">
        <w:t xml:space="preserve">to pay </w:t>
      </w:r>
      <w:r w:rsidR="00A44C36">
        <w:t xml:space="preserve">redundancy </w:t>
      </w:r>
      <w:r w:rsidRPr="00A018DF">
        <w:t xml:space="preserve"> pay to all employees, in accordance with the table set out below.</w:t>
      </w:r>
    </w:p>
    <w:p w14:paraId="2563FB84" w14:textId="77777777" w:rsidR="00B21CEB" w:rsidRPr="00A018DF" w:rsidRDefault="00B21CEB" w:rsidP="00CA4FCA">
      <w:pPr>
        <w:pStyle w:val="Commentbox"/>
      </w:pPr>
      <w:r w:rsidRPr="00A018DF">
        <w:rPr>
          <w:b/>
        </w:rPr>
        <w:t>#End optional text:</w:t>
      </w:r>
      <w:r w:rsidRPr="00A018DF">
        <w:t xml:space="preserve">  </w:t>
      </w:r>
    </w:p>
    <w:p w14:paraId="07B4AB55" w14:textId="77777777" w:rsidR="00B21CEB" w:rsidRPr="00A018DF" w:rsidRDefault="00B21CEB" w:rsidP="00BC48C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2"/>
        <w:gridCol w:w="2713"/>
      </w:tblGrid>
      <w:tr w:rsidR="00246D4B" w:rsidRPr="00A018DF" w14:paraId="6A18422E" w14:textId="77777777" w:rsidTr="00246D4B">
        <w:trPr>
          <w:tblHeader/>
        </w:trPr>
        <w:tc>
          <w:tcPr>
            <w:tcW w:w="5202" w:type="dxa"/>
            <w:shd w:val="clear" w:color="auto" w:fill="E0E0E0"/>
          </w:tcPr>
          <w:p w14:paraId="391D8E15" w14:textId="77777777" w:rsidR="00246D4B" w:rsidRPr="00A018DF" w:rsidRDefault="00246D4B" w:rsidP="00246D4B">
            <w:pPr>
              <w:pStyle w:val="TableSubHeading"/>
            </w:pPr>
            <w:r w:rsidRPr="00A018DF">
              <w:t>Your period of continuous service</w:t>
            </w:r>
          </w:p>
        </w:tc>
        <w:tc>
          <w:tcPr>
            <w:tcW w:w="2713" w:type="dxa"/>
            <w:shd w:val="clear" w:color="auto" w:fill="E0E0E0"/>
          </w:tcPr>
          <w:p w14:paraId="3DE089EE" w14:textId="77777777" w:rsidR="00246D4B" w:rsidRPr="00A018DF" w:rsidRDefault="00246D4B" w:rsidP="00246D4B">
            <w:pPr>
              <w:pStyle w:val="TableSubHeading"/>
            </w:pPr>
            <w:r w:rsidRPr="00A018DF">
              <w:t>Redundancy pay entitlement</w:t>
            </w:r>
          </w:p>
        </w:tc>
      </w:tr>
      <w:tr w:rsidR="00246D4B" w:rsidRPr="00A018DF" w14:paraId="2F100ED8" w14:textId="77777777" w:rsidTr="00246D4B">
        <w:tc>
          <w:tcPr>
            <w:tcW w:w="5202" w:type="dxa"/>
          </w:tcPr>
          <w:p w14:paraId="3FAFCCEE" w14:textId="77777777" w:rsidR="00246D4B" w:rsidRPr="00A018DF" w:rsidRDefault="00246D4B" w:rsidP="00246D4B">
            <w:pPr>
              <w:pStyle w:val="TableText"/>
            </w:pPr>
            <w:r w:rsidRPr="00A018DF">
              <w:t>At least one year but less than two years</w:t>
            </w:r>
          </w:p>
        </w:tc>
        <w:tc>
          <w:tcPr>
            <w:tcW w:w="2713" w:type="dxa"/>
          </w:tcPr>
          <w:p w14:paraId="5655A7B8" w14:textId="77777777" w:rsidR="00246D4B" w:rsidRPr="00A018DF" w:rsidRDefault="00246D4B" w:rsidP="00246D4B">
            <w:pPr>
              <w:pStyle w:val="TableText"/>
            </w:pPr>
            <w:r w:rsidRPr="00A018DF">
              <w:t>4 weeks</w:t>
            </w:r>
          </w:p>
        </w:tc>
      </w:tr>
      <w:tr w:rsidR="00246D4B" w:rsidRPr="00A018DF" w14:paraId="080E7218" w14:textId="77777777" w:rsidTr="00246D4B">
        <w:tc>
          <w:tcPr>
            <w:tcW w:w="5202" w:type="dxa"/>
          </w:tcPr>
          <w:p w14:paraId="16163582" w14:textId="77777777" w:rsidR="00246D4B" w:rsidRPr="00A018DF" w:rsidRDefault="00246D4B" w:rsidP="00246D4B">
            <w:pPr>
              <w:pStyle w:val="TableText"/>
            </w:pPr>
            <w:r w:rsidRPr="00A018DF">
              <w:t>At least two years but less than three years</w:t>
            </w:r>
          </w:p>
        </w:tc>
        <w:tc>
          <w:tcPr>
            <w:tcW w:w="2713" w:type="dxa"/>
          </w:tcPr>
          <w:p w14:paraId="6D0F892D" w14:textId="77777777" w:rsidR="00246D4B" w:rsidRPr="00A018DF" w:rsidRDefault="00246D4B" w:rsidP="00246D4B">
            <w:pPr>
              <w:pStyle w:val="TableText"/>
            </w:pPr>
            <w:r w:rsidRPr="00A018DF">
              <w:t>6 weeks</w:t>
            </w:r>
          </w:p>
        </w:tc>
      </w:tr>
      <w:tr w:rsidR="00246D4B" w:rsidRPr="00A018DF" w14:paraId="3A8AC9E4" w14:textId="77777777" w:rsidTr="00246D4B">
        <w:tc>
          <w:tcPr>
            <w:tcW w:w="5202" w:type="dxa"/>
          </w:tcPr>
          <w:p w14:paraId="2D3BC82E" w14:textId="77777777" w:rsidR="00246D4B" w:rsidRPr="00A018DF" w:rsidRDefault="00246D4B" w:rsidP="00246D4B">
            <w:pPr>
              <w:pStyle w:val="TableText"/>
            </w:pPr>
            <w:r w:rsidRPr="00A018DF">
              <w:t>At least three years but less than four years</w:t>
            </w:r>
          </w:p>
        </w:tc>
        <w:tc>
          <w:tcPr>
            <w:tcW w:w="2713" w:type="dxa"/>
          </w:tcPr>
          <w:p w14:paraId="697B4ECC" w14:textId="77777777" w:rsidR="00246D4B" w:rsidRPr="00A018DF" w:rsidRDefault="00246D4B" w:rsidP="00246D4B">
            <w:pPr>
              <w:pStyle w:val="TableText"/>
            </w:pPr>
            <w:r w:rsidRPr="00A018DF">
              <w:t>7 weeks</w:t>
            </w:r>
          </w:p>
        </w:tc>
      </w:tr>
      <w:tr w:rsidR="00246D4B" w:rsidRPr="00A018DF" w14:paraId="7F4B12E9" w14:textId="77777777" w:rsidTr="00246D4B">
        <w:tc>
          <w:tcPr>
            <w:tcW w:w="5202" w:type="dxa"/>
          </w:tcPr>
          <w:p w14:paraId="79700B3D" w14:textId="77777777" w:rsidR="00246D4B" w:rsidRPr="00A018DF" w:rsidRDefault="00246D4B" w:rsidP="00246D4B">
            <w:pPr>
              <w:pStyle w:val="TableText"/>
            </w:pPr>
            <w:r w:rsidRPr="00A018DF">
              <w:t>At least four years but less than five years</w:t>
            </w:r>
          </w:p>
        </w:tc>
        <w:tc>
          <w:tcPr>
            <w:tcW w:w="2713" w:type="dxa"/>
          </w:tcPr>
          <w:p w14:paraId="5A6C1413" w14:textId="77777777" w:rsidR="00246D4B" w:rsidRPr="00A018DF" w:rsidRDefault="00246D4B" w:rsidP="00246D4B">
            <w:pPr>
              <w:pStyle w:val="TableText"/>
            </w:pPr>
            <w:r w:rsidRPr="00A018DF">
              <w:t>8 weeks</w:t>
            </w:r>
          </w:p>
        </w:tc>
      </w:tr>
      <w:tr w:rsidR="00246D4B" w:rsidRPr="00A018DF" w14:paraId="021E095F" w14:textId="77777777" w:rsidTr="00246D4B">
        <w:tc>
          <w:tcPr>
            <w:tcW w:w="5202" w:type="dxa"/>
          </w:tcPr>
          <w:p w14:paraId="7E217811" w14:textId="77777777" w:rsidR="00246D4B" w:rsidRPr="00A018DF" w:rsidRDefault="00246D4B" w:rsidP="00246D4B">
            <w:pPr>
              <w:pStyle w:val="TableText"/>
            </w:pPr>
            <w:r w:rsidRPr="00A018DF">
              <w:t>At least five years but less than six years</w:t>
            </w:r>
          </w:p>
        </w:tc>
        <w:tc>
          <w:tcPr>
            <w:tcW w:w="2713" w:type="dxa"/>
          </w:tcPr>
          <w:p w14:paraId="65081517" w14:textId="77777777" w:rsidR="00246D4B" w:rsidRPr="00A018DF" w:rsidRDefault="00246D4B" w:rsidP="00246D4B">
            <w:pPr>
              <w:pStyle w:val="TableText"/>
            </w:pPr>
            <w:r w:rsidRPr="00A018DF">
              <w:t>10 weeks</w:t>
            </w:r>
          </w:p>
        </w:tc>
      </w:tr>
      <w:tr w:rsidR="00246D4B" w:rsidRPr="00A018DF" w14:paraId="725DD0D1" w14:textId="77777777" w:rsidTr="00246D4B">
        <w:tc>
          <w:tcPr>
            <w:tcW w:w="5202" w:type="dxa"/>
          </w:tcPr>
          <w:p w14:paraId="555A3835" w14:textId="77777777" w:rsidR="00246D4B" w:rsidRPr="00A018DF" w:rsidRDefault="00246D4B" w:rsidP="00246D4B">
            <w:pPr>
              <w:pStyle w:val="TableText"/>
            </w:pPr>
            <w:r w:rsidRPr="00A018DF">
              <w:t>At least six years but less than seven years</w:t>
            </w:r>
          </w:p>
        </w:tc>
        <w:tc>
          <w:tcPr>
            <w:tcW w:w="2713" w:type="dxa"/>
          </w:tcPr>
          <w:p w14:paraId="012B3A07" w14:textId="77777777" w:rsidR="00246D4B" w:rsidRPr="00A018DF" w:rsidRDefault="00246D4B" w:rsidP="00246D4B">
            <w:pPr>
              <w:pStyle w:val="TableText"/>
            </w:pPr>
            <w:r w:rsidRPr="00A018DF">
              <w:t>11 weeks</w:t>
            </w:r>
          </w:p>
        </w:tc>
      </w:tr>
      <w:tr w:rsidR="00246D4B" w:rsidRPr="00A018DF" w14:paraId="012AE68B" w14:textId="77777777" w:rsidTr="00246D4B">
        <w:tc>
          <w:tcPr>
            <w:tcW w:w="5202" w:type="dxa"/>
          </w:tcPr>
          <w:p w14:paraId="1420DD90" w14:textId="77777777" w:rsidR="00246D4B" w:rsidRPr="00A018DF" w:rsidRDefault="00246D4B" w:rsidP="00246D4B">
            <w:pPr>
              <w:pStyle w:val="TableText"/>
            </w:pPr>
            <w:r w:rsidRPr="00A018DF">
              <w:t>At least seven years but less than eight years</w:t>
            </w:r>
          </w:p>
        </w:tc>
        <w:tc>
          <w:tcPr>
            <w:tcW w:w="2713" w:type="dxa"/>
          </w:tcPr>
          <w:p w14:paraId="4BE09116" w14:textId="77777777" w:rsidR="00246D4B" w:rsidRPr="00A018DF" w:rsidRDefault="00246D4B" w:rsidP="00246D4B">
            <w:pPr>
              <w:pStyle w:val="TableText"/>
            </w:pPr>
            <w:r w:rsidRPr="00A018DF">
              <w:t>13 weeks</w:t>
            </w:r>
          </w:p>
        </w:tc>
      </w:tr>
      <w:tr w:rsidR="00246D4B" w:rsidRPr="00A018DF" w14:paraId="75AF328D" w14:textId="77777777" w:rsidTr="00246D4B">
        <w:tc>
          <w:tcPr>
            <w:tcW w:w="5202" w:type="dxa"/>
          </w:tcPr>
          <w:p w14:paraId="65DB0509" w14:textId="77777777" w:rsidR="00246D4B" w:rsidRPr="00A018DF" w:rsidRDefault="00246D4B" w:rsidP="00246D4B">
            <w:pPr>
              <w:pStyle w:val="TableText"/>
            </w:pPr>
            <w:r w:rsidRPr="00A018DF">
              <w:t>At least eight years but less than nine years</w:t>
            </w:r>
          </w:p>
        </w:tc>
        <w:tc>
          <w:tcPr>
            <w:tcW w:w="2713" w:type="dxa"/>
          </w:tcPr>
          <w:p w14:paraId="1E5D205C" w14:textId="77777777" w:rsidR="00246D4B" w:rsidRPr="00A018DF" w:rsidRDefault="00246D4B" w:rsidP="00246D4B">
            <w:pPr>
              <w:pStyle w:val="TableText"/>
            </w:pPr>
            <w:r w:rsidRPr="00A018DF">
              <w:t>14 weeks</w:t>
            </w:r>
          </w:p>
        </w:tc>
      </w:tr>
      <w:tr w:rsidR="00246D4B" w:rsidRPr="00A018DF" w14:paraId="43E7E690" w14:textId="77777777" w:rsidTr="00246D4B">
        <w:tc>
          <w:tcPr>
            <w:tcW w:w="5202" w:type="dxa"/>
          </w:tcPr>
          <w:p w14:paraId="5D332FDA" w14:textId="77777777" w:rsidR="00246D4B" w:rsidRPr="00A018DF" w:rsidRDefault="00246D4B" w:rsidP="00246D4B">
            <w:pPr>
              <w:pStyle w:val="TableText"/>
            </w:pPr>
            <w:r w:rsidRPr="00A018DF">
              <w:t>At least nine years but less than ten years</w:t>
            </w:r>
          </w:p>
        </w:tc>
        <w:tc>
          <w:tcPr>
            <w:tcW w:w="2713" w:type="dxa"/>
          </w:tcPr>
          <w:p w14:paraId="0FBF95F1" w14:textId="77777777" w:rsidR="00246D4B" w:rsidRPr="00A018DF" w:rsidRDefault="00246D4B" w:rsidP="00246D4B">
            <w:pPr>
              <w:pStyle w:val="TableText"/>
            </w:pPr>
            <w:r w:rsidRPr="00A018DF">
              <w:t>16 weeks</w:t>
            </w:r>
          </w:p>
        </w:tc>
      </w:tr>
      <w:tr w:rsidR="00246D4B" w:rsidRPr="00A018DF" w14:paraId="35F37EB7" w14:textId="77777777" w:rsidTr="00246D4B">
        <w:tc>
          <w:tcPr>
            <w:tcW w:w="5202" w:type="dxa"/>
          </w:tcPr>
          <w:p w14:paraId="3284FC01" w14:textId="77777777" w:rsidR="00246D4B" w:rsidRPr="00A018DF" w:rsidRDefault="00246D4B" w:rsidP="00246D4B">
            <w:pPr>
              <w:pStyle w:val="TableText"/>
            </w:pPr>
            <w:r w:rsidRPr="00A018DF">
              <w:t>At least 10 years</w:t>
            </w:r>
          </w:p>
        </w:tc>
        <w:tc>
          <w:tcPr>
            <w:tcW w:w="2713" w:type="dxa"/>
          </w:tcPr>
          <w:p w14:paraId="32C47619" w14:textId="77777777" w:rsidR="00246D4B" w:rsidRPr="00A018DF" w:rsidRDefault="00246D4B" w:rsidP="00246D4B">
            <w:pPr>
              <w:pStyle w:val="TableText"/>
            </w:pPr>
            <w:r w:rsidRPr="00A018DF">
              <w:t>12 weeks</w:t>
            </w:r>
          </w:p>
        </w:tc>
      </w:tr>
    </w:tbl>
    <w:p w14:paraId="13782CCD" w14:textId="56523538" w:rsidR="00AB790E" w:rsidRPr="00A018DF" w:rsidRDefault="00AB790E" w:rsidP="00F2505C">
      <w:pPr>
        <w:pStyle w:val="SubHeading"/>
      </w:pPr>
      <w:r w:rsidRPr="00A018DF">
        <w:t>References</w:t>
      </w:r>
      <w:bookmarkEnd w:id="439"/>
    </w:p>
    <w:p w14:paraId="045B834D" w14:textId="4795C612" w:rsidR="00AB790E" w:rsidRPr="00A018DF" w:rsidRDefault="00AB790E" w:rsidP="00EA03C4">
      <w:pPr>
        <w:pStyle w:val="BodyText"/>
      </w:pPr>
      <w:r w:rsidRPr="00A018DF">
        <w:t>Written references are not provided by the Practice</w:t>
      </w:r>
      <w:r w:rsidR="00420618">
        <w:t>.</w:t>
      </w:r>
    </w:p>
    <w:p w14:paraId="45C8D7BF" w14:textId="77777777" w:rsidR="00AB790E" w:rsidRPr="00A018DF" w:rsidRDefault="00AB790E" w:rsidP="00513270">
      <w:pPr>
        <w:pStyle w:val="BodyText"/>
        <w:keepNext/>
      </w:pPr>
      <w:r w:rsidRPr="00A018DF">
        <w:t>Following termination of employment and upon request, all employees will be issued with a simple statement of service setting out:</w:t>
      </w:r>
    </w:p>
    <w:p w14:paraId="45098BC2" w14:textId="77777777" w:rsidR="00AB790E" w:rsidRPr="00A018DF" w:rsidRDefault="00AB790E" w:rsidP="00513270">
      <w:pPr>
        <w:pStyle w:val="Heading3"/>
      </w:pPr>
      <w:bookmarkStart w:id="440" w:name="_Toc182971980"/>
      <w:bookmarkStart w:id="441" w:name="_Toc245885165"/>
      <w:bookmarkStart w:id="442" w:name="_Toc245885350"/>
      <w:bookmarkStart w:id="443" w:name="_Toc245885489"/>
      <w:bookmarkStart w:id="444" w:name="_Toc245885755"/>
      <w:bookmarkStart w:id="445" w:name="_Toc245885975"/>
      <w:bookmarkStart w:id="446" w:name="_Toc246316667"/>
      <w:r w:rsidRPr="00A018DF">
        <w:t>the name and address of the employee;</w:t>
      </w:r>
      <w:bookmarkEnd w:id="440"/>
      <w:bookmarkEnd w:id="441"/>
      <w:bookmarkEnd w:id="442"/>
      <w:bookmarkEnd w:id="443"/>
      <w:bookmarkEnd w:id="444"/>
      <w:bookmarkEnd w:id="445"/>
      <w:bookmarkEnd w:id="446"/>
    </w:p>
    <w:p w14:paraId="1A43755C" w14:textId="77777777" w:rsidR="00AB790E" w:rsidRPr="00A018DF" w:rsidRDefault="00AB790E" w:rsidP="00513270">
      <w:pPr>
        <w:pStyle w:val="Heading3"/>
      </w:pPr>
      <w:bookmarkStart w:id="447" w:name="_Toc182971981"/>
      <w:bookmarkStart w:id="448" w:name="_Toc245885166"/>
      <w:bookmarkStart w:id="449" w:name="_Toc245885351"/>
      <w:bookmarkStart w:id="450" w:name="_Toc245885490"/>
      <w:bookmarkStart w:id="451" w:name="_Toc245885756"/>
      <w:bookmarkStart w:id="452" w:name="_Toc245885976"/>
      <w:bookmarkStart w:id="453" w:name="_Toc246316668"/>
      <w:r w:rsidRPr="00A018DF">
        <w:t>the duration and periods of the employee’s employment with the Practice;</w:t>
      </w:r>
      <w:bookmarkEnd w:id="447"/>
      <w:bookmarkEnd w:id="448"/>
      <w:bookmarkEnd w:id="449"/>
      <w:bookmarkEnd w:id="450"/>
      <w:bookmarkEnd w:id="451"/>
      <w:bookmarkEnd w:id="452"/>
      <w:bookmarkEnd w:id="453"/>
    </w:p>
    <w:p w14:paraId="28FA02C5" w14:textId="77777777" w:rsidR="00AB790E" w:rsidRPr="00A018DF" w:rsidRDefault="00AB790E" w:rsidP="00513270">
      <w:pPr>
        <w:pStyle w:val="Heading3"/>
      </w:pPr>
      <w:bookmarkStart w:id="454" w:name="_Toc182971982"/>
      <w:bookmarkStart w:id="455" w:name="_Toc245885167"/>
      <w:bookmarkStart w:id="456" w:name="_Toc245885352"/>
      <w:bookmarkStart w:id="457" w:name="_Toc245885491"/>
      <w:bookmarkStart w:id="458" w:name="_Toc245885757"/>
      <w:bookmarkStart w:id="459" w:name="_Toc245885977"/>
      <w:bookmarkStart w:id="460" w:name="_Toc246316669"/>
      <w:r w:rsidRPr="00A018DF">
        <w:t>the position held by the employee at the time of termination, and any other positions held during the employee’s employment with the Practice;</w:t>
      </w:r>
      <w:bookmarkEnd w:id="454"/>
      <w:bookmarkEnd w:id="455"/>
      <w:bookmarkEnd w:id="456"/>
      <w:bookmarkEnd w:id="457"/>
      <w:bookmarkEnd w:id="458"/>
      <w:bookmarkEnd w:id="459"/>
      <w:bookmarkEnd w:id="460"/>
    </w:p>
    <w:p w14:paraId="1A4909D3" w14:textId="77777777" w:rsidR="00274F4C" w:rsidRPr="00A018DF" w:rsidRDefault="00274F4C" w:rsidP="00513270">
      <w:pPr>
        <w:pStyle w:val="Heading3"/>
      </w:pPr>
      <w:r w:rsidRPr="00A018DF">
        <w:t>the classification or type of work performed by the employee</w:t>
      </w:r>
      <w:r w:rsidR="007A791D" w:rsidRPr="00A018DF">
        <w:t>;</w:t>
      </w:r>
    </w:p>
    <w:p w14:paraId="7F0A9759" w14:textId="77777777" w:rsidR="00AB790E" w:rsidRPr="00A018DF" w:rsidRDefault="00AB790E" w:rsidP="00513270">
      <w:pPr>
        <w:pStyle w:val="Heading3"/>
      </w:pPr>
      <w:bookmarkStart w:id="461" w:name="_Toc182971983"/>
      <w:bookmarkStart w:id="462" w:name="_Toc245885168"/>
      <w:bookmarkStart w:id="463" w:name="_Toc245885353"/>
      <w:bookmarkStart w:id="464" w:name="_Toc245885492"/>
      <w:bookmarkStart w:id="465" w:name="_Toc245885758"/>
      <w:bookmarkStart w:id="466" w:name="_Toc245885978"/>
      <w:bookmarkStart w:id="467" w:name="_Toc246316670"/>
      <w:r w:rsidRPr="00A018DF">
        <w:t>the location at which the employee performed their duties;</w:t>
      </w:r>
      <w:bookmarkEnd w:id="461"/>
      <w:bookmarkEnd w:id="462"/>
      <w:bookmarkEnd w:id="463"/>
      <w:bookmarkEnd w:id="464"/>
      <w:bookmarkEnd w:id="465"/>
      <w:bookmarkEnd w:id="466"/>
      <w:bookmarkEnd w:id="467"/>
    </w:p>
    <w:p w14:paraId="545D3E45" w14:textId="77777777" w:rsidR="00AB790E" w:rsidRPr="00A018DF" w:rsidRDefault="00AB790E" w:rsidP="00513270">
      <w:pPr>
        <w:pStyle w:val="Heading3"/>
      </w:pPr>
      <w:bookmarkStart w:id="468" w:name="_Toc182971984"/>
      <w:bookmarkStart w:id="469" w:name="_Toc245885169"/>
      <w:bookmarkStart w:id="470" w:name="_Toc245885354"/>
      <w:bookmarkStart w:id="471" w:name="_Toc245885493"/>
      <w:bookmarkStart w:id="472" w:name="_Toc245885759"/>
      <w:bookmarkStart w:id="473" w:name="_Toc245885979"/>
      <w:bookmarkStart w:id="474" w:name="_Toc246316671"/>
      <w:r w:rsidRPr="00A018DF">
        <w:t>a general statement of the tasks and duties performed by the employee for the Practice, and any specific responsibilities held; and</w:t>
      </w:r>
      <w:bookmarkEnd w:id="468"/>
      <w:bookmarkEnd w:id="469"/>
      <w:bookmarkEnd w:id="470"/>
      <w:bookmarkEnd w:id="471"/>
      <w:bookmarkEnd w:id="472"/>
      <w:bookmarkEnd w:id="473"/>
      <w:bookmarkEnd w:id="474"/>
    </w:p>
    <w:p w14:paraId="182AD089" w14:textId="7AA14CFF" w:rsidR="00AB790E" w:rsidRPr="00A018DF" w:rsidRDefault="00AB790E" w:rsidP="00513270">
      <w:pPr>
        <w:pStyle w:val="Heading3"/>
      </w:pPr>
      <w:bookmarkStart w:id="475" w:name="_Toc182971985"/>
      <w:bookmarkStart w:id="476" w:name="_Toc245885170"/>
      <w:bookmarkStart w:id="477" w:name="_Toc245885355"/>
      <w:bookmarkStart w:id="478" w:name="_Toc245885494"/>
      <w:bookmarkStart w:id="479" w:name="_Toc245885760"/>
      <w:bookmarkStart w:id="480" w:name="_Toc245885980"/>
      <w:bookmarkStart w:id="481" w:name="_Toc246316672"/>
      <w:r w:rsidRPr="00A018DF">
        <w:lastRenderedPageBreak/>
        <w:t>the contact person at the Practice who is available to confirm the content of the simple statement of service</w:t>
      </w:r>
      <w:bookmarkEnd w:id="475"/>
      <w:bookmarkEnd w:id="476"/>
      <w:bookmarkEnd w:id="477"/>
      <w:bookmarkEnd w:id="478"/>
      <w:bookmarkEnd w:id="479"/>
      <w:bookmarkEnd w:id="480"/>
      <w:bookmarkEnd w:id="481"/>
      <w:r w:rsidR="00420618">
        <w:t>.</w:t>
      </w:r>
    </w:p>
    <w:p w14:paraId="3D8EC7B9" w14:textId="695E210F" w:rsidR="00AB790E" w:rsidRPr="00A018DF" w:rsidRDefault="00AB790E" w:rsidP="00EA03C4">
      <w:pPr>
        <w:pStyle w:val="BodyText"/>
        <w:rPr>
          <w:b/>
        </w:rPr>
      </w:pPr>
      <w:r w:rsidRPr="00A018DF">
        <w:t>Employees may choose to issue personal references for other employees</w:t>
      </w:r>
      <w:r w:rsidR="00247ECE">
        <w:t xml:space="preserve">.  </w:t>
      </w:r>
      <w:r w:rsidRPr="00A018DF">
        <w:t>However, employees must not do so on Practice letterhead, nor in any capacity as a representative of the Practice</w:t>
      </w:r>
      <w:r w:rsidR="00247ECE">
        <w:t xml:space="preserve">.  </w:t>
      </w:r>
      <w:r w:rsidRPr="00A018DF">
        <w:t>The Practice takes no responsibility for any personal references that its employees may choose to provide in respect of other employees</w:t>
      </w:r>
      <w:r w:rsidR="00247ECE">
        <w:t xml:space="preserve">.  </w:t>
      </w:r>
      <w:r w:rsidRPr="00A018DF">
        <w:t>The Practice recommends that employees treat references, especially written references, with a degree of caution in the current climate of litigation</w:t>
      </w:r>
      <w:r w:rsidR="00247ECE">
        <w:t>.</w:t>
      </w:r>
      <w:bookmarkStart w:id="482" w:name="_Hlt26785425"/>
      <w:bookmarkEnd w:id="482"/>
    </w:p>
    <w:p w14:paraId="2990E7A3" w14:textId="77777777" w:rsidR="00AB790E" w:rsidRPr="00A018DF" w:rsidRDefault="00AB790E">
      <w:pPr>
        <w:pStyle w:val="Heading2"/>
      </w:pPr>
      <w:bookmarkStart w:id="483" w:name="_Hlt26785434"/>
      <w:bookmarkStart w:id="484" w:name="Smoke_Free_Environme"/>
      <w:bookmarkStart w:id="485" w:name="_Toc181673088"/>
      <w:bookmarkStart w:id="486" w:name="_Toc182971986"/>
      <w:bookmarkStart w:id="487" w:name="_Toc234998209"/>
      <w:bookmarkStart w:id="488" w:name="_Toc245885171"/>
      <w:bookmarkStart w:id="489" w:name="_Toc245885495"/>
      <w:bookmarkStart w:id="490" w:name="_Toc87600679"/>
      <w:bookmarkEnd w:id="483"/>
      <w:r w:rsidRPr="00A018DF">
        <w:t>Smoke-free environment</w:t>
      </w:r>
      <w:bookmarkEnd w:id="484"/>
      <w:bookmarkEnd w:id="485"/>
      <w:bookmarkEnd w:id="486"/>
      <w:bookmarkEnd w:id="487"/>
      <w:bookmarkEnd w:id="488"/>
      <w:bookmarkEnd w:id="489"/>
      <w:bookmarkEnd w:id="490"/>
      <w:r w:rsidRPr="00A018DF">
        <w:t xml:space="preserve"> </w:t>
      </w:r>
    </w:p>
    <w:p w14:paraId="3713337A" w14:textId="10E0999E" w:rsidR="00AB790E" w:rsidRPr="00A018DF" w:rsidRDefault="00AB790E" w:rsidP="00EA03C4">
      <w:pPr>
        <w:pStyle w:val="BodyText"/>
      </w:pPr>
      <w:r w:rsidRPr="00A018DF">
        <w:t>For health and safety reasons, the Practice operates a smoke-free work environment</w:t>
      </w:r>
      <w:r w:rsidR="00247ECE">
        <w:t xml:space="preserve">.  </w:t>
      </w:r>
      <w:r w:rsidRPr="00A018DF">
        <w:t>Employees are prohibited from smoking in or about the Practice’s premises.</w:t>
      </w:r>
    </w:p>
    <w:p w14:paraId="76AAB24C" w14:textId="77777777" w:rsidR="00AB790E" w:rsidRPr="00A018DF" w:rsidRDefault="00AB790E" w:rsidP="00EA03C4">
      <w:pPr>
        <w:pStyle w:val="BodyText"/>
      </w:pPr>
      <w:r w:rsidRPr="00A018DF">
        <w:t>Smoking is also prohibited in any of the Practice’s Motor Vehicles and in or around any of the Practice’s client’s premises.</w:t>
      </w:r>
    </w:p>
    <w:p w14:paraId="0D870BCB" w14:textId="77777777" w:rsidR="00AB790E" w:rsidRPr="00A018DF" w:rsidRDefault="00AB790E">
      <w:pPr>
        <w:pStyle w:val="Heading2"/>
      </w:pPr>
      <w:bookmarkStart w:id="491" w:name="_Toc181673089"/>
      <w:bookmarkStart w:id="492" w:name="_Toc182971987"/>
      <w:bookmarkStart w:id="493" w:name="_Toc234998210"/>
      <w:bookmarkStart w:id="494" w:name="_Toc245885172"/>
      <w:bookmarkStart w:id="495" w:name="_Toc245885496"/>
      <w:bookmarkStart w:id="496" w:name="_Toc87600680"/>
      <w:r w:rsidRPr="00A018DF">
        <w:t>Quality assurance system</w:t>
      </w:r>
      <w:bookmarkEnd w:id="491"/>
      <w:bookmarkEnd w:id="492"/>
      <w:bookmarkEnd w:id="493"/>
      <w:bookmarkEnd w:id="494"/>
      <w:bookmarkEnd w:id="495"/>
      <w:bookmarkEnd w:id="496"/>
    </w:p>
    <w:p w14:paraId="10DC19BB" w14:textId="142678BE" w:rsidR="00AB790E" w:rsidRPr="00A018DF" w:rsidRDefault="00AB790E" w:rsidP="00EA03C4">
      <w:pPr>
        <w:pStyle w:val="BodyText"/>
      </w:pPr>
      <w:r w:rsidRPr="00A018DF">
        <w:t>The Practice’s Quality Assurance System is to be complied with by all employees</w:t>
      </w:r>
      <w:r w:rsidR="00247ECE">
        <w:t xml:space="preserve">.  </w:t>
      </w:r>
      <w:r w:rsidRPr="00A018DF">
        <w:t>If for any reason an employee does not think that it is appropriate or possible to comply with the Quality Assurance System in the particular circumstances, they should consult their supervisor in the first instance.</w:t>
      </w:r>
    </w:p>
    <w:p w14:paraId="66D3CA23" w14:textId="57F96122" w:rsidR="00AB790E" w:rsidRPr="00A018DF" w:rsidRDefault="00AB790E" w:rsidP="00EA03C4">
      <w:pPr>
        <w:pStyle w:val="BodyText"/>
      </w:pPr>
      <w:r w:rsidRPr="00A018DF">
        <w:t xml:space="preserve">A hard copy of the Quality Assurance System documentation is located </w:t>
      </w:r>
      <w:r w:rsidRPr="00A018DF">
        <w:rPr>
          <w:b/>
          <w:bCs/>
          <w:highlight w:val="yellow"/>
        </w:rPr>
        <w:t>[</w:t>
      </w:r>
      <w:r w:rsidR="00CA4FCA" w:rsidRPr="00A018DF">
        <w:rPr>
          <w:b/>
          <w:bCs/>
          <w:highlight w:val="yellow"/>
        </w:rPr>
        <w:t>#</w:t>
      </w:r>
      <w:r w:rsidR="00402A05" w:rsidRPr="00A018DF">
        <w:rPr>
          <w:b/>
          <w:bCs/>
          <w:highlight w:val="yellow"/>
        </w:rPr>
        <w:t>Insert where hard copy kept</w:t>
      </w:r>
      <w:r w:rsidRPr="00A018DF">
        <w:rPr>
          <w:b/>
          <w:bCs/>
          <w:highlight w:val="yellow"/>
        </w:rPr>
        <w:t>- e.g</w:t>
      </w:r>
      <w:r w:rsidR="00247ECE">
        <w:rPr>
          <w:b/>
          <w:bCs/>
          <w:highlight w:val="yellow"/>
        </w:rPr>
        <w:t>. </w:t>
      </w:r>
      <w:r w:rsidRPr="00A018DF">
        <w:rPr>
          <w:b/>
          <w:bCs/>
          <w:highlight w:val="yellow"/>
        </w:rPr>
        <w:t>‘in the Managing Partner’s office’]</w:t>
      </w:r>
      <w:r w:rsidR="00247ECE">
        <w:t xml:space="preserve">.  </w:t>
      </w:r>
      <w:r w:rsidRPr="00A018DF">
        <w:t>The Quality Assurance System documentation can also be accessed on the Practice’s computer network.</w:t>
      </w:r>
      <w:bookmarkStart w:id="497" w:name="_Hlt26785458"/>
      <w:bookmarkStart w:id="498" w:name="Work_for_Staff_and_F"/>
      <w:bookmarkEnd w:id="497"/>
    </w:p>
    <w:p w14:paraId="65FE8B30" w14:textId="77777777" w:rsidR="00AB790E" w:rsidRPr="00A018DF" w:rsidRDefault="00AB790E">
      <w:pPr>
        <w:pStyle w:val="Heading2"/>
      </w:pPr>
      <w:bookmarkStart w:id="499" w:name="_Toc181673090"/>
      <w:bookmarkStart w:id="500" w:name="_Toc182971988"/>
      <w:bookmarkStart w:id="501" w:name="_Toc234998211"/>
      <w:bookmarkStart w:id="502" w:name="_Toc245885173"/>
      <w:bookmarkStart w:id="503" w:name="_Toc245885497"/>
      <w:bookmarkStart w:id="504" w:name="_Toc87600681"/>
      <w:r w:rsidRPr="00A018DF">
        <w:t>Work for employees and family</w:t>
      </w:r>
      <w:bookmarkEnd w:id="498"/>
      <w:bookmarkEnd w:id="499"/>
      <w:bookmarkEnd w:id="500"/>
      <w:bookmarkEnd w:id="501"/>
      <w:bookmarkEnd w:id="502"/>
      <w:bookmarkEnd w:id="503"/>
      <w:bookmarkEnd w:id="504"/>
    </w:p>
    <w:p w14:paraId="712E8E8B" w14:textId="6B20223A" w:rsidR="00AB790E" w:rsidRPr="00A018DF" w:rsidRDefault="00AB790E" w:rsidP="00EA03C4">
      <w:pPr>
        <w:pStyle w:val="BodyText"/>
      </w:pPr>
      <w:r w:rsidRPr="00A018DF">
        <w:t>The Practice may accept instructions to perform work for employees and their families</w:t>
      </w:r>
      <w:r w:rsidR="00547A17" w:rsidRPr="00A018DF">
        <w:t xml:space="preserve"> however, it retains the right to refuse to perform work for employees and their families in the event of any conflict of interest</w:t>
      </w:r>
      <w:r w:rsidR="00247ECE">
        <w:t xml:space="preserve">.  </w:t>
      </w:r>
      <w:r w:rsidRPr="00A018DF">
        <w:t>Depending on the type and the complexity of work required in each particular case, the Practice may be willing to reduce the costs for employees and members of their immediate family</w:t>
      </w:r>
      <w:r w:rsidR="00420618">
        <w:t>.</w:t>
      </w:r>
    </w:p>
    <w:p w14:paraId="221F7018" w14:textId="77777777" w:rsidR="00AB790E" w:rsidRPr="00A018DF" w:rsidRDefault="00AB790E" w:rsidP="00EA03C4">
      <w:pPr>
        <w:pStyle w:val="BodyText"/>
      </w:pPr>
      <w:r w:rsidRPr="00A018DF">
        <w:t>In all cases in which instructions are received from other employees or their immediate family members, the professional employee/s who will be performing the services must consult with their supervisor prior to accepting any instructions, to determine the terms and conditions under which the services will be performed, as well as the estimated fee.</w:t>
      </w:r>
    </w:p>
    <w:p w14:paraId="2B1C1D77" w14:textId="7D0B6D9B" w:rsidR="00AB790E" w:rsidRPr="00A018DF" w:rsidRDefault="00AB790E">
      <w:pPr>
        <w:pStyle w:val="Heading1"/>
      </w:pPr>
      <w:bookmarkStart w:id="505" w:name="_Toc181673091"/>
      <w:bookmarkStart w:id="506" w:name="_Toc182971989"/>
      <w:bookmarkStart w:id="507" w:name="_Toc234998212"/>
      <w:bookmarkStart w:id="508" w:name="_Toc245885174"/>
      <w:bookmarkStart w:id="509" w:name="_Toc245885356"/>
      <w:bookmarkStart w:id="510" w:name="_Toc245885498"/>
      <w:bookmarkStart w:id="511" w:name="_Toc245885761"/>
      <w:bookmarkStart w:id="512" w:name="_Ref528591381"/>
      <w:bookmarkStart w:id="513" w:name="_Toc87600682"/>
      <w:r w:rsidRPr="00A018DF">
        <w:t>EQUAL OPPORTUNITY, DISCRIMINATION</w:t>
      </w:r>
      <w:r w:rsidR="00AD1423" w:rsidRPr="00A018DF">
        <w:t xml:space="preserve">, BULLYING </w:t>
      </w:r>
      <w:r w:rsidRPr="00A018DF">
        <w:t>AND HARASSMENT POLICY</w:t>
      </w:r>
      <w:bookmarkEnd w:id="505"/>
      <w:bookmarkEnd w:id="506"/>
      <w:bookmarkEnd w:id="507"/>
      <w:bookmarkEnd w:id="508"/>
      <w:bookmarkEnd w:id="509"/>
      <w:bookmarkEnd w:id="510"/>
      <w:bookmarkEnd w:id="511"/>
      <w:bookmarkEnd w:id="512"/>
      <w:bookmarkEnd w:id="513"/>
    </w:p>
    <w:p w14:paraId="70A3226A" w14:textId="77777777" w:rsidR="00AB790E" w:rsidRPr="00A018DF" w:rsidRDefault="00AB790E">
      <w:pPr>
        <w:pStyle w:val="Heading2"/>
      </w:pPr>
      <w:bookmarkStart w:id="514" w:name="_Toc181673092"/>
      <w:bookmarkStart w:id="515" w:name="_Toc182971990"/>
      <w:bookmarkStart w:id="516" w:name="_Toc234998213"/>
      <w:bookmarkStart w:id="517" w:name="_Toc245885175"/>
      <w:bookmarkStart w:id="518" w:name="_Toc245885499"/>
      <w:bookmarkStart w:id="519" w:name="_Toc87600683"/>
      <w:r w:rsidRPr="00A018DF">
        <w:t>Introduction</w:t>
      </w:r>
      <w:bookmarkEnd w:id="514"/>
      <w:bookmarkEnd w:id="515"/>
      <w:bookmarkEnd w:id="516"/>
      <w:bookmarkEnd w:id="517"/>
      <w:bookmarkEnd w:id="518"/>
      <w:bookmarkEnd w:id="519"/>
    </w:p>
    <w:p w14:paraId="3D6C2196" w14:textId="460096FC" w:rsidR="00AB790E" w:rsidRPr="00A018DF" w:rsidRDefault="00AB790E" w:rsidP="00513270">
      <w:pPr>
        <w:pStyle w:val="BodyText"/>
        <w:keepNext/>
      </w:pPr>
      <w:r w:rsidRPr="00A018DF">
        <w:t>All employees are required to familiarise themselves with the following policy and ensure that they conduct themselves in compliance with its terms</w:t>
      </w:r>
      <w:r w:rsidR="00247ECE">
        <w:t xml:space="preserve">.  </w:t>
      </w:r>
      <w:r w:rsidRPr="00A018DF">
        <w:t>The reasoning for this is two-fold:</w:t>
      </w:r>
    </w:p>
    <w:p w14:paraId="785152AD" w14:textId="77777777" w:rsidR="00AB790E" w:rsidRPr="00A018DF" w:rsidRDefault="00AB790E" w:rsidP="00513270">
      <w:pPr>
        <w:pStyle w:val="Heading3"/>
      </w:pPr>
      <w:bookmarkStart w:id="520" w:name="_Toc182971991"/>
      <w:bookmarkStart w:id="521" w:name="_Toc245885176"/>
      <w:bookmarkStart w:id="522" w:name="_Toc245885357"/>
      <w:bookmarkStart w:id="523" w:name="_Toc245885500"/>
      <w:bookmarkStart w:id="524" w:name="_Toc245885762"/>
      <w:bookmarkStart w:id="525" w:name="_Toc245885986"/>
      <w:bookmarkStart w:id="526" w:name="_Toc246316678"/>
      <w:r w:rsidRPr="00A018DF">
        <w:t>the Practice wishes to ensure that all persons have an opportunity to fully participate in the Practice’s workforce, including by giving prospective and current employees the opportunity to make choices regarding their careers and by making fair and reasonable decisions based on merit; and</w:t>
      </w:r>
      <w:bookmarkEnd w:id="520"/>
      <w:bookmarkEnd w:id="521"/>
      <w:bookmarkEnd w:id="522"/>
      <w:bookmarkEnd w:id="523"/>
      <w:bookmarkEnd w:id="524"/>
      <w:bookmarkEnd w:id="525"/>
      <w:bookmarkEnd w:id="526"/>
    </w:p>
    <w:p w14:paraId="62DDB939" w14:textId="379316A5" w:rsidR="00AB790E" w:rsidRPr="00A018DF" w:rsidRDefault="00AB790E" w:rsidP="00513270">
      <w:pPr>
        <w:pStyle w:val="Heading3"/>
      </w:pPr>
      <w:bookmarkStart w:id="527" w:name="_Toc182971992"/>
      <w:bookmarkStart w:id="528" w:name="_Toc245885177"/>
      <w:bookmarkStart w:id="529" w:name="_Toc245885358"/>
      <w:bookmarkStart w:id="530" w:name="_Toc245885501"/>
      <w:bookmarkStart w:id="531" w:name="_Toc245885763"/>
      <w:bookmarkStart w:id="532" w:name="_Toc245885987"/>
      <w:bookmarkStart w:id="533" w:name="_Toc246316679"/>
      <w:r w:rsidRPr="00A018DF">
        <w:t>by acting contrary to the principles set out in this policy and anti-discrimination legislation, both the Practice and individual employees can be liable for acts of discrimination and harassment against prospective and fellow employees, and clients</w:t>
      </w:r>
      <w:bookmarkEnd w:id="527"/>
      <w:bookmarkEnd w:id="528"/>
      <w:bookmarkEnd w:id="529"/>
      <w:bookmarkEnd w:id="530"/>
      <w:bookmarkEnd w:id="531"/>
      <w:bookmarkEnd w:id="532"/>
      <w:bookmarkEnd w:id="533"/>
      <w:r w:rsidR="00420618">
        <w:t>.</w:t>
      </w:r>
    </w:p>
    <w:p w14:paraId="6F179BA4" w14:textId="21EFBBDE" w:rsidR="00AB790E" w:rsidRPr="00A018DF" w:rsidRDefault="00AB790E" w:rsidP="00EA03C4">
      <w:pPr>
        <w:pStyle w:val="BodyText"/>
      </w:pPr>
      <w:r w:rsidRPr="00A018DF">
        <w:t>The Practice is an equal opportunity employer</w:t>
      </w:r>
      <w:r w:rsidR="00247ECE">
        <w:t xml:space="preserve">.  </w:t>
      </w:r>
      <w:r w:rsidRPr="00A018DF">
        <w:t>The underlying principle of equal opportunity is the notion of merit</w:t>
      </w:r>
      <w:r w:rsidR="00247ECE">
        <w:t xml:space="preserve">.  </w:t>
      </w:r>
      <w:r w:rsidRPr="00A018DF">
        <w:t xml:space="preserve">It is on this basis that the Practice undertakes to make appointments and </w:t>
      </w:r>
      <w:r w:rsidRPr="00A018DF">
        <w:lastRenderedPageBreak/>
        <w:t>promotions</w:t>
      </w:r>
      <w:r w:rsidR="00247ECE">
        <w:t xml:space="preserve">.  </w:t>
      </w:r>
      <w:r w:rsidRPr="00A018DF">
        <w:t>This means that the Practice aims to ensure that prospective and current employees are not subject to detrimental treatment on the basis of irrelevant attributes or characteristics</w:t>
      </w:r>
      <w:r w:rsidR="00420618">
        <w:t>.</w:t>
      </w:r>
    </w:p>
    <w:p w14:paraId="77BADDE8" w14:textId="1EAF486C" w:rsidR="00AB790E" w:rsidRPr="00A018DF" w:rsidRDefault="00AB790E" w:rsidP="00EA03C4">
      <w:pPr>
        <w:pStyle w:val="BodyText"/>
      </w:pPr>
      <w:r w:rsidRPr="00A018DF">
        <w:t>The Practice is also committed to fostering a work environment which is free from sexual harassment and workplace harassment</w:t>
      </w:r>
      <w:r w:rsidR="00420618">
        <w:t>.</w:t>
      </w:r>
    </w:p>
    <w:p w14:paraId="56E00CE2" w14:textId="77777777" w:rsidR="00AB790E" w:rsidRPr="00A018DF" w:rsidRDefault="00AB790E" w:rsidP="00513270">
      <w:pPr>
        <w:pStyle w:val="BodyText"/>
        <w:keepNext/>
      </w:pPr>
      <w:r w:rsidRPr="00A018DF">
        <w:t>The prevention of discrimination and harassment is important because, as well as the obvious risk of litigation:</w:t>
      </w:r>
    </w:p>
    <w:p w14:paraId="6C5B20D3" w14:textId="77777777" w:rsidR="00AB790E" w:rsidRPr="00A018DF" w:rsidRDefault="00AB790E" w:rsidP="00E52B79">
      <w:pPr>
        <w:pStyle w:val="Heading3"/>
        <w:numPr>
          <w:ilvl w:val="2"/>
          <w:numId w:val="74"/>
        </w:numPr>
      </w:pPr>
      <w:bookmarkStart w:id="534" w:name="_Toc182971993"/>
      <w:bookmarkStart w:id="535" w:name="_Toc245885178"/>
      <w:bookmarkStart w:id="536" w:name="_Toc245885359"/>
      <w:bookmarkStart w:id="537" w:name="_Toc245885502"/>
      <w:bookmarkStart w:id="538" w:name="_Toc245885764"/>
      <w:bookmarkStart w:id="539" w:name="_Toc245885988"/>
      <w:bookmarkStart w:id="540" w:name="_Toc246316680"/>
      <w:r w:rsidRPr="00A018DF">
        <w:t>work performance can suffer as a result of these behaviours creating an intimidating and hostile work environment;</w:t>
      </w:r>
      <w:bookmarkEnd w:id="534"/>
      <w:bookmarkEnd w:id="535"/>
      <w:bookmarkEnd w:id="536"/>
      <w:bookmarkEnd w:id="537"/>
      <w:bookmarkEnd w:id="538"/>
      <w:bookmarkEnd w:id="539"/>
      <w:bookmarkEnd w:id="540"/>
    </w:p>
    <w:p w14:paraId="7F073FFA" w14:textId="77777777" w:rsidR="00AB790E" w:rsidRPr="00A018DF" w:rsidRDefault="00AB790E" w:rsidP="00E52B79">
      <w:pPr>
        <w:pStyle w:val="Heading3"/>
      </w:pPr>
      <w:bookmarkStart w:id="541" w:name="_Toc182971994"/>
      <w:bookmarkStart w:id="542" w:name="_Toc245885179"/>
      <w:bookmarkStart w:id="543" w:name="_Toc245885360"/>
      <w:bookmarkStart w:id="544" w:name="_Toc245885503"/>
      <w:bookmarkStart w:id="545" w:name="_Toc245885765"/>
      <w:bookmarkStart w:id="546" w:name="_Toc245885989"/>
      <w:bookmarkStart w:id="547" w:name="_Toc246316681"/>
      <w:r w:rsidRPr="00A018DF">
        <w:t>the detrimental effects on work output are seldom limited to one person and are often spread across a section or work unit;</w:t>
      </w:r>
      <w:bookmarkEnd w:id="541"/>
      <w:bookmarkEnd w:id="542"/>
      <w:bookmarkEnd w:id="543"/>
      <w:bookmarkEnd w:id="544"/>
      <w:bookmarkEnd w:id="545"/>
      <w:bookmarkEnd w:id="546"/>
      <w:bookmarkEnd w:id="547"/>
    </w:p>
    <w:p w14:paraId="542E4771" w14:textId="77777777" w:rsidR="00AB790E" w:rsidRPr="00A018DF" w:rsidRDefault="00AB790E" w:rsidP="00E52B79">
      <w:pPr>
        <w:pStyle w:val="Heading3"/>
      </w:pPr>
      <w:bookmarkStart w:id="548" w:name="_Toc182971995"/>
      <w:bookmarkStart w:id="549" w:name="_Toc245885180"/>
      <w:bookmarkStart w:id="550" w:name="_Toc245885361"/>
      <w:bookmarkStart w:id="551" w:name="_Toc245885504"/>
      <w:bookmarkStart w:id="552" w:name="_Toc245885766"/>
      <w:bookmarkStart w:id="553" w:name="_Toc245885990"/>
      <w:bookmarkStart w:id="554" w:name="_Toc246316682"/>
      <w:r w:rsidRPr="00A018DF">
        <w:t>service delivery to clients may subsequently be negatively affected;</w:t>
      </w:r>
      <w:bookmarkEnd w:id="548"/>
      <w:bookmarkEnd w:id="549"/>
      <w:bookmarkEnd w:id="550"/>
      <w:bookmarkEnd w:id="551"/>
      <w:bookmarkEnd w:id="552"/>
      <w:bookmarkEnd w:id="553"/>
      <w:bookmarkEnd w:id="554"/>
    </w:p>
    <w:p w14:paraId="0E778A01" w14:textId="77777777" w:rsidR="00AB790E" w:rsidRPr="00A018DF" w:rsidRDefault="00AB790E" w:rsidP="00E52B79">
      <w:pPr>
        <w:pStyle w:val="Heading3"/>
      </w:pPr>
      <w:bookmarkStart w:id="555" w:name="_Toc182971996"/>
      <w:bookmarkStart w:id="556" w:name="_Toc245885181"/>
      <w:bookmarkStart w:id="557" w:name="_Toc245885362"/>
      <w:bookmarkStart w:id="558" w:name="_Toc245885505"/>
      <w:bookmarkStart w:id="559" w:name="_Toc245885767"/>
      <w:bookmarkStart w:id="560" w:name="_Toc245885991"/>
      <w:bookmarkStart w:id="561" w:name="_Toc246316683"/>
      <w:r w:rsidRPr="00A018DF">
        <w:t>the health of people subjected to discriminatory behaviours, harassment and sexual harassment may suffer, resulting in increased sick leave or compensation claims as well as personal duress to the individuals concerned; and</w:t>
      </w:r>
      <w:bookmarkEnd w:id="555"/>
      <w:bookmarkEnd w:id="556"/>
      <w:bookmarkEnd w:id="557"/>
      <w:bookmarkEnd w:id="558"/>
      <w:bookmarkEnd w:id="559"/>
      <w:bookmarkEnd w:id="560"/>
      <w:bookmarkEnd w:id="561"/>
    </w:p>
    <w:p w14:paraId="1AF5F493" w14:textId="7B69FCE2" w:rsidR="00AB790E" w:rsidRPr="00A018DF" w:rsidRDefault="00AB790E" w:rsidP="00E52B79">
      <w:pPr>
        <w:pStyle w:val="Heading3"/>
      </w:pPr>
      <w:bookmarkStart w:id="562" w:name="_Toc182971997"/>
      <w:bookmarkStart w:id="563" w:name="_Toc245885182"/>
      <w:bookmarkStart w:id="564" w:name="_Toc245885363"/>
      <w:bookmarkStart w:id="565" w:name="_Toc245885506"/>
      <w:bookmarkStart w:id="566" w:name="_Toc245885768"/>
      <w:bookmarkStart w:id="567" w:name="_Toc245885992"/>
      <w:bookmarkStart w:id="568" w:name="_Toc246316684"/>
      <w:r w:rsidRPr="00A018DF">
        <w:t>such behaviours may result in employees resigning</w:t>
      </w:r>
      <w:r w:rsidR="00247ECE">
        <w:t xml:space="preserve">.  </w:t>
      </w:r>
      <w:r w:rsidRPr="00A018DF">
        <w:t>This incurs a loss of the investment made in those people and it may lead to increased recruitment and retraining costs.</w:t>
      </w:r>
      <w:bookmarkEnd w:id="562"/>
      <w:bookmarkEnd w:id="563"/>
      <w:bookmarkEnd w:id="564"/>
      <w:bookmarkEnd w:id="565"/>
      <w:bookmarkEnd w:id="566"/>
      <w:bookmarkEnd w:id="567"/>
      <w:bookmarkEnd w:id="568"/>
    </w:p>
    <w:p w14:paraId="68B46552" w14:textId="77777777" w:rsidR="00AB790E" w:rsidRPr="00A018DF" w:rsidRDefault="00AB790E" w:rsidP="00513270">
      <w:pPr>
        <w:pStyle w:val="BodyText"/>
        <w:keepNext/>
      </w:pPr>
      <w:r w:rsidRPr="00A018DF">
        <w:t xml:space="preserve">The Practice requires its employees to comply with the terms of this policy in order </w:t>
      </w:r>
      <w:r w:rsidR="00723E10" w:rsidRPr="00A018DF">
        <w:t xml:space="preserve">for </w:t>
      </w:r>
      <w:r w:rsidRPr="00A018DF">
        <w:t xml:space="preserve">the Practice </w:t>
      </w:r>
      <w:r w:rsidR="00723E10" w:rsidRPr="00A018DF">
        <w:t xml:space="preserve">to </w:t>
      </w:r>
      <w:r w:rsidRPr="00A018DF">
        <w:t>achieve its goal that:</w:t>
      </w:r>
    </w:p>
    <w:p w14:paraId="6B9FE449" w14:textId="0B930018" w:rsidR="00AB790E" w:rsidRPr="00A018DF" w:rsidRDefault="00AB790E" w:rsidP="00E52B79">
      <w:pPr>
        <w:pStyle w:val="Heading3"/>
        <w:numPr>
          <w:ilvl w:val="2"/>
          <w:numId w:val="75"/>
        </w:numPr>
      </w:pPr>
      <w:r w:rsidRPr="00A018DF">
        <w:t>employees treat each other with respect and trust;</w:t>
      </w:r>
    </w:p>
    <w:p w14:paraId="7005BB21" w14:textId="6774E861" w:rsidR="00AB790E" w:rsidRPr="00A018DF" w:rsidRDefault="00AB790E" w:rsidP="00E52B79">
      <w:pPr>
        <w:pStyle w:val="Heading3"/>
      </w:pPr>
      <w:r w:rsidRPr="00A018DF">
        <w:t>employees are able to work in an environment free from discrimination and harassment;</w:t>
      </w:r>
    </w:p>
    <w:p w14:paraId="26E8CF82" w14:textId="6568CFAF" w:rsidR="00AB790E" w:rsidRPr="00A018DF" w:rsidRDefault="00AB790E" w:rsidP="00E52B79">
      <w:pPr>
        <w:pStyle w:val="Heading3"/>
      </w:pPr>
      <w:r w:rsidRPr="00A018DF">
        <w:t>the Practice is protected against vicarious liability for the actions of its employees; and</w:t>
      </w:r>
    </w:p>
    <w:p w14:paraId="4C6D8511" w14:textId="7BF27F8A" w:rsidR="00AB790E" w:rsidRPr="00A018DF" w:rsidRDefault="00AB790E" w:rsidP="00E52B79">
      <w:pPr>
        <w:pStyle w:val="Heading3"/>
      </w:pPr>
      <w:r w:rsidRPr="00A018DF">
        <w:t>the Practice’s policy of equal employment opportunity is practised as well as preached.</w:t>
      </w:r>
    </w:p>
    <w:p w14:paraId="2096CB06" w14:textId="77777777" w:rsidR="00AB790E" w:rsidRPr="00A44C36" w:rsidRDefault="00AB790E">
      <w:pPr>
        <w:pStyle w:val="Heading2"/>
      </w:pPr>
      <w:bookmarkStart w:id="569" w:name="_Toc181673093"/>
      <w:bookmarkStart w:id="570" w:name="_Toc182971998"/>
      <w:bookmarkStart w:id="571" w:name="_Toc234998214"/>
      <w:bookmarkStart w:id="572" w:name="_Toc245885183"/>
      <w:bookmarkStart w:id="573" w:name="_Toc245885507"/>
      <w:bookmarkStart w:id="574" w:name="_Toc87600684"/>
      <w:r w:rsidRPr="00A44C36">
        <w:t>Discrimination</w:t>
      </w:r>
      <w:bookmarkEnd w:id="569"/>
      <w:bookmarkEnd w:id="570"/>
      <w:bookmarkEnd w:id="571"/>
      <w:bookmarkEnd w:id="572"/>
      <w:bookmarkEnd w:id="573"/>
      <w:bookmarkEnd w:id="574"/>
    </w:p>
    <w:p w14:paraId="53F76398" w14:textId="2FF3EC28" w:rsidR="00AB790E" w:rsidRPr="00A018DF" w:rsidRDefault="00AB790E" w:rsidP="00EA03C4">
      <w:pPr>
        <w:pStyle w:val="BodyText"/>
      </w:pPr>
      <w:r w:rsidRPr="00A018DF">
        <w:t xml:space="preserve">Various </w:t>
      </w:r>
      <w:r w:rsidR="00397200" w:rsidRPr="00A018DF">
        <w:t xml:space="preserve">pieces of </w:t>
      </w:r>
      <w:r w:rsidRPr="00A018DF">
        <w:t>anti-discrimination legislation exist at both the federal and state levels to prohibit discrimination and harassment in the pre-work and work areas</w:t>
      </w:r>
      <w:r w:rsidR="00420618">
        <w:t>.</w:t>
      </w:r>
    </w:p>
    <w:p w14:paraId="54B4A3D2" w14:textId="08852299" w:rsidR="00AB790E" w:rsidRPr="00A018DF" w:rsidRDefault="00AB790E" w:rsidP="00EA03C4">
      <w:pPr>
        <w:pStyle w:val="BodyText"/>
      </w:pPr>
      <w:r w:rsidRPr="00A018DF">
        <w:t>Such legislation also applies to the provisions of goods and services</w:t>
      </w:r>
      <w:r w:rsidR="00247ECE">
        <w:t xml:space="preserve">.  </w:t>
      </w:r>
      <w:r w:rsidRPr="00A018DF">
        <w:t>To this extent, this policy applies equally to the Practice and its employees’ dealings with clients</w:t>
      </w:r>
      <w:r w:rsidR="00247ECE">
        <w:t xml:space="preserve">.  </w:t>
      </w:r>
      <w:r w:rsidRPr="00A018DF">
        <w:t>In other words, both the Practice and individual employees can be liable for acts of discrimination against clients that the Practice and its employees may deal with in the course of employment</w:t>
      </w:r>
      <w:r w:rsidR="00420618">
        <w:t>.</w:t>
      </w:r>
    </w:p>
    <w:p w14:paraId="30FD94D1" w14:textId="6FAB67CC" w:rsidR="00854069" w:rsidRPr="00A018DF" w:rsidRDefault="00AB790E" w:rsidP="00EA03C4">
      <w:pPr>
        <w:pStyle w:val="BodyText"/>
      </w:pPr>
      <w:r w:rsidRPr="00A018DF">
        <w:t>Generally speaking, discrimination occurs when a person with an ‘attribute’ is treated less favourably than another person without the attribute is or would be treated in the same or similar circumstances</w:t>
      </w:r>
      <w:r w:rsidR="00247ECE">
        <w:t xml:space="preserve">.  </w:t>
      </w:r>
      <w:r w:rsidR="00C057AE" w:rsidRPr="00A018DF">
        <w:t>Federal and State anti-discrimination legislation prohibits discrimination against someone (either directly or indirectly) on the basis of certain attributes, su</w:t>
      </w:r>
      <w:r w:rsidR="00854069" w:rsidRPr="00A018DF">
        <w:t>mmarised in the following table.</w:t>
      </w:r>
    </w:p>
    <w:p w14:paraId="0B42F47D" w14:textId="77777777" w:rsidR="00854069" w:rsidRPr="00A018DF" w:rsidRDefault="00854069" w:rsidP="00EA03C4">
      <w:pPr>
        <w:pStyle w:val="BodyText"/>
        <w:sectPr w:rsidR="00854069" w:rsidRPr="00A018DF" w:rsidSect="00854069">
          <w:pgSz w:w="11907" w:h="16840" w:code="9"/>
          <w:pgMar w:top="1134" w:right="1134" w:bottom="1134" w:left="1134" w:header="567" w:footer="567" w:gutter="0"/>
          <w:paperSrc w:first="11" w:other="11"/>
          <w:cols w:space="720"/>
          <w:titlePg/>
          <w:docGrid w:linePitch="272"/>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1974"/>
        <w:gridCol w:w="1658"/>
        <w:gridCol w:w="1675"/>
        <w:gridCol w:w="1703"/>
        <w:gridCol w:w="1535"/>
        <w:gridCol w:w="1580"/>
        <w:gridCol w:w="1532"/>
        <w:gridCol w:w="1820"/>
      </w:tblGrid>
      <w:tr w:rsidR="00854069" w:rsidRPr="00A018DF" w14:paraId="7820C733" w14:textId="77777777" w:rsidTr="00303A56">
        <w:trPr>
          <w:tblHeader/>
        </w:trPr>
        <w:tc>
          <w:tcPr>
            <w:tcW w:w="15134" w:type="dxa"/>
            <w:gridSpan w:val="9"/>
            <w:shd w:val="clear" w:color="auto" w:fill="E0E0E0"/>
          </w:tcPr>
          <w:p w14:paraId="72F690E0" w14:textId="0DE73562" w:rsidR="00854069" w:rsidRPr="00A018DF" w:rsidRDefault="00854069">
            <w:pPr>
              <w:pStyle w:val="TableSubHeading"/>
              <w:rPr>
                <w:sz w:val="16"/>
                <w:szCs w:val="16"/>
              </w:rPr>
            </w:pPr>
            <w:r w:rsidRPr="00A018DF">
              <w:rPr>
                <w:sz w:val="16"/>
                <w:szCs w:val="16"/>
              </w:rPr>
              <w:lastRenderedPageBreak/>
              <w:t>Discrimination categories</w:t>
            </w:r>
            <w:r w:rsidR="00A44C36">
              <w:rPr>
                <w:sz w:val="16"/>
                <w:szCs w:val="16"/>
              </w:rPr>
              <w:t xml:space="preserve"> generally </w:t>
            </w:r>
          </w:p>
        </w:tc>
      </w:tr>
      <w:tr w:rsidR="005A1B61" w:rsidRPr="00A018DF" w14:paraId="5FE9FCD4" w14:textId="77777777" w:rsidTr="00CB0206">
        <w:trPr>
          <w:tblHeader/>
        </w:trPr>
        <w:tc>
          <w:tcPr>
            <w:tcW w:w="1666" w:type="dxa"/>
            <w:shd w:val="clear" w:color="auto" w:fill="E0E0E0"/>
          </w:tcPr>
          <w:p w14:paraId="1C86EA0A" w14:textId="77777777" w:rsidR="00854069" w:rsidRPr="00A018DF" w:rsidRDefault="00854069">
            <w:pPr>
              <w:pStyle w:val="TableSubHeading"/>
              <w:rPr>
                <w:b w:val="0"/>
                <w:bCs/>
                <w:sz w:val="16"/>
                <w:szCs w:val="16"/>
              </w:rPr>
            </w:pPr>
            <w:proofErr w:type="spellStart"/>
            <w:r w:rsidRPr="00A018DF">
              <w:rPr>
                <w:sz w:val="16"/>
                <w:szCs w:val="16"/>
              </w:rPr>
              <w:t>Cth</w:t>
            </w:r>
            <w:proofErr w:type="spellEnd"/>
          </w:p>
        </w:tc>
        <w:tc>
          <w:tcPr>
            <w:tcW w:w="2015" w:type="dxa"/>
            <w:shd w:val="clear" w:color="auto" w:fill="E0E0E0"/>
          </w:tcPr>
          <w:p w14:paraId="7ECD3481" w14:textId="77777777" w:rsidR="00854069" w:rsidRPr="00A018DF" w:rsidRDefault="00854069">
            <w:pPr>
              <w:pStyle w:val="TableSubHeading"/>
              <w:rPr>
                <w:b w:val="0"/>
                <w:bCs/>
                <w:sz w:val="16"/>
                <w:szCs w:val="16"/>
              </w:rPr>
            </w:pPr>
            <w:r w:rsidRPr="00A018DF">
              <w:rPr>
                <w:sz w:val="16"/>
                <w:szCs w:val="16"/>
              </w:rPr>
              <w:t>ACT</w:t>
            </w:r>
          </w:p>
        </w:tc>
        <w:tc>
          <w:tcPr>
            <w:tcW w:w="1523" w:type="dxa"/>
            <w:shd w:val="clear" w:color="auto" w:fill="E0E0E0"/>
          </w:tcPr>
          <w:p w14:paraId="216445E1" w14:textId="77777777" w:rsidR="00854069" w:rsidRPr="00A018DF" w:rsidRDefault="00854069">
            <w:pPr>
              <w:pStyle w:val="TableSubHeading"/>
              <w:rPr>
                <w:b w:val="0"/>
                <w:bCs/>
                <w:sz w:val="16"/>
                <w:szCs w:val="16"/>
              </w:rPr>
            </w:pPr>
            <w:r w:rsidRPr="00A018DF">
              <w:rPr>
                <w:sz w:val="16"/>
                <w:szCs w:val="16"/>
              </w:rPr>
              <w:t>NSW</w:t>
            </w:r>
          </w:p>
        </w:tc>
        <w:tc>
          <w:tcPr>
            <w:tcW w:w="1697" w:type="dxa"/>
            <w:shd w:val="clear" w:color="auto" w:fill="E0E0E0"/>
          </w:tcPr>
          <w:p w14:paraId="1ED99CE3" w14:textId="77777777" w:rsidR="00854069" w:rsidRPr="00A018DF" w:rsidRDefault="00854069">
            <w:pPr>
              <w:pStyle w:val="TableSubHeading"/>
              <w:rPr>
                <w:sz w:val="16"/>
                <w:szCs w:val="16"/>
              </w:rPr>
            </w:pPr>
            <w:r w:rsidRPr="00A018DF">
              <w:rPr>
                <w:sz w:val="16"/>
                <w:szCs w:val="16"/>
              </w:rPr>
              <w:t>NT</w:t>
            </w:r>
          </w:p>
        </w:tc>
        <w:tc>
          <w:tcPr>
            <w:tcW w:w="1703" w:type="dxa"/>
            <w:shd w:val="clear" w:color="auto" w:fill="E0E0E0"/>
          </w:tcPr>
          <w:p w14:paraId="1D646345" w14:textId="77777777" w:rsidR="00854069" w:rsidRPr="00A018DF" w:rsidRDefault="00854069">
            <w:pPr>
              <w:pStyle w:val="TableSubHeading"/>
              <w:rPr>
                <w:sz w:val="16"/>
                <w:szCs w:val="16"/>
              </w:rPr>
            </w:pPr>
            <w:r w:rsidRPr="00A018DF">
              <w:rPr>
                <w:sz w:val="16"/>
                <w:szCs w:val="16"/>
              </w:rPr>
              <w:t>QLD</w:t>
            </w:r>
          </w:p>
        </w:tc>
        <w:tc>
          <w:tcPr>
            <w:tcW w:w="1556" w:type="dxa"/>
            <w:shd w:val="clear" w:color="auto" w:fill="E0E0E0"/>
          </w:tcPr>
          <w:p w14:paraId="2F410763" w14:textId="77777777" w:rsidR="00854069" w:rsidRPr="00A018DF" w:rsidRDefault="00854069">
            <w:pPr>
              <w:pStyle w:val="TableSubHeading"/>
              <w:rPr>
                <w:sz w:val="16"/>
                <w:szCs w:val="16"/>
              </w:rPr>
            </w:pPr>
            <w:r w:rsidRPr="00A018DF">
              <w:rPr>
                <w:sz w:val="16"/>
                <w:szCs w:val="16"/>
              </w:rPr>
              <w:t>SA</w:t>
            </w:r>
          </w:p>
        </w:tc>
        <w:tc>
          <w:tcPr>
            <w:tcW w:w="1580" w:type="dxa"/>
            <w:shd w:val="clear" w:color="auto" w:fill="E0E0E0"/>
          </w:tcPr>
          <w:p w14:paraId="6CC53914" w14:textId="77777777" w:rsidR="00854069" w:rsidRPr="00A018DF" w:rsidRDefault="00854069">
            <w:pPr>
              <w:pStyle w:val="TableSubHeading"/>
              <w:rPr>
                <w:sz w:val="16"/>
                <w:szCs w:val="16"/>
              </w:rPr>
            </w:pPr>
            <w:r w:rsidRPr="00A018DF">
              <w:rPr>
                <w:sz w:val="16"/>
                <w:szCs w:val="16"/>
              </w:rPr>
              <w:t>TAS</w:t>
            </w:r>
          </w:p>
        </w:tc>
        <w:tc>
          <w:tcPr>
            <w:tcW w:w="1555" w:type="dxa"/>
            <w:shd w:val="clear" w:color="auto" w:fill="E0E0E0"/>
          </w:tcPr>
          <w:p w14:paraId="652BA57B" w14:textId="77777777" w:rsidR="00854069" w:rsidRPr="00A018DF" w:rsidRDefault="00854069">
            <w:pPr>
              <w:pStyle w:val="TableSubHeading"/>
              <w:rPr>
                <w:sz w:val="16"/>
                <w:szCs w:val="16"/>
              </w:rPr>
            </w:pPr>
            <w:r w:rsidRPr="00A018DF">
              <w:rPr>
                <w:sz w:val="16"/>
                <w:szCs w:val="16"/>
              </w:rPr>
              <w:t>VIC</w:t>
            </w:r>
          </w:p>
        </w:tc>
        <w:tc>
          <w:tcPr>
            <w:tcW w:w="1839" w:type="dxa"/>
            <w:shd w:val="clear" w:color="auto" w:fill="E0E0E0"/>
          </w:tcPr>
          <w:p w14:paraId="56784B34" w14:textId="77777777" w:rsidR="00854069" w:rsidRPr="00A018DF" w:rsidRDefault="00854069">
            <w:pPr>
              <w:pStyle w:val="TableSubHeading"/>
              <w:rPr>
                <w:sz w:val="16"/>
                <w:szCs w:val="16"/>
              </w:rPr>
            </w:pPr>
            <w:r w:rsidRPr="00A018DF">
              <w:rPr>
                <w:sz w:val="16"/>
                <w:szCs w:val="16"/>
              </w:rPr>
              <w:t>WA</w:t>
            </w:r>
          </w:p>
        </w:tc>
      </w:tr>
      <w:tr w:rsidR="005A1B61" w:rsidRPr="00A018DF" w14:paraId="256280CF" w14:textId="77777777" w:rsidTr="00CB0206">
        <w:tc>
          <w:tcPr>
            <w:tcW w:w="1666" w:type="dxa"/>
          </w:tcPr>
          <w:p w14:paraId="2E954348" w14:textId="2C240A0B" w:rsidR="00854069" w:rsidRPr="00A018DF" w:rsidRDefault="00854069" w:rsidP="00E30A98">
            <w:pPr>
              <w:pStyle w:val="TableText"/>
              <w:ind w:left="284" w:hanging="284"/>
              <w:rPr>
                <w:rFonts w:cs="Tahoma"/>
                <w:sz w:val="14"/>
                <w:szCs w:val="16"/>
              </w:rPr>
            </w:pPr>
            <w:r w:rsidRPr="00A018DF">
              <w:rPr>
                <w:rFonts w:cs="Tahoma"/>
                <w:sz w:val="14"/>
                <w:szCs w:val="16"/>
              </w:rPr>
              <w:t>•</w:t>
            </w:r>
            <w:r w:rsidRPr="00A018DF">
              <w:rPr>
                <w:rFonts w:cs="Tahoma"/>
                <w:sz w:val="14"/>
                <w:szCs w:val="16"/>
              </w:rPr>
              <w:tab/>
            </w:r>
            <w:r w:rsidR="00E30A98">
              <w:rPr>
                <w:rFonts w:cs="Tahoma"/>
                <w:sz w:val="14"/>
                <w:szCs w:val="16"/>
              </w:rPr>
              <w:t xml:space="preserve">sex, </w:t>
            </w:r>
            <w:r w:rsidRPr="00A018DF">
              <w:rPr>
                <w:rFonts w:cs="Tahoma"/>
                <w:sz w:val="14"/>
                <w:szCs w:val="16"/>
              </w:rPr>
              <w:t>sexual orientation</w:t>
            </w:r>
          </w:p>
          <w:p w14:paraId="2F42FB12" w14:textId="77777777" w:rsidR="00854069" w:rsidRPr="00A018DF" w:rsidRDefault="00854069" w:rsidP="005A1B61">
            <w:pPr>
              <w:pStyle w:val="TableText"/>
              <w:ind w:left="284" w:hanging="284"/>
              <w:rPr>
                <w:rFonts w:cs="Tahoma"/>
                <w:sz w:val="14"/>
                <w:szCs w:val="16"/>
              </w:rPr>
            </w:pPr>
            <w:r w:rsidRPr="00A018DF">
              <w:rPr>
                <w:rFonts w:cs="Tahoma"/>
                <w:sz w:val="14"/>
                <w:szCs w:val="16"/>
              </w:rPr>
              <w:t>•</w:t>
            </w:r>
            <w:r w:rsidRPr="00A018DF">
              <w:rPr>
                <w:rFonts w:cs="Tahoma"/>
                <w:sz w:val="14"/>
                <w:szCs w:val="16"/>
              </w:rPr>
              <w:tab/>
              <w:t xml:space="preserve">gender </w:t>
            </w:r>
            <w:proofErr w:type="spellStart"/>
            <w:r w:rsidRPr="00A018DF">
              <w:rPr>
                <w:rFonts w:cs="Tahoma"/>
                <w:sz w:val="14"/>
                <w:szCs w:val="16"/>
              </w:rPr>
              <w:t>identityintersex</w:t>
            </w:r>
            <w:proofErr w:type="spellEnd"/>
            <w:r w:rsidRPr="00A018DF">
              <w:rPr>
                <w:rFonts w:cs="Tahoma"/>
                <w:sz w:val="14"/>
                <w:szCs w:val="16"/>
              </w:rPr>
              <w:t xml:space="preserve"> status</w:t>
            </w:r>
          </w:p>
          <w:p w14:paraId="37A6BA2E" w14:textId="77777777" w:rsidR="00854069" w:rsidRPr="00A018DF" w:rsidRDefault="00854069" w:rsidP="005A1B61">
            <w:pPr>
              <w:pStyle w:val="TableText"/>
              <w:ind w:left="284" w:hanging="284"/>
              <w:rPr>
                <w:rFonts w:cs="Tahoma"/>
                <w:sz w:val="14"/>
                <w:szCs w:val="16"/>
              </w:rPr>
            </w:pPr>
            <w:r w:rsidRPr="00A018DF">
              <w:rPr>
                <w:rFonts w:cs="Tahoma"/>
                <w:sz w:val="14"/>
                <w:szCs w:val="16"/>
              </w:rPr>
              <w:t>•</w:t>
            </w:r>
            <w:r w:rsidRPr="00A018DF">
              <w:rPr>
                <w:rFonts w:cs="Tahoma"/>
                <w:sz w:val="14"/>
                <w:szCs w:val="16"/>
              </w:rPr>
              <w:tab/>
              <w:t>marital or relationship status</w:t>
            </w:r>
          </w:p>
          <w:p w14:paraId="12414BFC" w14:textId="77777777" w:rsidR="00854069" w:rsidRPr="00A018DF" w:rsidRDefault="00854069" w:rsidP="005A1B61">
            <w:pPr>
              <w:pStyle w:val="TableText"/>
              <w:ind w:left="284" w:hanging="284"/>
              <w:rPr>
                <w:rFonts w:cs="Tahoma"/>
                <w:sz w:val="14"/>
                <w:szCs w:val="16"/>
              </w:rPr>
            </w:pPr>
            <w:r w:rsidRPr="00A018DF">
              <w:rPr>
                <w:rFonts w:cs="Tahoma"/>
                <w:sz w:val="14"/>
                <w:szCs w:val="16"/>
              </w:rPr>
              <w:t>•</w:t>
            </w:r>
            <w:r w:rsidRPr="00A018DF">
              <w:rPr>
                <w:rFonts w:cs="Tahoma"/>
                <w:sz w:val="14"/>
                <w:szCs w:val="16"/>
              </w:rPr>
              <w:tab/>
              <w:t>pregnancy or potential pregnancy</w:t>
            </w:r>
          </w:p>
          <w:p w14:paraId="6E0CAAC8" w14:textId="77777777" w:rsidR="00854069" w:rsidRPr="00A018DF" w:rsidRDefault="00854069" w:rsidP="005A1B61">
            <w:pPr>
              <w:pStyle w:val="TableText"/>
              <w:ind w:left="284" w:hanging="284"/>
              <w:rPr>
                <w:rFonts w:cs="Tahoma"/>
                <w:sz w:val="14"/>
                <w:szCs w:val="16"/>
              </w:rPr>
            </w:pPr>
            <w:r w:rsidRPr="00A018DF">
              <w:rPr>
                <w:rFonts w:cs="Tahoma"/>
                <w:sz w:val="14"/>
                <w:szCs w:val="16"/>
              </w:rPr>
              <w:t>•</w:t>
            </w:r>
            <w:r w:rsidRPr="00A018DF">
              <w:rPr>
                <w:rFonts w:cs="Tahoma"/>
                <w:sz w:val="14"/>
                <w:szCs w:val="16"/>
              </w:rPr>
              <w:tab/>
              <w:t>breastfeeding</w:t>
            </w:r>
          </w:p>
          <w:p w14:paraId="7700A93F" w14:textId="77777777" w:rsidR="00854069" w:rsidRPr="00A018DF" w:rsidRDefault="00854069" w:rsidP="005A1B61">
            <w:pPr>
              <w:pStyle w:val="TableText"/>
              <w:ind w:left="284" w:hanging="284"/>
              <w:rPr>
                <w:rFonts w:cs="Tahoma"/>
                <w:sz w:val="14"/>
                <w:szCs w:val="16"/>
              </w:rPr>
            </w:pPr>
            <w:r w:rsidRPr="00A018DF">
              <w:rPr>
                <w:rFonts w:cs="Tahoma"/>
                <w:sz w:val="14"/>
                <w:szCs w:val="16"/>
              </w:rPr>
              <w:t>•</w:t>
            </w:r>
            <w:r w:rsidRPr="00A018DF">
              <w:rPr>
                <w:rFonts w:cs="Tahoma"/>
                <w:sz w:val="14"/>
                <w:szCs w:val="16"/>
              </w:rPr>
              <w:tab/>
              <w:t>family responsibilities</w:t>
            </w:r>
          </w:p>
          <w:p w14:paraId="6F69D9FC" w14:textId="77777777" w:rsidR="00854069" w:rsidRPr="00A018DF" w:rsidRDefault="00854069" w:rsidP="005A1B61">
            <w:pPr>
              <w:pStyle w:val="TableText"/>
              <w:ind w:left="284" w:hanging="284"/>
              <w:rPr>
                <w:rFonts w:cs="Tahoma"/>
                <w:sz w:val="14"/>
                <w:szCs w:val="16"/>
              </w:rPr>
            </w:pPr>
            <w:r w:rsidRPr="00A018DF">
              <w:rPr>
                <w:rFonts w:cs="Tahoma"/>
                <w:sz w:val="14"/>
                <w:szCs w:val="16"/>
              </w:rPr>
              <w:t>•</w:t>
            </w:r>
            <w:r w:rsidRPr="00A018DF">
              <w:rPr>
                <w:rFonts w:cs="Tahoma"/>
                <w:sz w:val="14"/>
                <w:szCs w:val="16"/>
              </w:rPr>
              <w:tab/>
              <w:t>age</w:t>
            </w:r>
          </w:p>
          <w:p w14:paraId="4ADC7B61" w14:textId="5C5BF57D" w:rsidR="00854069" w:rsidRPr="00A018DF" w:rsidRDefault="00854069" w:rsidP="0084207B">
            <w:pPr>
              <w:pStyle w:val="TableText"/>
              <w:ind w:left="284" w:hanging="284"/>
              <w:rPr>
                <w:rFonts w:cs="Tahoma"/>
                <w:sz w:val="14"/>
                <w:szCs w:val="16"/>
              </w:rPr>
            </w:pPr>
            <w:r w:rsidRPr="00A018DF">
              <w:rPr>
                <w:rFonts w:cs="Tahoma"/>
                <w:sz w:val="14"/>
                <w:szCs w:val="16"/>
              </w:rPr>
              <w:t>•</w:t>
            </w:r>
            <w:r w:rsidRPr="00A018DF">
              <w:rPr>
                <w:rFonts w:cs="Tahoma"/>
                <w:sz w:val="14"/>
                <w:szCs w:val="16"/>
              </w:rPr>
              <w:tab/>
              <w:t xml:space="preserve">race (including colour, descent, national or ethnic </w:t>
            </w:r>
            <w:proofErr w:type="spellStart"/>
            <w:r w:rsidRPr="00A018DF">
              <w:rPr>
                <w:rFonts w:cs="Tahoma"/>
                <w:sz w:val="14"/>
                <w:szCs w:val="16"/>
              </w:rPr>
              <w:t>origin</w:t>
            </w:r>
            <w:r w:rsidR="0084207B">
              <w:rPr>
                <w:rFonts w:cs="Tahoma"/>
                <w:sz w:val="14"/>
                <w:szCs w:val="16"/>
              </w:rPr>
              <w:t>,</w:t>
            </w:r>
            <w:r w:rsidRPr="00A018DF">
              <w:rPr>
                <w:rFonts w:cs="Tahoma"/>
                <w:sz w:val="14"/>
                <w:szCs w:val="16"/>
              </w:rPr>
              <w:t>racial</w:t>
            </w:r>
            <w:proofErr w:type="spellEnd"/>
            <w:r w:rsidRPr="00A018DF">
              <w:rPr>
                <w:rFonts w:cs="Tahoma"/>
                <w:sz w:val="14"/>
                <w:szCs w:val="16"/>
              </w:rPr>
              <w:t xml:space="preserve"> hatred)</w:t>
            </w:r>
          </w:p>
          <w:p w14:paraId="07760232" w14:textId="77777777" w:rsidR="00854069" w:rsidRPr="00A018DF" w:rsidRDefault="00854069" w:rsidP="005A1B61">
            <w:pPr>
              <w:pStyle w:val="TableText"/>
              <w:ind w:left="284" w:hanging="284"/>
              <w:rPr>
                <w:rFonts w:cs="Tahoma"/>
                <w:sz w:val="14"/>
                <w:szCs w:val="16"/>
              </w:rPr>
            </w:pPr>
            <w:r w:rsidRPr="00A018DF">
              <w:rPr>
                <w:rFonts w:cs="Tahoma"/>
                <w:sz w:val="14"/>
                <w:szCs w:val="16"/>
              </w:rPr>
              <w:t>•</w:t>
            </w:r>
            <w:r w:rsidRPr="00A018DF">
              <w:rPr>
                <w:rFonts w:cs="Tahoma"/>
                <w:sz w:val="14"/>
                <w:szCs w:val="16"/>
              </w:rPr>
              <w:tab/>
              <w:t>physical disability</w:t>
            </w:r>
          </w:p>
          <w:p w14:paraId="553EF65B" w14:textId="77777777" w:rsidR="00854069" w:rsidRPr="00A018DF" w:rsidRDefault="00854069" w:rsidP="005A1B61">
            <w:pPr>
              <w:pStyle w:val="TableText"/>
              <w:ind w:left="284" w:hanging="284"/>
              <w:rPr>
                <w:rFonts w:cs="Tahoma"/>
                <w:sz w:val="14"/>
                <w:szCs w:val="16"/>
              </w:rPr>
            </w:pPr>
            <w:r w:rsidRPr="00A018DF">
              <w:rPr>
                <w:rFonts w:cs="Tahoma"/>
                <w:sz w:val="14"/>
                <w:szCs w:val="16"/>
              </w:rPr>
              <w:t>•</w:t>
            </w:r>
            <w:r w:rsidRPr="00A018DF">
              <w:rPr>
                <w:rFonts w:cs="Tahoma"/>
                <w:sz w:val="14"/>
                <w:szCs w:val="16"/>
              </w:rPr>
              <w:tab/>
              <w:t>impairment</w:t>
            </w:r>
          </w:p>
          <w:p w14:paraId="6B7DD1C1" w14:textId="77777777" w:rsidR="00854069" w:rsidRPr="00A018DF" w:rsidRDefault="00854069" w:rsidP="005A1B61">
            <w:pPr>
              <w:pStyle w:val="TableText"/>
              <w:ind w:left="284" w:hanging="284"/>
              <w:rPr>
                <w:rFonts w:cs="Tahoma"/>
                <w:sz w:val="14"/>
                <w:szCs w:val="16"/>
              </w:rPr>
            </w:pPr>
            <w:r w:rsidRPr="00A018DF">
              <w:rPr>
                <w:rFonts w:cs="Tahoma"/>
                <w:sz w:val="14"/>
                <w:szCs w:val="16"/>
              </w:rPr>
              <w:t>•</w:t>
            </w:r>
            <w:r w:rsidRPr="00A018DF">
              <w:rPr>
                <w:rFonts w:cs="Tahoma"/>
                <w:sz w:val="14"/>
                <w:szCs w:val="16"/>
              </w:rPr>
              <w:tab/>
              <w:t>mental, intellectual or psychiatric disability</w:t>
            </w:r>
          </w:p>
          <w:p w14:paraId="54E4CB01" w14:textId="77777777" w:rsidR="00854069" w:rsidRPr="00A018DF" w:rsidRDefault="00854069" w:rsidP="005A1B61">
            <w:pPr>
              <w:pStyle w:val="TableText"/>
              <w:ind w:left="284" w:hanging="284"/>
              <w:rPr>
                <w:rFonts w:cs="Tahoma"/>
                <w:sz w:val="14"/>
                <w:szCs w:val="16"/>
              </w:rPr>
            </w:pPr>
            <w:r w:rsidRPr="00A018DF">
              <w:rPr>
                <w:rFonts w:cs="Tahoma"/>
                <w:sz w:val="14"/>
                <w:szCs w:val="16"/>
              </w:rPr>
              <w:t>•</w:t>
            </w:r>
            <w:r w:rsidRPr="00A018DF">
              <w:rPr>
                <w:rFonts w:cs="Tahoma"/>
                <w:sz w:val="14"/>
                <w:szCs w:val="16"/>
              </w:rPr>
              <w:tab/>
              <w:t xml:space="preserve">association with a person with a disability </w:t>
            </w:r>
          </w:p>
          <w:p w14:paraId="63D9F95A" w14:textId="77777777" w:rsidR="00854069" w:rsidRPr="00A018DF" w:rsidRDefault="00854069" w:rsidP="005A1B61">
            <w:pPr>
              <w:pStyle w:val="TableText"/>
              <w:ind w:left="284" w:hanging="284"/>
              <w:rPr>
                <w:rFonts w:cs="Tahoma"/>
                <w:sz w:val="14"/>
                <w:szCs w:val="16"/>
              </w:rPr>
            </w:pPr>
            <w:r w:rsidRPr="00A018DF">
              <w:rPr>
                <w:rFonts w:cs="Tahoma"/>
                <w:sz w:val="14"/>
                <w:szCs w:val="16"/>
              </w:rPr>
              <w:t>•</w:t>
            </w:r>
            <w:r w:rsidRPr="00A018DF">
              <w:rPr>
                <w:rFonts w:cs="Tahoma"/>
                <w:sz w:val="14"/>
                <w:szCs w:val="16"/>
              </w:rPr>
              <w:tab/>
              <w:t>criminal record</w:t>
            </w:r>
          </w:p>
          <w:p w14:paraId="3C3FEB74" w14:textId="5B31AADB" w:rsidR="00854069" w:rsidRPr="00A018DF" w:rsidRDefault="00854069" w:rsidP="005A1B61">
            <w:pPr>
              <w:pStyle w:val="TableText"/>
              <w:ind w:left="284" w:hanging="284"/>
              <w:rPr>
                <w:rFonts w:cs="Tahoma"/>
                <w:sz w:val="14"/>
                <w:szCs w:val="16"/>
              </w:rPr>
            </w:pPr>
            <w:r w:rsidRPr="00A018DF">
              <w:rPr>
                <w:rFonts w:cs="Tahoma"/>
                <w:sz w:val="14"/>
                <w:szCs w:val="16"/>
              </w:rPr>
              <w:t>•</w:t>
            </w:r>
            <w:r w:rsidRPr="00A018DF">
              <w:rPr>
                <w:rFonts w:cs="Tahoma"/>
                <w:sz w:val="14"/>
                <w:szCs w:val="16"/>
              </w:rPr>
              <w:tab/>
              <w:t>religio</w:t>
            </w:r>
            <w:r w:rsidR="0084207B">
              <w:rPr>
                <w:rFonts w:cs="Tahoma"/>
                <w:sz w:val="14"/>
                <w:szCs w:val="16"/>
              </w:rPr>
              <w:t>n</w:t>
            </w:r>
          </w:p>
          <w:p w14:paraId="7B38A158" w14:textId="1B748766" w:rsidR="00854069" w:rsidRPr="00A018DF" w:rsidRDefault="00854069" w:rsidP="005A1B61">
            <w:pPr>
              <w:pStyle w:val="TableText"/>
              <w:ind w:left="284" w:hanging="284"/>
              <w:rPr>
                <w:rFonts w:cs="Tahoma"/>
                <w:sz w:val="14"/>
                <w:szCs w:val="16"/>
              </w:rPr>
            </w:pPr>
            <w:r w:rsidRPr="00A018DF">
              <w:rPr>
                <w:rFonts w:cs="Tahoma"/>
                <w:sz w:val="14"/>
                <w:szCs w:val="16"/>
              </w:rPr>
              <w:t>•</w:t>
            </w:r>
            <w:r w:rsidRPr="00A018DF">
              <w:rPr>
                <w:rFonts w:cs="Tahoma"/>
                <w:sz w:val="14"/>
                <w:szCs w:val="16"/>
              </w:rPr>
              <w:tab/>
              <w:t xml:space="preserve">political opinion, </w:t>
            </w:r>
          </w:p>
          <w:p w14:paraId="4692B5DD" w14:textId="607B26D9" w:rsidR="00854069" w:rsidRPr="00A018DF" w:rsidRDefault="00854069" w:rsidP="003949E2">
            <w:pPr>
              <w:pStyle w:val="TableText"/>
              <w:rPr>
                <w:rFonts w:cs="Tahoma"/>
                <w:sz w:val="14"/>
                <w:szCs w:val="16"/>
              </w:rPr>
            </w:pPr>
          </w:p>
          <w:p w14:paraId="0557B3BC" w14:textId="77777777" w:rsidR="00854069" w:rsidRPr="00A018DF" w:rsidRDefault="00854069" w:rsidP="005A1B61">
            <w:pPr>
              <w:pStyle w:val="TableText"/>
              <w:ind w:left="284" w:hanging="284"/>
              <w:rPr>
                <w:rFonts w:cs="Tahoma"/>
                <w:sz w:val="14"/>
                <w:szCs w:val="16"/>
              </w:rPr>
            </w:pPr>
            <w:r w:rsidRPr="00A018DF">
              <w:rPr>
                <w:rFonts w:cs="Tahoma"/>
                <w:sz w:val="14"/>
                <w:szCs w:val="16"/>
              </w:rPr>
              <w:t>•</w:t>
            </w:r>
            <w:r w:rsidRPr="00A018DF">
              <w:rPr>
                <w:rFonts w:cs="Tahoma"/>
                <w:sz w:val="14"/>
                <w:szCs w:val="16"/>
              </w:rPr>
              <w:tab/>
              <w:t>national extraction or social origin</w:t>
            </w:r>
          </w:p>
        </w:tc>
        <w:tc>
          <w:tcPr>
            <w:tcW w:w="2015" w:type="dxa"/>
          </w:tcPr>
          <w:p w14:paraId="1096DB9D" w14:textId="77777777" w:rsidR="005A1B61" w:rsidRPr="00A018DF" w:rsidRDefault="005A1B61" w:rsidP="005A1B61">
            <w:pPr>
              <w:pStyle w:val="TableText"/>
              <w:tabs>
                <w:tab w:val="left" w:pos="233"/>
              </w:tabs>
              <w:ind w:left="233" w:hanging="233"/>
              <w:rPr>
                <w:rFonts w:cs="Tahoma"/>
                <w:sz w:val="14"/>
                <w:szCs w:val="16"/>
              </w:rPr>
            </w:pPr>
            <w:r w:rsidRPr="00A018DF">
              <w:rPr>
                <w:rFonts w:cs="Tahoma"/>
                <w:sz w:val="14"/>
                <w:szCs w:val="16"/>
              </w:rPr>
              <w:t>•</w:t>
            </w:r>
            <w:r w:rsidRPr="00A018DF">
              <w:rPr>
                <w:rFonts w:cs="Tahoma"/>
                <w:sz w:val="14"/>
                <w:szCs w:val="16"/>
              </w:rPr>
              <w:tab/>
              <w:t>accommodation status</w:t>
            </w:r>
          </w:p>
          <w:p w14:paraId="0673BEE0" w14:textId="77777777" w:rsidR="005A1B61" w:rsidRPr="00A018DF" w:rsidRDefault="005A1B61" w:rsidP="005A1B61">
            <w:pPr>
              <w:pStyle w:val="TableText"/>
              <w:tabs>
                <w:tab w:val="left" w:pos="233"/>
              </w:tabs>
              <w:ind w:left="233" w:hanging="233"/>
              <w:rPr>
                <w:rFonts w:cs="Tahoma"/>
                <w:sz w:val="14"/>
                <w:szCs w:val="16"/>
              </w:rPr>
            </w:pPr>
            <w:r w:rsidRPr="00A018DF">
              <w:rPr>
                <w:rFonts w:cs="Tahoma"/>
                <w:sz w:val="14"/>
                <w:szCs w:val="16"/>
              </w:rPr>
              <w:t>•</w:t>
            </w:r>
            <w:r w:rsidRPr="00A018DF">
              <w:rPr>
                <w:rFonts w:cs="Tahoma"/>
                <w:sz w:val="14"/>
                <w:szCs w:val="16"/>
              </w:rPr>
              <w:tab/>
              <w:t>age</w:t>
            </w:r>
          </w:p>
          <w:p w14:paraId="216E4AA1" w14:textId="77777777" w:rsidR="005A1B61" w:rsidRPr="00A018DF" w:rsidRDefault="005A1B61" w:rsidP="005A1B61">
            <w:pPr>
              <w:pStyle w:val="TableText"/>
              <w:tabs>
                <w:tab w:val="left" w:pos="233"/>
              </w:tabs>
              <w:ind w:left="233" w:hanging="233"/>
              <w:rPr>
                <w:rFonts w:cs="Tahoma"/>
                <w:sz w:val="14"/>
                <w:szCs w:val="16"/>
              </w:rPr>
            </w:pPr>
            <w:r w:rsidRPr="00A018DF">
              <w:rPr>
                <w:rFonts w:cs="Tahoma"/>
                <w:sz w:val="14"/>
                <w:szCs w:val="16"/>
              </w:rPr>
              <w:t>•</w:t>
            </w:r>
            <w:r w:rsidRPr="00A018DF">
              <w:rPr>
                <w:rFonts w:cs="Tahoma"/>
                <w:sz w:val="14"/>
                <w:szCs w:val="16"/>
              </w:rPr>
              <w:tab/>
              <w:t>race</w:t>
            </w:r>
          </w:p>
          <w:p w14:paraId="1F31BF42" w14:textId="77777777" w:rsidR="005A1B61" w:rsidRPr="00A018DF" w:rsidRDefault="005A1B61" w:rsidP="005A1B61">
            <w:pPr>
              <w:pStyle w:val="TableText"/>
              <w:tabs>
                <w:tab w:val="left" w:pos="233"/>
              </w:tabs>
              <w:ind w:left="233" w:hanging="233"/>
              <w:rPr>
                <w:rFonts w:cs="Tahoma"/>
                <w:sz w:val="14"/>
                <w:szCs w:val="16"/>
              </w:rPr>
            </w:pPr>
            <w:r w:rsidRPr="00A018DF">
              <w:rPr>
                <w:rFonts w:cs="Tahoma"/>
                <w:sz w:val="14"/>
                <w:szCs w:val="16"/>
              </w:rPr>
              <w:t>•</w:t>
            </w:r>
            <w:r w:rsidRPr="00A018DF">
              <w:rPr>
                <w:rFonts w:cs="Tahoma"/>
                <w:sz w:val="14"/>
                <w:szCs w:val="16"/>
              </w:rPr>
              <w:tab/>
              <w:t>employment status</w:t>
            </w:r>
          </w:p>
          <w:p w14:paraId="5283065D" w14:textId="77777777" w:rsidR="005A1B61" w:rsidRPr="00A018DF" w:rsidRDefault="005A1B61" w:rsidP="005A1B61">
            <w:pPr>
              <w:pStyle w:val="TableText"/>
              <w:tabs>
                <w:tab w:val="left" w:pos="233"/>
              </w:tabs>
              <w:ind w:left="233" w:hanging="233"/>
              <w:rPr>
                <w:rFonts w:cs="Tahoma"/>
                <w:sz w:val="14"/>
                <w:szCs w:val="16"/>
              </w:rPr>
            </w:pPr>
            <w:r w:rsidRPr="00A018DF">
              <w:rPr>
                <w:rFonts w:cs="Tahoma"/>
                <w:sz w:val="14"/>
                <w:szCs w:val="16"/>
              </w:rPr>
              <w:t>•</w:t>
            </w:r>
            <w:r w:rsidRPr="00A018DF">
              <w:rPr>
                <w:rFonts w:cs="Tahoma"/>
                <w:sz w:val="14"/>
                <w:szCs w:val="16"/>
              </w:rPr>
              <w:tab/>
              <w:t>genetic information</w:t>
            </w:r>
          </w:p>
          <w:p w14:paraId="07981141" w14:textId="77777777" w:rsidR="005A1B61" w:rsidRPr="00A018DF" w:rsidRDefault="005A1B61" w:rsidP="005A1B61">
            <w:pPr>
              <w:pStyle w:val="TableText"/>
              <w:tabs>
                <w:tab w:val="left" w:pos="233"/>
              </w:tabs>
              <w:ind w:left="233" w:hanging="233"/>
              <w:rPr>
                <w:rFonts w:cs="Tahoma"/>
                <w:sz w:val="14"/>
                <w:szCs w:val="16"/>
              </w:rPr>
            </w:pPr>
            <w:r w:rsidRPr="00A018DF">
              <w:rPr>
                <w:rFonts w:cs="Tahoma"/>
                <w:sz w:val="14"/>
                <w:szCs w:val="16"/>
              </w:rPr>
              <w:t>•</w:t>
            </w:r>
            <w:r w:rsidRPr="00A018DF">
              <w:rPr>
                <w:rFonts w:cs="Tahoma"/>
                <w:sz w:val="14"/>
                <w:szCs w:val="16"/>
              </w:rPr>
              <w:tab/>
              <w:t>immigration status</w:t>
            </w:r>
          </w:p>
          <w:p w14:paraId="6FDA9A91" w14:textId="77777777" w:rsidR="005A1B61" w:rsidRPr="00A018DF" w:rsidRDefault="005A1B61" w:rsidP="005A1B61">
            <w:pPr>
              <w:pStyle w:val="TableText"/>
              <w:tabs>
                <w:tab w:val="left" w:pos="233"/>
              </w:tabs>
              <w:ind w:left="233" w:hanging="233"/>
              <w:rPr>
                <w:rFonts w:cs="Tahoma"/>
                <w:sz w:val="14"/>
                <w:szCs w:val="16"/>
              </w:rPr>
            </w:pPr>
            <w:r w:rsidRPr="00A018DF">
              <w:rPr>
                <w:rFonts w:cs="Tahoma"/>
                <w:sz w:val="14"/>
                <w:szCs w:val="16"/>
              </w:rPr>
              <w:t>•</w:t>
            </w:r>
            <w:r w:rsidRPr="00A018DF">
              <w:rPr>
                <w:rFonts w:cs="Tahoma"/>
                <w:sz w:val="14"/>
                <w:szCs w:val="16"/>
              </w:rPr>
              <w:tab/>
              <w:t>industrial activity</w:t>
            </w:r>
          </w:p>
          <w:p w14:paraId="5E161B41" w14:textId="1DD9A417" w:rsidR="00770AB8" w:rsidRDefault="005A1B61" w:rsidP="005A1B61">
            <w:pPr>
              <w:pStyle w:val="TableText"/>
              <w:tabs>
                <w:tab w:val="left" w:pos="233"/>
              </w:tabs>
              <w:ind w:left="233" w:hanging="233"/>
              <w:rPr>
                <w:rFonts w:cs="Tahoma"/>
                <w:sz w:val="14"/>
                <w:szCs w:val="16"/>
              </w:rPr>
            </w:pPr>
            <w:r w:rsidRPr="00A018DF">
              <w:rPr>
                <w:rFonts w:cs="Tahoma"/>
                <w:sz w:val="14"/>
                <w:szCs w:val="16"/>
              </w:rPr>
              <w:t>•</w:t>
            </w:r>
            <w:r w:rsidRPr="00A018DF">
              <w:rPr>
                <w:rFonts w:cs="Tahoma"/>
                <w:sz w:val="14"/>
                <w:szCs w:val="16"/>
              </w:rPr>
              <w:tab/>
            </w:r>
            <w:r w:rsidR="00770AB8">
              <w:rPr>
                <w:rFonts w:cs="Tahoma"/>
                <w:sz w:val="14"/>
                <w:szCs w:val="16"/>
              </w:rPr>
              <w:t xml:space="preserve">sex, sex characteristics </w:t>
            </w:r>
          </w:p>
          <w:p w14:paraId="3068901B" w14:textId="11BE9896" w:rsidR="005A1B61" w:rsidRPr="00A018DF" w:rsidRDefault="00770AB8" w:rsidP="003949E2">
            <w:pPr>
              <w:pStyle w:val="TableText"/>
              <w:tabs>
                <w:tab w:val="left" w:pos="233"/>
              </w:tabs>
              <w:rPr>
                <w:rFonts w:cs="Tahoma"/>
                <w:sz w:val="14"/>
                <w:szCs w:val="16"/>
              </w:rPr>
            </w:pPr>
            <w:r w:rsidRPr="00A018DF">
              <w:rPr>
                <w:rFonts w:cs="Tahoma"/>
                <w:sz w:val="14"/>
                <w:szCs w:val="16"/>
              </w:rPr>
              <w:t>•</w:t>
            </w:r>
            <w:r>
              <w:rPr>
                <w:rFonts w:cs="Tahoma"/>
                <w:sz w:val="14"/>
                <w:szCs w:val="16"/>
              </w:rPr>
              <w:tab/>
            </w:r>
            <w:r w:rsidR="005A1B61" w:rsidRPr="00A018DF">
              <w:rPr>
                <w:rFonts w:cs="Tahoma"/>
                <w:sz w:val="14"/>
                <w:szCs w:val="16"/>
              </w:rPr>
              <w:t xml:space="preserve">sexuality or intersex </w:t>
            </w:r>
            <w:r>
              <w:rPr>
                <w:rFonts w:cs="Tahoma"/>
                <w:sz w:val="14"/>
                <w:szCs w:val="16"/>
              </w:rPr>
              <w:tab/>
            </w:r>
            <w:r w:rsidR="005A1B61" w:rsidRPr="00A018DF">
              <w:rPr>
                <w:rFonts w:cs="Tahoma"/>
                <w:sz w:val="14"/>
                <w:szCs w:val="16"/>
              </w:rPr>
              <w:t>status</w:t>
            </w:r>
          </w:p>
          <w:p w14:paraId="366D3726" w14:textId="77777777" w:rsidR="005A1B61" w:rsidRPr="00A018DF" w:rsidRDefault="005A1B61" w:rsidP="005A1B61">
            <w:pPr>
              <w:pStyle w:val="TableText"/>
              <w:tabs>
                <w:tab w:val="left" w:pos="233"/>
              </w:tabs>
              <w:ind w:left="233" w:hanging="233"/>
              <w:rPr>
                <w:rFonts w:cs="Tahoma"/>
                <w:sz w:val="14"/>
                <w:szCs w:val="16"/>
              </w:rPr>
            </w:pPr>
            <w:r w:rsidRPr="00A018DF">
              <w:rPr>
                <w:rFonts w:cs="Tahoma"/>
                <w:sz w:val="14"/>
                <w:szCs w:val="16"/>
              </w:rPr>
              <w:t>•</w:t>
            </w:r>
            <w:r w:rsidRPr="00A018DF">
              <w:rPr>
                <w:rFonts w:cs="Tahoma"/>
                <w:sz w:val="14"/>
                <w:szCs w:val="16"/>
              </w:rPr>
              <w:tab/>
              <w:t>physical features</w:t>
            </w:r>
          </w:p>
          <w:p w14:paraId="16E97065" w14:textId="5C9B20D2" w:rsidR="005A1B61" w:rsidRDefault="005A1B61" w:rsidP="005A1B61">
            <w:pPr>
              <w:pStyle w:val="TableText"/>
              <w:tabs>
                <w:tab w:val="left" w:pos="233"/>
              </w:tabs>
              <w:ind w:left="233" w:hanging="233"/>
              <w:rPr>
                <w:rFonts w:cs="Tahoma"/>
                <w:sz w:val="14"/>
                <w:szCs w:val="16"/>
              </w:rPr>
            </w:pPr>
            <w:r w:rsidRPr="00A018DF">
              <w:rPr>
                <w:rFonts w:cs="Tahoma"/>
                <w:sz w:val="14"/>
                <w:szCs w:val="16"/>
              </w:rPr>
              <w:t>•</w:t>
            </w:r>
            <w:r w:rsidRPr="00A018DF">
              <w:rPr>
                <w:rFonts w:cs="Tahoma"/>
                <w:sz w:val="14"/>
                <w:szCs w:val="16"/>
              </w:rPr>
              <w:tab/>
              <w:t>gender identity</w:t>
            </w:r>
          </w:p>
          <w:p w14:paraId="4646ED7C" w14:textId="6F4E87A3" w:rsidR="00EE1F18" w:rsidRPr="00A018DF" w:rsidRDefault="00EE1F18" w:rsidP="005A1B61">
            <w:pPr>
              <w:pStyle w:val="TableText"/>
              <w:tabs>
                <w:tab w:val="left" w:pos="233"/>
              </w:tabs>
              <w:ind w:left="233" w:hanging="233"/>
              <w:rPr>
                <w:rFonts w:cs="Tahoma"/>
                <w:sz w:val="14"/>
                <w:szCs w:val="16"/>
              </w:rPr>
            </w:pPr>
            <w:r w:rsidRPr="00A018DF">
              <w:rPr>
                <w:rFonts w:cs="Tahoma"/>
                <w:sz w:val="14"/>
                <w:szCs w:val="16"/>
              </w:rPr>
              <w:t>•</w:t>
            </w:r>
            <w:r>
              <w:rPr>
                <w:rFonts w:cs="Tahoma"/>
                <w:sz w:val="14"/>
                <w:szCs w:val="16"/>
              </w:rPr>
              <w:tab/>
              <w:t>record of a person’s sex having been altered</w:t>
            </w:r>
          </w:p>
          <w:p w14:paraId="14898007" w14:textId="77777777" w:rsidR="005A1B61" w:rsidRPr="00A018DF" w:rsidRDefault="005A1B61" w:rsidP="005A1B61">
            <w:pPr>
              <w:pStyle w:val="TableText"/>
              <w:tabs>
                <w:tab w:val="left" w:pos="233"/>
              </w:tabs>
              <w:ind w:left="233" w:hanging="233"/>
              <w:rPr>
                <w:rFonts w:cs="Tahoma"/>
                <w:sz w:val="14"/>
                <w:szCs w:val="16"/>
              </w:rPr>
            </w:pPr>
            <w:r w:rsidRPr="00A018DF">
              <w:rPr>
                <w:rFonts w:cs="Tahoma"/>
                <w:sz w:val="14"/>
                <w:szCs w:val="16"/>
              </w:rPr>
              <w:t>•</w:t>
            </w:r>
            <w:r w:rsidRPr="00A018DF">
              <w:rPr>
                <w:rFonts w:cs="Tahoma"/>
                <w:sz w:val="14"/>
                <w:szCs w:val="16"/>
              </w:rPr>
              <w:tab/>
              <w:t>relationship status</w:t>
            </w:r>
          </w:p>
          <w:p w14:paraId="7A013BE5" w14:textId="77777777" w:rsidR="005A1B61" w:rsidRPr="00A018DF" w:rsidRDefault="005A1B61" w:rsidP="005A1B61">
            <w:pPr>
              <w:pStyle w:val="TableText"/>
              <w:tabs>
                <w:tab w:val="left" w:pos="233"/>
              </w:tabs>
              <w:ind w:left="233" w:hanging="233"/>
              <w:rPr>
                <w:rFonts w:cs="Tahoma"/>
                <w:sz w:val="14"/>
                <w:szCs w:val="16"/>
              </w:rPr>
            </w:pPr>
            <w:r w:rsidRPr="00A018DF">
              <w:rPr>
                <w:rFonts w:cs="Tahoma"/>
                <w:sz w:val="14"/>
                <w:szCs w:val="16"/>
              </w:rPr>
              <w:t>•</w:t>
            </w:r>
            <w:r w:rsidRPr="00A018DF">
              <w:rPr>
                <w:rFonts w:cs="Tahoma"/>
                <w:sz w:val="14"/>
                <w:szCs w:val="16"/>
              </w:rPr>
              <w:tab/>
              <w:t>breastfeeding or pregnancy</w:t>
            </w:r>
          </w:p>
          <w:p w14:paraId="1C63B89B" w14:textId="77777777" w:rsidR="005A1B61" w:rsidRPr="00A018DF" w:rsidRDefault="005A1B61" w:rsidP="005A1B61">
            <w:pPr>
              <w:pStyle w:val="TableText"/>
              <w:tabs>
                <w:tab w:val="left" w:pos="233"/>
              </w:tabs>
              <w:ind w:left="233" w:hanging="233"/>
              <w:rPr>
                <w:rFonts w:cs="Tahoma"/>
                <w:sz w:val="14"/>
                <w:szCs w:val="16"/>
              </w:rPr>
            </w:pPr>
            <w:r w:rsidRPr="00A018DF">
              <w:rPr>
                <w:rFonts w:cs="Tahoma"/>
                <w:sz w:val="14"/>
                <w:szCs w:val="16"/>
              </w:rPr>
              <w:t>•</w:t>
            </w:r>
            <w:r w:rsidRPr="00A018DF">
              <w:rPr>
                <w:rFonts w:cs="Tahoma"/>
                <w:sz w:val="14"/>
                <w:szCs w:val="16"/>
              </w:rPr>
              <w:tab/>
              <w:t>parent, family,  carer or kinship responsibilities</w:t>
            </w:r>
          </w:p>
          <w:p w14:paraId="38ADC1E4" w14:textId="77777777" w:rsidR="005A1B61" w:rsidRPr="00A018DF" w:rsidRDefault="005A1B61" w:rsidP="005A1B61">
            <w:pPr>
              <w:pStyle w:val="TableText"/>
              <w:tabs>
                <w:tab w:val="left" w:pos="233"/>
              </w:tabs>
              <w:ind w:left="233" w:hanging="233"/>
              <w:rPr>
                <w:rFonts w:cs="Tahoma"/>
                <w:sz w:val="14"/>
                <w:szCs w:val="16"/>
              </w:rPr>
            </w:pPr>
            <w:r w:rsidRPr="00A018DF">
              <w:rPr>
                <w:rFonts w:cs="Tahoma"/>
                <w:sz w:val="14"/>
                <w:szCs w:val="16"/>
              </w:rPr>
              <w:t>•</w:t>
            </w:r>
            <w:r w:rsidRPr="00A018DF">
              <w:rPr>
                <w:rFonts w:cs="Tahoma"/>
                <w:sz w:val="14"/>
                <w:szCs w:val="16"/>
              </w:rPr>
              <w:tab/>
              <w:t>disability, including requiring a guide dog or other assistance animal</w:t>
            </w:r>
          </w:p>
          <w:p w14:paraId="7CF4086A" w14:textId="77777777" w:rsidR="005A1B61" w:rsidRPr="00A018DF" w:rsidRDefault="005A1B61" w:rsidP="005A1B61">
            <w:pPr>
              <w:pStyle w:val="TableText"/>
              <w:tabs>
                <w:tab w:val="left" w:pos="233"/>
              </w:tabs>
              <w:ind w:left="233" w:hanging="233"/>
              <w:rPr>
                <w:rFonts w:cs="Tahoma"/>
                <w:sz w:val="14"/>
                <w:szCs w:val="16"/>
              </w:rPr>
            </w:pPr>
            <w:r w:rsidRPr="00A018DF">
              <w:rPr>
                <w:rFonts w:cs="Tahoma"/>
                <w:sz w:val="14"/>
                <w:szCs w:val="16"/>
              </w:rPr>
              <w:t>•</w:t>
            </w:r>
            <w:r w:rsidRPr="00A018DF">
              <w:rPr>
                <w:rFonts w:cs="Tahoma"/>
                <w:sz w:val="14"/>
                <w:szCs w:val="16"/>
              </w:rPr>
              <w:tab/>
              <w:t>religious or political conviction</w:t>
            </w:r>
          </w:p>
          <w:p w14:paraId="38F3BA60" w14:textId="77777777" w:rsidR="005A1B61" w:rsidRPr="00A018DF" w:rsidRDefault="005A1B61" w:rsidP="005A1B61">
            <w:pPr>
              <w:pStyle w:val="TableText"/>
              <w:tabs>
                <w:tab w:val="left" w:pos="233"/>
              </w:tabs>
              <w:ind w:left="233" w:hanging="233"/>
              <w:rPr>
                <w:rFonts w:cs="Tahoma"/>
                <w:sz w:val="14"/>
                <w:szCs w:val="16"/>
              </w:rPr>
            </w:pPr>
            <w:r w:rsidRPr="00A018DF">
              <w:rPr>
                <w:rFonts w:cs="Tahoma"/>
                <w:sz w:val="14"/>
                <w:szCs w:val="16"/>
              </w:rPr>
              <w:t>•</w:t>
            </w:r>
            <w:r w:rsidRPr="00A018DF">
              <w:rPr>
                <w:rFonts w:cs="Tahoma"/>
                <w:sz w:val="14"/>
                <w:szCs w:val="16"/>
              </w:rPr>
              <w:tab/>
              <w:t>profession, trade, occupation or calling</w:t>
            </w:r>
          </w:p>
          <w:p w14:paraId="7941D60E" w14:textId="77777777" w:rsidR="005A1B61" w:rsidRPr="00A018DF" w:rsidRDefault="005A1B61" w:rsidP="005A1B61">
            <w:pPr>
              <w:pStyle w:val="TableText"/>
              <w:tabs>
                <w:tab w:val="left" w:pos="233"/>
              </w:tabs>
              <w:ind w:left="233" w:hanging="233"/>
              <w:rPr>
                <w:rFonts w:cs="Tahoma"/>
                <w:sz w:val="14"/>
                <w:szCs w:val="16"/>
              </w:rPr>
            </w:pPr>
            <w:r w:rsidRPr="00A018DF">
              <w:rPr>
                <w:rFonts w:cs="Tahoma"/>
                <w:sz w:val="14"/>
                <w:szCs w:val="16"/>
              </w:rPr>
              <w:t>•</w:t>
            </w:r>
            <w:r w:rsidRPr="00A018DF">
              <w:rPr>
                <w:rFonts w:cs="Tahoma"/>
                <w:sz w:val="14"/>
                <w:szCs w:val="16"/>
              </w:rPr>
              <w:tab/>
              <w:t>subjection to domestic or family violence</w:t>
            </w:r>
          </w:p>
          <w:p w14:paraId="6DBDC77A" w14:textId="77777777" w:rsidR="005A1B61" w:rsidRPr="00A018DF" w:rsidRDefault="005A1B61" w:rsidP="005A1B61">
            <w:pPr>
              <w:pStyle w:val="TableText"/>
              <w:tabs>
                <w:tab w:val="left" w:pos="233"/>
              </w:tabs>
              <w:ind w:left="233" w:hanging="233"/>
              <w:rPr>
                <w:rFonts w:cs="Tahoma"/>
                <w:sz w:val="14"/>
                <w:szCs w:val="16"/>
              </w:rPr>
            </w:pPr>
            <w:r w:rsidRPr="00A018DF">
              <w:rPr>
                <w:rFonts w:cs="Tahoma"/>
                <w:sz w:val="14"/>
                <w:szCs w:val="16"/>
              </w:rPr>
              <w:t>•</w:t>
            </w:r>
            <w:r w:rsidRPr="00A018DF">
              <w:rPr>
                <w:rFonts w:cs="Tahoma"/>
                <w:sz w:val="14"/>
                <w:szCs w:val="16"/>
              </w:rPr>
              <w:tab/>
              <w:t>irrelevant criminal record</w:t>
            </w:r>
          </w:p>
          <w:p w14:paraId="249A7ED8" w14:textId="77777777" w:rsidR="005A1B61" w:rsidRPr="00A018DF" w:rsidRDefault="005A1B61" w:rsidP="005A1B61">
            <w:pPr>
              <w:pStyle w:val="TableText"/>
              <w:tabs>
                <w:tab w:val="left" w:pos="233"/>
              </w:tabs>
              <w:ind w:left="233" w:hanging="233"/>
              <w:rPr>
                <w:rFonts w:cs="Tahoma"/>
                <w:sz w:val="14"/>
                <w:szCs w:val="16"/>
              </w:rPr>
            </w:pPr>
            <w:r w:rsidRPr="00A018DF">
              <w:rPr>
                <w:rFonts w:cs="Tahoma"/>
                <w:sz w:val="14"/>
                <w:szCs w:val="16"/>
              </w:rPr>
              <w:t>•</w:t>
            </w:r>
            <w:r w:rsidRPr="00A018DF">
              <w:rPr>
                <w:rFonts w:cs="Tahoma"/>
                <w:sz w:val="14"/>
                <w:szCs w:val="16"/>
              </w:rPr>
              <w:tab/>
              <w:t>having had one of these attributes in the past</w:t>
            </w:r>
          </w:p>
          <w:p w14:paraId="5600F11F" w14:textId="77777777" w:rsidR="00854069" w:rsidRPr="00A018DF" w:rsidRDefault="005A1B61" w:rsidP="005A1B61">
            <w:pPr>
              <w:pStyle w:val="TableText"/>
              <w:tabs>
                <w:tab w:val="left" w:pos="233"/>
              </w:tabs>
              <w:ind w:left="233" w:hanging="233"/>
              <w:rPr>
                <w:rFonts w:cs="Tahoma"/>
                <w:sz w:val="14"/>
                <w:szCs w:val="16"/>
              </w:rPr>
            </w:pPr>
            <w:r w:rsidRPr="00A018DF">
              <w:rPr>
                <w:rFonts w:cs="Tahoma"/>
                <w:sz w:val="14"/>
                <w:szCs w:val="16"/>
              </w:rPr>
              <w:t>•</w:t>
            </w:r>
            <w:r w:rsidRPr="00A018DF">
              <w:rPr>
                <w:rFonts w:cs="Tahoma"/>
                <w:sz w:val="14"/>
                <w:szCs w:val="16"/>
              </w:rPr>
              <w:tab/>
              <w:t>being a relative or associate of a person who is identified with any of the above attributes</w:t>
            </w:r>
          </w:p>
        </w:tc>
        <w:tc>
          <w:tcPr>
            <w:tcW w:w="1523" w:type="dxa"/>
          </w:tcPr>
          <w:p w14:paraId="7D2F0521" w14:textId="77777777" w:rsidR="005A1B61" w:rsidRPr="00A018DF" w:rsidRDefault="005A1B61" w:rsidP="005A1B61">
            <w:pPr>
              <w:pStyle w:val="TableText"/>
              <w:tabs>
                <w:tab w:val="left" w:pos="310"/>
              </w:tabs>
              <w:ind w:left="310" w:hanging="310"/>
              <w:rPr>
                <w:rFonts w:cs="Tahoma"/>
                <w:sz w:val="14"/>
                <w:szCs w:val="16"/>
              </w:rPr>
            </w:pPr>
            <w:r w:rsidRPr="00A018DF">
              <w:rPr>
                <w:rFonts w:cs="Tahoma"/>
                <w:sz w:val="14"/>
                <w:szCs w:val="16"/>
              </w:rPr>
              <w:t>•</w:t>
            </w:r>
            <w:r w:rsidRPr="00A018DF">
              <w:rPr>
                <w:rFonts w:cs="Tahoma"/>
                <w:sz w:val="14"/>
                <w:szCs w:val="16"/>
              </w:rPr>
              <w:tab/>
              <w:t>disability</w:t>
            </w:r>
          </w:p>
          <w:p w14:paraId="0FE4BF26" w14:textId="3458FE3D" w:rsidR="005A1B61" w:rsidRDefault="005A1B61" w:rsidP="005A1B61">
            <w:pPr>
              <w:pStyle w:val="TableText"/>
              <w:tabs>
                <w:tab w:val="left" w:pos="310"/>
              </w:tabs>
              <w:ind w:left="310" w:hanging="310"/>
              <w:rPr>
                <w:rFonts w:cs="Tahoma"/>
                <w:sz w:val="14"/>
                <w:szCs w:val="16"/>
              </w:rPr>
            </w:pPr>
            <w:r w:rsidRPr="00A018DF">
              <w:rPr>
                <w:rFonts w:cs="Tahoma"/>
                <w:sz w:val="14"/>
                <w:szCs w:val="16"/>
              </w:rPr>
              <w:t>•</w:t>
            </w:r>
            <w:r w:rsidRPr="00A018DF">
              <w:rPr>
                <w:rFonts w:cs="Tahoma"/>
                <w:sz w:val="14"/>
                <w:szCs w:val="16"/>
              </w:rPr>
              <w:tab/>
              <w:t>sex</w:t>
            </w:r>
            <w:r w:rsidR="00EE1F18">
              <w:rPr>
                <w:rFonts w:cs="Tahoma"/>
                <w:sz w:val="14"/>
                <w:szCs w:val="16"/>
              </w:rPr>
              <w:t>, or sex characteristics</w:t>
            </w:r>
          </w:p>
          <w:p w14:paraId="551E32FD" w14:textId="6D9A25F4" w:rsidR="00EE1F18" w:rsidRPr="00A018DF" w:rsidRDefault="00EE1F18" w:rsidP="005A1B61">
            <w:pPr>
              <w:pStyle w:val="TableText"/>
              <w:tabs>
                <w:tab w:val="left" w:pos="310"/>
              </w:tabs>
              <w:ind w:left="310" w:hanging="310"/>
              <w:rPr>
                <w:rFonts w:cs="Tahoma"/>
                <w:sz w:val="14"/>
                <w:szCs w:val="16"/>
              </w:rPr>
            </w:pPr>
            <w:r w:rsidRPr="00A018DF">
              <w:rPr>
                <w:rFonts w:cs="Tahoma"/>
                <w:sz w:val="14"/>
                <w:szCs w:val="16"/>
              </w:rPr>
              <w:t>•</w:t>
            </w:r>
            <w:r>
              <w:rPr>
                <w:rFonts w:cs="Tahoma"/>
                <w:sz w:val="14"/>
                <w:szCs w:val="16"/>
              </w:rPr>
              <w:tab/>
              <w:t>sexual harassment expressly prohibited</w:t>
            </w:r>
          </w:p>
          <w:p w14:paraId="5585C788" w14:textId="77777777" w:rsidR="005A1B61" w:rsidRPr="00A018DF" w:rsidRDefault="005A1B61" w:rsidP="005A1B61">
            <w:pPr>
              <w:pStyle w:val="TableText"/>
              <w:tabs>
                <w:tab w:val="left" w:pos="310"/>
              </w:tabs>
              <w:ind w:left="310" w:hanging="310"/>
              <w:rPr>
                <w:rFonts w:cs="Tahoma"/>
                <w:sz w:val="14"/>
                <w:szCs w:val="16"/>
              </w:rPr>
            </w:pPr>
            <w:r w:rsidRPr="00A018DF">
              <w:rPr>
                <w:rFonts w:cs="Tahoma"/>
                <w:sz w:val="14"/>
                <w:szCs w:val="16"/>
              </w:rPr>
              <w:t>•</w:t>
            </w:r>
            <w:r w:rsidRPr="00A018DF">
              <w:rPr>
                <w:rFonts w:cs="Tahoma"/>
                <w:sz w:val="14"/>
                <w:szCs w:val="16"/>
              </w:rPr>
              <w:tab/>
              <w:t>pregnancy</w:t>
            </w:r>
          </w:p>
          <w:p w14:paraId="08448520" w14:textId="77777777" w:rsidR="005A1B61" w:rsidRPr="00A018DF" w:rsidRDefault="005A1B61" w:rsidP="005A1B61">
            <w:pPr>
              <w:pStyle w:val="TableText"/>
              <w:tabs>
                <w:tab w:val="left" w:pos="310"/>
              </w:tabs>
              <w:ind w:left="310" w:hanging="310"/>
              <w:rPr>
                <w:rFonts w:cs="Tahoma"/>
                <w:sz w:val="14"/>
                <w:szCs w:val="16"/>
              </w:rPr>
            </w:pPr>
            <w:r w:rsidRPr="00A018DF">
              <w:rPr>
                <w:rFonts w:cs="Tahoma"/>
                <w:sz w:val="14"/>
                <w:szCs w:val="16"/>
              </w:rPr>
              <w:t>•</w:t>
            </w:r>
            <w:r w:rsidRPr="00A018DF">
              <w:rPr>
                <w:rFonts w:cs="Tahoma"/>
                <w:sz w:val="14"/>
                <w:szCs w:val="16"/>
              </w:rPr>
              <w:tab/>
              <w:t>breastfeeding</w:t>
            </w:r>
          </w:p>
          <w:p w14:paraId="47B3D280" w14:textId="77777777" w:rsidR="005A1B61" w:rsidRPr="00A018DF" w:rsidRDefault="005A1B61" w:rsidP="005A1B61">
            <w:pPr>
              <w:pStyle w:val="TableText"/>
              <w:tabs>
                <w:tab w:val="left" w:pos="310"/>
              </w:tabs>
              <w:ind w:left="310" w:hanging="310"/>
              <w:rPr>
                <w:rFonts w:cs="Tahoma"/>
                <w:sz w:val="14"/>
                <w:szCs w:val="16"/>
              </w:rPr>
            </w:pPr>
            <w:r w:rsidRPr="00A018DF">
              <w:rPr>
                <w:rFonts w:cs="Tahoma"/>
                <w:sz w:val="14"/>
                <w:szCs w:val="16"/>
              </w:rPr>
              <w:t>•</w:t>
            </w:r>
            <w:r w:rsidRPr="00A018DF">
              <w:rPr>
                <w:rFonts w:cs="Tahoma"/>
                <w:sz w:val="14"/>
                <w:szCs w:val="16"/>
              </w:rPr>
              <w:tab/>
              <w:t>age</w:t>
            </w:r>
          </w:p>
          <w:p w14:paraId="589F42FA" w14:textId="77777777" w:rsidR="005A1B61" w:rsidRPr="00A018DF" w:rsidRDefault="005A1B61" w:rsidP="005A1B61">
            <w:pPr>
              <w:pStyle w:val="TableText"/>
              <w:tabs>
                <w:tab w:val="left" w:pos="310"/>
              </w:tabs>
              <w:ind w:left="310" w:hanging="310"/>
              <w:rPr>
                <w:rFonts w:cs="Tahoma"/>
                <w:sz w:val="14"/>
                <w:szCs w:val="16"/>
              </w:rPr>
            </w:pPr>
            <w:r w:rsidRPr="00A018DF">
              <w:rPr>
                <w:rFonts w:cs="Tahoma"/>
                <w:sz w:val="14"/>
                <w:szCs w:val="16"/>
              </w:rPr>
              <w:t>•</w:t>
            </w:r>
            <w:r w:rsidRPr="00A018DF">
              <w:rPr>
                <w:rFonts w:cs="Tahoma"/>
                <w:sz w:val="14"/>
                <w:szCs w:val="16"/>
              </w:rPr>
              <w:tab/>
              <w:t>race</w:t>
            </w:r>
          </w:p>
          <w:p w14:paraId="70D95FC9" w14:textId="77777777" w:rsidR="005A1B61" w:rsidRPr="00A018DF" w:rsidRDefault="005A1B61" w:rsidP="005A1B61">
            <w:pPr>
              <w:pStyle w:val="TableText"/>
              <w:tabs>
                <w:tab w:val="left" w:pos="310"/>
              </w:tabs>
              <w:ind w:left="310" w:hanging="310"/>
              <w:rPr>
                <w:rFonts w:cs="Tahoma"/>
                <w:sz w:val="14"/>
                <w:szCs w:val="16"/>
              </w:rPr>
            </w:pPr>
            <w:r w:rsidRPr="00A018DF">
              <w:rPr>
                <w:rFonts w:cs="Tahoma"/>
                <w:sz w:val="14"/>
                <w:szCs w:val="16"/>
              </w:rPr>
              <w:t>•</w:t>
            </w:r>
            <w:r w:rsidRPr="00A018DF">
              <w:rPr>
                <w:rFonts w:cs="Tahoma"/>
                <w:sz w:val="14"/>
                <w:szCs w:val="16"/>
              </w:rPr>
              <w:tab/>
              <w:t>homosexuality</w:t>
            </w:r>
          </w:p>
          <w:p w14:paraId="5E3CA298" w14:textId="3D318EF4" w:rsidR="005A1B61" w:rsidRPr="00A018DF" w:rsidRDefault="005A1B61" w:rsidP="005A1B61">
            <w:pPr>
              <w:pStyle w:val="TableText"/>
              <w:tabs>
                <w:tab w:val="left" w:pos="310"/>
              </w:tabs>
              <w:ind w:left="310" w:hanging="310"/>
              <w:rPr>
                <w:rFonts w:cs="Tahoma"/>
                <w:sz w:val="14"/>
                <w:szCs w:val="16"/>
              </w:rPr>
            </w:pPr>
            <w:r w:rsidRPr="00A018DF">
              <w:rPr>
                <w:rFonts w:cs="Tahoma"/>
                <w:sz w:val="14"/>
                <w:szCs w:val="16"/>
              </w:rPr>
              <w:t>•</w:t>
            </w:r>
            <w:r w:rsidRPr="00A018DF">
              <w:rPr>
                <w:rFonts w:cs="Tahoma"/>
                <w:sz w:val="14"/>
                <w:szCs w:val="16"/>
              </w:rPr>
              <w:tab/>
              <w:t>transgender (</w:t>
            </w:r>
            <w:r w:rsidR="00EE1F18">
              <w:rPr>
                <w:rFonts w:cs="Tahoma"/>
                <w:sz w:val="14"/>
                <w:szCs w:val="16"/>
              </w:rPr>
              <w:t xml:space="preserve">including </w:t>
            </w:r>
            <w:r w:rsidRPr="00A018DF">
              <w:rPr>
                <w:rFonts w:cs="Tahoma"/>
                <w:sz w:val="14"/>
                <w:szCs w:val="16"/>
              </w:rPr>
              <w:t>vilification)</w:t>
            </w:r>
          </w:p>
          <w:p w14:paraId="573695BB" w14:textId="77777777" w:rsidR="005A1B61" w:rsidRPr="00A018DF" w:rsidRDefault="005A1B61" w:rsidP="005A1B61">
            <w:pPr>
              <w:pStyle w:val="TableText"/>
              <w:tabs>
                <w:tab w:val="left" w:pos="310"/>
              </w:tabs>
              <w:ind w:left="310" w:hanging="310"/>
              <w:rPr>
                <w:rFonts w:cs="Tahoma"/>
                <w:sz w:val="14"/>
                <w:szCs w:val="16"/>
              </w:rPr>
            </w:pPr>
            <w:r w:rsidRPr="00A018DF">
              <w:rPr>
                <w:rFonts w:cs="Tahoma"/>
                <w:sz w:val="14"/>
                <w:szCs w:val="16"/>
              </w:rPr>
              <w:t>•</w:t>
            </w:r>
            <w:r w:rsidRPr="00A018DF">
              <w:rPr>
                <w:rFonts w:cs="Tahoma"/>
                <w:sz w:val="14"/>
                <w:szCs w:val="16"/>
              </w:rPr>
              <w:tab/>
              <w:t>marital or domestic status</w:t>
            </w:r>
          </w:p>
          <w:p w14:paraId="641B1214" w14:textId="77777777" w:rsidR="005A1B61" w:rsidRPr="00A018DF" w:rsidRDefault="005A1B61" w:rsidP="005A1B61">
            <w:pPr>
              <w:pStyle w:val="TableText"/>
              <w:tabs>
                <w:tab w:val="left" w:pos="310"/>
              </w:tabs>
              <w:ind w:left="310" w:hanging="310"/>
              <w:rPr>
                <w:rFonts w:cs="Tahoma"/>
                <w:sz w:val="14"/>
                <w:szCs w:val="16"/>
              </w:rPr>
            </w:pPr>
            <w:r w:rsidRPr="00A018DF">
              <w:rPr>
                <w:rFonts w:cs="Tahoma"/>
                <w:sz w:val="14"/>
                <w:szCs w:val="16"/>
              </w:rPr>
              <w:t>•</w:t>
            </w:r>
            <w:r w:rsidRPr="00A018DF">
              <w:rPr>
                <w:rFonts w:cs="Tahoma"/>
                <w:sz w:val="14"/>
                <w:szCs w:val="16"/>
              </w:rPr>
              <w:tab/>
              <w:t>compulsory retirement</w:t>
            </w:r>
          </w:p>
          <w:p w14:paraId="7D917FB9" w14:textId="77777777" w:rsidR="005A1B61" w:rsidRPr="00A018DF" w:rsidRDefault="005A1B61" w:rsidP="005A1B61">
            <w:pPr>
              <w:pStyle w:val="TableText"/>
              <w:tabs>
                <w:tab w:val="left" w:pos="310"/>
              </w:tabs>
              <w:ind w:left="310" w:hanging="310"/>
              <w:rPr>
                <w:rFonts w:cs="Tahoma"/>
                <w:sz w:val="14"/>
                <w:szCs w:val="16"/>
              </w:rPr>
            </w:pPr>
            <w:r w:rsidRPr="00A018DF">
              <w:rPr>
                <w:rFonts w:cs="Tahoma"/>
                <w:sz w:val="14"/>
                <w:szCs w:val="16"/>
              </w:rPr>
              <w:t>•</w:t>
            </w:r>
            <w:r w:rsidRPr="00A018DF">
              <w:rPr>
                <w:rFonts w:cs="Tahoma"/>
                <w:sz w:val="14"/>
                <w:szCs w:val="16"/>
              </w:rPr>
              <w:tab/>
              <w:t>carer’s responsibility</w:t>
            </w:r>
          </w:p>
          <w:p w14:paraId="51DDE314" w14:textId="77777777" w:rsidR="005A1B61" w:rsidRPr="00A018DF" w:rsidRDefault="005A1B61" w:rsidP="005A1B61">
            <w:pPr>
              <w:pStyle w:val="TableText"/>
              <w:tabs>
                <w:tab w:val="left" w:pos="310"/>
              </w:tabs>
              <w:ind w:left="310" w:hanging="310"/>
              <w:rPr>
                <w:rFonts w:cs="Tahoma"/>
                <w:sz w:val="14"/>
                <w:szCs w:val="16"/>
              </w:rPr>
            </w:pPr>
            <w:r w:rsidRPr="00A018DF">
              <w:rPr>
                <w:rFonts w:cs="Tahoma"/>
                <w:sz w:val="14"/>
                <w:szCs w:val="16"/>
              </w:rPr>
              <w:t>•</w:t>
            </w:r>
            <w:r w:rsidRPr="00A018DF">
              <w:rPr>
                <w:rFonts w:cs="Tahoma"/>
                <w:sz w:val="14"/>
                <w:szCs w:val="16"/>
              </w:rPr>
              <w:tab/>
              <w:t>HIV/Aids (vilification)</w:t>
            </w:r>
          </w:p>
          <w:p w14:paraId="485D4E4E" w14:textId="77777777" w:rsidR="00854069" w:rsidRPr="00A018DF" w:rsidRDefault="005A1B61" w:rsidP="005A1B61">
            <w:pPr>
              <w:pStyle w:val="TableText"/>
              <w:tabs>
                <w:tab w:val="left" w:pos="310"/>
              </w:tabs>
              <w:ind w:left="310" w:hanging="310"/>
              <w:rPr>
                <w:rFonts w:cs="Tahoma"/>
                <w:sz w:val="14"/>
                <w:szCs w:val="16"/>
              </w:rPr>
            </w:pPr>
            <w:r w:rsidRPr="00A018DF">
              <w:rPr>
                <w:rFonts w:cs="Tahoma"/>
                <w:sz w:val="14"/>
                <w:szCs w:val="16"/>
              </w:rPr>
              <w:t>•</w:t>
            </w:r>
            <w:r w:rsidRPr="00A018DF">
              <w:rPr>
                <w:rFonts w:cs="Tahoma"/>
                <w:sz w:val="14"/>
                <w:szCs w:val="16"/>
              </w:rPr>
              <w:tab/>
              <w:t>relative or associate of person who is identified with one of above attributes</w:t>
            </w:r>
          </w:p>
        </w:tc>
        <w:tc>
          <w:tcPr>
            <w:tcW w:w="1697" w:type="dxa"/>
          </w:tcPr>
          <w:p w14:paraId="3E91F096" w14:textId="77777777" w:rsidR="005A1B61" w:rsidRPr="00A018DF" w:rsidRDefault="005A1B61" w:rsidP="005A1B61">
            <w:pPr>
              <w:pStyle w:val="TableText"/>
              <w:tabs>
                <w:tab w:val="left" w:pos="240"/>
              </w:tabs>
              <w:ind w:left="240" w:hanging="240"/>
              <w:rPr>
                <w:rFonts w:cs="Tahoma"/>
                <w:sz w:val="14"/>
                <w:szCs w:val="16"/>
              </w:rPr>
            </w:pPr>
            <w:r w:rsidRPr="00A018DF">
              <w:rPr>
                <w:rFonts w:cs="Tahoma"/>
                <w:sz w:val="14"/>
                <w:szCs w:val="16"/>
              </w:rPr>
              <w:t>•</w:t>
            </w:r>
            <w:r w:rsidRPr="00A018DF">
              <w:rPr>
                <w:rFonts w:cs="Tahoma"/>
                <w:sz w:val="14"/>
                <w:szCs w:val="16"/>
              </w:rPr>
              <w:tab/>
              <w:t>race</w:t>
            </w:r>
          </w:p>
          <w:p w14:paraId="7FC773B2" w14:textId="77777777" w:rsidR="005A1B61" w:rsidRPr="00A018DF" w:rsidRDefault="005A1B61" w:rsidP="005A1B61">
            <w:pPr>
              <w:pStyle w:val="TableText"/>
              <w:tabs>
                <w:tab w:val="left" w:pos="240"/>
              </w:tabs>
              <w:ind w:left="240" w:hanging="240"/>
              <w:rPr>
                <w:rFonts w:cs="Tahoma"/>
                <w:sz w:val="14"/>
                <w:szCs w:val="16"/>
              </w:rPr>
            </w:pPr>
            <w:r w:rsidRPr="00A018DF">
              <w:rPr>
                <w:rFonts w:cs="Tahoma"/>
                <w:sz w:val="14"/>
                <w:szCs w:val="16"/>
              </w:rPr>
              <w:t>•</w:t>
            </w:r>
            <w:r w:rsidRPr="00A018DF">
              <w:rPr>
                <w:rFonts w:cs="Tahoma"/>
                <w:sz w:val="14"/>
                <w:szCs w:val="16"/>
              </w:rPr>
              <w:tab/>
              <w:t>sex</w:t>
            </w:r>
          </w:p>
          <w:p w14:paraId="21AE5F43" w14:textId="77777777" w:rsidR="005A1B61" w:rsidRPr="00A018DF" w:rsidRDefault="005A1B61" w:rsidP="005A1B61">
            <w:pPr>
              <w:pStyle w:val="TableText"/>
              <w:tabs>
                <w:tab w:val="left" w:pos="240"/>
              </w:tabs>
              <w:ind w:left="240" w:hanging="240"/>
              <w:rPr>
                <w:rFonts w:cs="Tahoma"/>
                <w:sz w:val="14"/>
                <w:szCs w:val="16"/>
              </w:rPr>
            </w:pPr>
            <w:r w:rsidRPr="00A018DF">
              <w:rPr>
                <w:rFonts w:cs="Tahoma"/>
                <w:sz w:val="14"/>
                <w:szCs w:val="16"/>
              </w:rPr>
              <w:t>•</w:t>
            </w:r>
            <w:r w:rsidRPr="00A018DF">
              <w:rPr>
                <w:rFonts w:cs="Tahoma"/>
                <w:sz w:val="14"/>
                <w:szCs w:val="16"/>
              </w:rPr>
              <w:tab/>
              <w:t>sexuality</w:t>
            </w:r>
          </w:p>
          <w:p w14:paraId="398960E3" w14:textId="77777777" w:rsidR="005A1B61" w:rsidRPr="00A018DF" w:rsidRDefault="005A1B61" w:rsidP="005A1B61">
            <w:pPr>
              <w:pStyle w:val="TableText"/>
              <w:tabs>
                <w:tab w:val="left" w:pos="240"/>
              </w:tabs>
              <w:ind w:left="240" w:hanging="240"/>
              <w:rPr>
                <w:rFonts w:cs="Tahoma"/>
                <w:sz w:val="14"/>
                <w:szCs w:val="16"/>
              </w:rPr>
            </w:pPr>
            <w:r w:rsidRPr="00A018DF">
              <w:rPr>
                <w:rFonts w:cs="Tahoma"/>
                <w:sz w:val="14"/>
                <w:szCs w:val="16"/>
              </w:rPr>
              <w:t>•</w:t>
            </w:r>
            <w:r w:rsidRPr="00A018DF">
              <w:rPr>
                <w:rFonts w:cs="Tahoma"/>
                <w:sz w:val="14"/>
                <w:szCs w:val="16"/>
              </w:rPr>
              <w:tab/>
              <w:t>age</w:t>
            </w:r>
          </w:p>
          <w:p w14:paraId="6656AC3E" w14:textId="77777777" w:rsidR="005A1B61" w:rsidRPr="00A018DF" w:rsidRDefault="005A1B61" w:rsidP="005A1B61">
            <w:pPr>
              <w:pStyle w:val="TableText"/>
              <w:tabs>
                <w:tab w:val="left" w:pos="240"/>
              </w:tabs>
              <w:ind w:left="240" w:hanging="240"/>
              <w:rPr>
                <w:rFonts w:cs="Tahoma"/>
                <w:sz w:val="14"/>
                <w:szCs w:val="16"/>
              </w:rPr>
            </w:pPr>
            <w:r w:rsidRPr="00A018DF">
              <w:rPr>
                <w:rFonts w:cs="Tahoma"/>
                <w:sz w:val="14"/>
                <w:szCs w:val="16"/>
              </w:rPr>
              <w:t>•</w:t>
            </w:r>
            <w:r w:rsidRPr="00A018DF">
              <w:rPr>
                <w:rFonts w:cs="Tahoma"/>
                <w:sz w:val="14"/>
                <w:szCs w:val="16"/>
              </w:rPr>
              <w:tab/>
              <w:t>marital status</w:t>
            </w:r>
          </w:p>
          <w:p w14:paraId="261AC72D" w14:textId="77777777" w:rsidR="005A1B61" w:rsidRPr="00A018DF" w:rsidRDefault="005A1B61" w:rsidP="005A1B61">
            <w:pPr>
              <w:pStyle w:val="TableText"/>
              <w:tabs>
                <w:tab w:val="left" w:pos="240"/>
              </w:tabs>
              <w:ind w:left="240" w:hanging="240"/>
              <w:rPr>
                <w:rFonts w:cs="Tahoma"/>
                <w:sz w:val="14"/>
                <w:szCs w:val="16"/>
              </w:rPr>
            </w:pPr>
            <w:r w:rsidRPr="00A018DF">
              <w:rPr>
                <w:rFonts w:cs="Tahoma"/>
                <w:sz w:val="14"/>
                <w:szCs w:val="16"/>
              </w:rPr>
              <w:t>•</w:t>
            </w:r>
            <w:r w:rsidRPr="00A018DF">
              <w:rPr>
                <w:rFonts w:cs="Tahoma"/>
                <w:sz w:val="14"/>
                <w:szCs w:val="16"/>
              </w:rPr>
              <w:tab/>
              <w:t>pregnancy</w:t>
            </w:r>
          </w:p>
          <w:p w14:paraId="6C57DE77" w14:textId="77777777" w:rsidR="005A1B61" w:rsidRPr="00A018DF" w:rsidRDefault="005A1B61" w:rsidP="005A1B61">
            <w:pPr>
              <w:pStyle w:val="TableText"/>
              <w:tabs>
                <w:tab w:val="left" w:pos="240"/>
              </w:tabs>
              <w:ind w:left="240" w:hanging="240"/>
              <w:rPr>
                <w:rFonts w:cs="Tahoma"/>
                <w:sz w:val="14"/>
                <w:szCs w:val="16"/>
              </w:rPr>
            </w:pPr>
            <w:r w:rsidRPr="00A018DF">
              <w:rPr>
                <w:rFonts w:cs="Tahoma"/>
                <w:sz w:val="14"/>
                <w:szCs w:val="16"/>
              </w:rPr>
              <w:t>•</w:t>
            </w:r>
            <w:r w:rsidRPr="00A018DF">
              <w:rPr>
                <w:rFonts w:cs="Tahoma"/>
                <w:sz w:val="14"/>
                <w:szCs w:val="16"/>
              </w:rPr>
              <w:tab/>
              <w:t>parenthood</w:t>
            </w:r>
          </w:p>
          <w:p w14:paraId="01FE6243" w14:textId="77777777" w:rsidR="005A1B61" w:rsidRPr="00A018DF" w:rsidRDefault="005A1B61" w:rsidP="005A1B61">
            <w:pPr>
              <w:pStyle w:val="TableText"/>
              <w:tabs>
                <w:tab w:val="left" w:pos="240"/>
              </w:tabs>
              <w:ind w:left="240" w:hanging="240"/>
              <w:rPr>
                <w:rFonts w:cs="Tahoma"/>
                <w:sz w:val="14"/>
                <w:szCs w:val="16"/>
              </w:rPr>
            </w:pPr>
            <w:r w:rsidRPr="00A018DF">
              <w:rPr>
                <w:rFonts w:cs="Tahoma"/>
                <w:sz w:val="14"/>
                <w:szCs w:val="16"/>
              </w:rPr>
              <w:t>•</w:t>
            </w:r>
            <w:r w:rsidRPr="00A018DF">
              <w:rPr>
                <w:rFonts w:cs="Tahoma"/>
                <w:sz w:val="14"/>
                <w:szCs w:val="16"/>
              </w:rPr>
              <w:tab/>
              <w:t xml:space="preserve">breastfeeding </w:t>
            </w:r>
          </w:p>
          <w:p w14:paraId="170C4E87" w14:textId="77777777" w:rsidR="005A1B61" w:rsidRPr="00A018DF" w:rsidRDefault="005A1B61" w:rsidP="005A1B61">
            <w:pPr>
              <w:pStyle w:val="TableText"/>
              <w:tabs>
                <w:tab w:val="left" w:pos="240"/>
              </w:tabs>
              <w:ind w:left="240" w:hanging="240"/>
              <w:rPr>
                <w:rFonts w:cs="Tahoma"/>
                <w:sz w:val="14"/>
                <w:szCs w:val="16"/>
              </w:rPr>
            </w:pPr>
            <w:r w:rsidRPr="00A018DF">
              <w:rPr>
                <w:rFonts w:cs="Tahoma"/>
                <w:sz w:val="14"/>
                <w:szCs w:val="16"/>
              </w:rPr>
              <w:t>•</w:t>
            </w:r>
            <w:r w:rsidRPr="00A018DF">
              <w:rPr>
                <w:rFonts w:cs="Tahoma"/>
                <w:sz w:val="14"/>
                <w:szCs w:val="16"/>
              </w:rPr>
              <w:tab/>
              <w:t>impairment</w:t>
            </w:r>
          </w:p>
          <w:p w14:paraId="4E2D4EA3" w14:textId="77777777" w:rsidR="005A1B61" w:rsidRPr="00A018DF" w:rsidRDefault="005A1B61" w:rsidP="005A1B61">
            <w:pPr>
              <w:pStyle w:val="TableText"/>
              <w:tabs>
                <w:tab w:val="left" w:pos="240"/>
              </w:tabs>
              <w:ind w:left="240" w:hanging="240"/>
              <w:rPr>
                <w:rFonts w:cs="Tahoma"/>
                <w:sz w:val="14"/>
                <w:szCs w:val="16"/>
              </w:rPr>
            </w:pPr>
            <w:r w:rsidRPr="00A018DF">
              <w:rPr>
                <w:rFonts w:cs="Tahoma"/>
                <w:sz w:val="14"/>
                <w:szCs w:val="16"/>
              </w:rPr>
              <w:t>•</w:t>
            </w:r>
            <w:r w:rsidRPr="00A018DF">
              <w:rPr>
                <w:rFonts w:cs="Tahoma"/>
                <w:sz w:val="14"/>
                <w:szCs w:val="16"/>
              </w:rPr>
              <w:tab/>
              <w:t>trade union or employer association activity</w:t>
            </w:r>
          </w:p>
          <w:p w14:paraId="3B2E9988" w14:textId="77777777" w:rsidR="005A1B61" w:rsidRPr="00A018DF" w:rsidRDefault="005A1B61" w:rsidP="005A1B61">
            <w:pPr>
              <w:pStyle w:val="TableText"/>
              <w:tabs>
                <w:tab w:val="left" w:pos="240"/>
              </w:tabs>
              <w:ind w:left="240" w:hanging="240"/>
              <w:rPr>
                <w:rFonts w:cs="Tahoma"/>
                <w:sz w:val="14"/>
                <w:szCs w:val="16"/>
              </w:rPr>
            </w:pPr>
            <w:r w:rsidRPr="00A018DF">
              <w:rPr>
                <w:rFonts w:cs="Tahoma"/>
                <w:sz w:val="14"/>
                <w:szCs w:val="16"/>
              </w:rPr>
              <w:t>•</w:t>
            </w:r>
            <w:r w:rsidRPr="00A018DF">
              <w:rPr>
                <w:rFonts w:cs="Tahoma"/>
                <w:sz w:val="14"/>
                <w:szCs w:val="16"/>
              </w:rPr>
              <w:tab/>
              <w:t xml:space="preserve">religious belief or activity; </w:t>
            </w:r>
          </w:p>
          <w:p w14:paraId="05C4D9D7" w14:textId="77777777" w:rsidR="005A1B61" w:rsidRPr="00A018DF" w:rsidRDefault="005A1B61" w:rsidP="005A1B61">
            <w:pPr>
              <w:pStyle w:val="TableText"/>
              <w:tabs>
                <w:tab w:val="left" w:pos="240"/>
              </w:tabs>
              <w:ind w:left="240" w:hanging="240"/>
              <w:rPr>
                <w:rFonts w:cs="Tahoma"/>
                <w:sz w:val="14"/>
                <w:szCs w:val="16"/>
              </w:rPr>
            </w:pPr>
            <w:r w:rsidRPr="00A018DF">
              <w:rPr>
                <w:rFonts w:cs="Tahoma"/>
                <w:sz w:val="14"/>
                <w:szCs w:val="16"/>
              </w:rPr>
              <w:t>•</w:t>
            </w:r>
            <w:r w:rsidRPr="00A018DF">
              <w:rPr>
                <w:rFonts w:cs="Tahoma"/>
                <w:sz w:val="14"/>
                <w:szCs w:val="16"/>
              </w:rPr>
              <w:tab/>
              <w:t>political opinion, affiliation or activity</w:t>
            </w:r>
          </w:p>
          <w:p w14:paraId="6BE5C201" w14:textId="77777777" w:rsidR="005A1B61" w:rsidRPr="00A018DF" w:rsidRDefault="005A1B61" w:rsidP="005A1B61">
            <w:pPr>
              <w:pStyle w:val="TableText"/>
              <w:tabs>
                <w:tab w:val="left" w:pos="240"/>
              </w:tabs>
              <w:ind w:left="240" w:hanging="240"/>
              <w:rPr>
                <w:rFonts w:cs="Tahoma"/>
                <w:sz w:val="14"/>
                <w:szCs w:val="16"/>
              </w:rPr>
            </w:pPr>
            <w:r w:rsidRPr="00A018DF">
              <w:rPr>
                <w:rFonts w:cs="Tahoma"/>
                <w:sz w:val="14"/>
                <w:szCs w:val="16"/>
              </w:rPr>
              <w:t>•</w:t>
            </w:r>
            <w:r w:rsidRPr="00A018DF">
              <w:rPr>
                <w:rFonts w:cs="Tahoma"/>
                <w:sz w:val="14"/>
                <w:szCs w:val="16"/>
              </w:rPr>
              <w:tab/>
              <w:t xml:space="preserve">irrelevant medical record </w:t>
            </w:r>
          </w:p>
          <w:p w14:paraId="68508357" w14:textId="088A5B8C" w:rsidR="005A1B61" w:rsidRDefault="005A1B61" w:rsidP="005A1B61">
            <w:pPr>
              <w:pStyle w:val="TableText"/>
              <w:tabs>
                <w:tab w:val="left" w:pos="240"/>
              </w:tabs>
              <w:ind w:left="240" w:hanging="240"/>
              <w:rPr>
                <w:rFonts w:cs="Tahoma"/>
                <w:sz w:val="14"/>
                <w:szCs w:val="16"/>
              </w:rPr>
            </w:pPr>
            <w:r w:rsidRPr="00A018DF">
              <w:rPr>
                <w:rFonts w:cs="Tahoma"/>
                <w:sz w:val="14"/>
                <w:szCs w:val="16"/>
              </w:rPr>
              <w:t>•</w:t>
            </w:r>
            <w:r w:rsidRPr="00A018DF">
              <w:rPr>
                <w:rFonts w:cs="Tahoma"/>
                <w:sz w:val="14"/>
                <w:szCs w:val="16"/>
              </w:rPr>
              <w:tab/>
              <w:t>irrelevant criminal record</w:t>
            </w:r>
          </w:p>
          <w:p w14:paraId="3EE6B9AA" w14:textId="060142BB" w:rsidR="00191B54" w:rsidRPr="00A018DF" w:rsidRDefault="00191B54" w:rsidP="005A1B61">
            <w:pPr>
              <w:pStyle w:val="TableText"/>
              <w:tabs>
                <w:tab w:val="left" w:pos="240"/>
              </w:tabs>
              <w:ind w:left="240" w:hanging="240"/>
              <w:rPr>
                <w:rFonts w:cs="Tahoma"/>
                <w:sz w:val="14"/>
                <w:szCs w:val="16"/>
              </w:rPr>
            </w:pPr>
            <w:r w:rsidRPr="00A018DF">
              <w:rPr>
                <w:rFonts w:cs="Tahoma"/>
                <w:sz w:val="14"/>
                <w:szCs w:val="16"/>
              </w:rPr>
              <w:t>•</w:t>
            </w:r>
            <w:r>
              <w:rPr>
                <w:rFonts w:cs="Tahoma"/>
                <w:sz w:val="14"/>
                <w:szCs w:val="16"/>
              </w:rPr>
              <w:tab/>
            </w:r>
            <w:r w:rsidRPr="003949E2">
              <w:rPr>
                <w:rFonts w:cs="Tahoma"/>
                <w:sz w:val="14"/>
                <w:szCs w:val="16"/>
              </w:rPr>
              <w:t xml:space="preserve">a person’s details being published under section 66M of the </w:t>
            </w:r>
            <w:r w:rsidRPr="003949E2">
              <w:rPr>
                <w:rFonts w:cs="Tahoma"/>
                <w:i/>
                <w:sz w:val="14"/>
                <w:szCs w:val="16"/>
              </w:rPr>
              <w:t>Fines and Penalties (Recovery) Act 2001</w:t>
            </w:r>
            <w:r w:rsidRPr="003949E2">
              <w:rPr>
                <w:rFonts w:cs="Tahoma"/>
                <w:sz w:val="14"/>
                <w:szCs w:val="16"/>
              </w:rPr>
              <w:t xml:space="preserve"> (NT)</w:t>
            </w:r>
          </w:p>
          <w:p w14:paraId="73CB9EDB" w14:textId="77777777" w:rsidR="00854069" w:rsidRPr="00A018DF" w:rsidRDefault="005A1B61" w:rsidP="005A1B61">
            <w:pPr>
              <w:pStyle w:val="TableText"/>
              <w:tabs>
                <w:tab w:val="left" w:pos="240"/>
              </w:tabs>
              <w:ind w:left="240" w:hanging="240"/>
              <w:rPr>
                <w:rFonts w:cs="Tahoma"/>
                <w:sz w:val="14"/>
                <w:szCs w:val="16"/>
              </w:rPr>
            </w:pPr>
            <w:r w:rsidRPr="00A018DF">
              <w:rPr>
                <w:rFonts w:cs="Tahoma"/>
                <w:sz w:val="14"/>
                <w:szCs w:val="16"/>
              </w:rPr>
              <w:t>•</w:t>
            </w:r>
            <w:r w:rsidRPr="00A018DF">
              <w:rPr>
                <w:rFonts w:cs="Tahoma"/>
                <w:sz w:val="14"/>
                <w:szCs w:val="16"/>
              </w:rPr>
              <w:tab/>
              <w:t>association with a person who has, or is believed to have, an attribute referred to in this section</w:t>
            </w:r>
          </w:p>
        </w:tc>
        <w:tc>
          <w:tcPr>
            <w:tcW w:w="1703" w:type="dxa"/>
          </w:tcPr>
          <w:p w14:paraId="659A3A3B" w14:textId="77777777" w:rsidR="005A1B61" w:rsidRPr="00A018DF" w:rsidRDefault="005A1B61" w:rsidP="005A1B61">
            <w:pPr>
              <w:pStyle w:val="TableText"/>
              <w:tabs>
                <w:tab w:val="left" w:pos="296"/>
              </w:tabs>
              <w:ind w:left="413" w:hanging="413"/>
              <w:rPr>
                <w:rFonts w:cs="Tahoma"/>
                <w:sz w:val="14"/>
                <w:szCs w:val="16"/>
              </w:rPr>
            </w:pPr>
            <w:r w:rsidRPr="00A018DF">
              <w:rPr>
                <w:rFonts w:cs="Tahoma"/>
                <w:sz w:val="14"/>
                <w:szCs w:val="16"/>
              </w:rPr>
              <w:t>•</w:t>
            </w:r>
            <w:r w:rsidRPr="00A018DF">
              <w:rPr>
                <w:rFonts w:cs="Tahoma"/>
                <w:sz w:val="14"/>
                <w:szCs w:val="16"/>
              </w:rPr>
              <w:tab/>
              <w:t>age</w:t>
            </w:r>
          </w:p>
          <w:p w14:paraId="68B8E13E" w14:textId="77777777" w:rsidR="005A1B61" w:rsidRPr="00A018DF" w:rsidRDefault="005A1B61" w:rsidP="005A1B61">
            <w:pPr>
              <w:pStyle w:val="TableText"/>
              <w:tabs>
                <w:tab w:val="left" w:pos="296"/>
              </w:tabs>
              <w:ind w:left="413" w:hanging="413"/>
              <w:rPr>
                <w:rFonts w:cs="Tahoma"/>
                <w:sz w:val="14"/>
                <w:szCs w:val="16"/>
              </w:rPr>
            </w:pPr>
            <w:r w:rsidRPr="00A018DF">
              <w:rPr>
                <w:rFonts w:cs="Tahoma"/>
                <w:sz w:val="14"/>
                <w:szCs w:val="16"/>
              </w:rPr>
              <w:t>•</w:t>
            </w:r>
            <w:r w:rsidRPr="00A018DF">
              <w:rPr>
                <w:rFonts w:cs="Tahoma"/>
                <w:sz w:val="14"/>
                <w:szCs w:val="16"/>
              </w:rPr>
              <w:tab/>
              <w:t>sex</w:t>
            </w:r>
          </w:p>
          <w:p w14:paraId="17A5F260" w14:textId="77777777" w:rsidR="005A1B61" w:rsidRPr="00A018DF" w:rsidRDefault="005A1B61" w:rsidP="005A1B61">
            <w:pPr>
              <w:pStyle w:val="TableText"/>
              <w:tabs>
                <w:tab w:val="left" w:pos="296"/>
              </w:tabs>
              <w:ind w:left="413" w:hanging="413"/>
              <w:rPr>
                <w:rFonts w:cs="Tahoma"/>
                <w:sz w:val="14"/>
                <w:szCs w:val="16"/>
              </w:rPr>
            </w:pPr>
            <w:r w:rsidRPr="00A018DF">
              <w:rPr>
                <w:rFonts w:cs="Tahoma"/>
                <w:sz w:val="14"/>
                <w:szCs w:val="16"/>
              </w:rPr>
              <w:t>•</w:t>
            </w:r>
            <w:r w:rsidRPr="00A018DF">
              <w:rPr>
                <w:rFonts w:cs="Tahoma"/>
                <w:sz w:val="14"/>
                <w:szCs w:val="16"/>
              </w:rPr>
              <w:tab/>
              <w:t>race</w:t>
            </w:r>
          </w:p>
          <w:p w14:paraId="54500119" w14:textId="77777777" w:rsidR="005A1B61" w:rsidRPr="00A018DF" w:rsidRDefault="005A1B61" w:rsidP="005A1B61">
            <w:pPr>
              <w:pStyle w:val="TableText"/>
              <w:tabs>
                <w:tab w:val="left" w:pos="296"/>
              </w:tabs>
              <w:ind w:left="413" w:hanging="413"/>
              <w:rPr>
                <w:rFonts w:cs="Tahoma"/>
                <w:sz w:val="14"/>
                <w:szCs w:val="16"/>
              </w:rPr>
            </w:pPr>
            <w:r w:rsidRPr="00A018DF">
              <w:rPr>
                <w:rFonts w:cs="Tahoma"/>
                <w:sz w:val="14"/>
                <w:szCs w:val="16"/>
              </w:rPr>
              <w:t>•</w:t>
            </w:r>
            <w:r w:rsidRPr="00A018DF">
              <w:rPr>
                <w:rFonts w:cs="Tahoma"/>
                <w:sz w:val="14"/>
                <w:szCs w:val="16"/>
              </w:rPr>
              <w:tab/>
              <w:t>impairment</w:t>
            </w:r>
          </w:p>
          <w:p w14:paraId="1C470D14" w14:textId="77777777" w:rsidR="005A1B61" w:rsidRPr="00A018DF" w:rsidRDefault="005A1B61" w:rsidP="005A1B61">
            <w:pPr>
              <w:pStyle w:val="TableText"/>
              <w:tabs>
                <w:tab w:val="left" w:pos="296"/>
              </w:tabs>
              <w:ind w:left="413" w:hanging="413"/>
              <w:rPr>
                <w:rFonts w:cs="Tahoma"/>
                <w:sz w:val="14"/>
                <w:szCs w:val="16"/>
              </w:rPr>
            </w:pPr>
            <w:r w:rsidRPr="00A018DF">
              <w:rPr>
                <w:rFonts w:cs="Tahoma"/>
                <w:sz w:val="14"/>
                <w:szCs w:val="16"/>
              </w:rPr>
              <w:t>•</w:t>
            </w:r>
            <w:r w:rsidRPr="00A018DF">
              <w:rPr>
                <w:rFonts w:cs="Tahoma"/>
                <w:sz w:val="14"/>
                <w:szCs w:val="16"/>
              </w:rPr>
              <w:tab/>
              <w:t>breastfeeding</w:t>
            </w:r>
          </w:p>
          <w:p w14:paraId="6CCD6871" w14:textId="77777777" w:rsidR="005A1B61" w:rsidRPr="00A018DF" w:rsidRDefault="005A1B61" w:rsidP="005A1B61">
            <w:pPr>
              <w:pStyle w:val="TableText"/>
              <w:tabs>
                <w:tab w:val="left" w:pos="296"/>
              </w:tabs>
              <w:ind w:left="413" w:hanging="413"/>
              <w:rPr>
                <w:rFonts w:cs="Tahoma"/>
                <w:sz w:val="14"/>
                <w:szCs w:val="16"/>
              </w:rPr>
            </w:pPr>
            <w:r w:rsidRPr="00A018DF">
              <w:rPr>
                <w:rFonts w:cs="Tahoma"/>
                <w:sz w:val="14"/>
                <w:szCs w:val="16"/>
              </w:rPr>
              <w:t>•</w:t>
            </w:r>
            <w:r w:rsidRPr="00A018DF">
              <w:rPr>
                <w:rFonts w:cs="Tahoma"/>
                <w:sz w:val="14"/>
                <w:szCs w:val="16"/>
              </w:rPr>
              <w:tab/>
              <w:t xml:space="preserve">relationship status </w:t>
            </w:r>
          </w:p>
          <w:p w14:paraId="1F2CAF63" w14:textId="77777777" w:rsidR="005A1B61" w:rsidRPr="00A018DF" w:rsidRDefault="005A1B61" w:rsidP="005A1B61">
            <w:pPr>
              <w:pStyle w:val="TableText"/>
              <w:tabs>
                <w:tab w:val="left" w:pos="296"/>
              </w:tabs>
              <w:ind w:left="413" w:hanging="413"/>
              <w:rPr>
                <w:rFonts w:cs="Tahoma"/>
                <w:sz w:val="14"/>
                <w:szCs w:val="16"/>
              </w:rPr>
            </w:pPr>
            <w:r w:rsidRPr="00A018DF">
              <w:rPr>
                <w:rFonts w:cs="Tahoma"/>
                <w:sz w:val="14"/>
                <w:szCs w:val="16"/>
              </w:rPr>
              <w:t>•</w:t>
            </w:r>
            <w:r w:rsidRPr="00A018DF">
              <w:rPr>
                <w:rFonts w:cs="Tahoma"/>
                <w:sz w:val="14"/>
                <w:szCs w:val="16"/>
              </w:rPr>
              <w:tab/>
              <w:t>pregnancy</w:t>
            </w:r>
          </w:p>
          <w:p w14:paraId="10513804" w14:textId="77777777" w:rsidR="005A1B61" w:rsidRPr="00A018DF" w:rsidRDefault="005A1B61" w:rsidP="005A1B61">
            <w:pPr>
              <w:pStyle w:val="TableText"/>
              <w:tabs>
                <w:tab w:val="left" w:pos="296"/>
              </w:tabs>
              <w:ind w:left="413" w:hanging="413"/>
              <w:rPr>
                <w:rFonts w:cs="Tahoma"/>
                <w:sz w:val="14"/>
                <w:szCs w:val="16"/>
              </w:rPr>
            </w:pPr>
            <w:r w:rsidRPr="00A018DF">
              <w:rPr>
                <w:rFonts w:cs="Tahoma"/>
                <w:sz w:val="14"/>
                <w:szCs w:val="16"/>
              </w:rPr>
              <w:t>•</w:t>
            </w:r>
            <w:r w:rsidRPr="00A018DF">
              <w:rPr>
                <w:rFonts w:cs="Tahoma"/>
                <w:sz w:val="14"/>
                <w:szCs w:val="16"/>
              </w:rPr>
              <w:tab/>
              <w:t>parental status</w:t>
            </w:r>
          </w:p>
          <w:p w14:paraId="16DEBD22" w14:textId="77777777" w:rsidR="005A1B61" w:rsidRPr="00A018DF" w:rsidRDefault="005A1B61" w:rsidP="00E532D9">
            <w:pPr>
              <w:pStyle w:val="TableText"/>
              <w:tabs>
                <w:tab w:val="left" w:pos="296"/>
              </w:tabs>
              <w:ind w:left="296" w:hanging="296"/>
              <w:rPr>
                <w:rFonts w:cs="Tahoma"/>
                <w:sz w:val="14"/>
                <w:szCs w:val="16"/>
              </w:rPr>
            </w:pPr>
            <w:r w:rsidRPr="00A018DF">
              <w:rPr>
                <w:rFonts w:cs="Tahoma"/>
                <w:sz w:val="14"/>
                <w:szCs w:val="16"/>
              </w:rPr>
              <w:t>•</w:t>
            </w:r>
            <w:r w:rsidRPr="00A018DF">
              <w:rPr>
                <w:rFonts w:cs="Tahoma"/>
                <w:sz w:val="14"/>
                <w:szCs w:val="16"/>
              </w:rPr>
              <w:tab/>
              <w:t>lawful sexual activity</w:t>
            </w:r>
          </w:p>
          <w:p w14:paraId="7A0A865B" w14:textId="77777777" w:rsidR="005A1B61" w:rsidRPr="00A018DF" w:rsidRDefault="005A1B61" w:rsidP="005A1B61">
            <w:pPr>
              <w:pStyle w:val="TableText"/>
              <w:tabs>
                <w:tab w:val="left" w:pos="296"/>
              </w:tabs>
              <w:ind w:left="413" w:hanging="413"/>
              <w:rPr>
                <w:rFonts w:cs="Tahoma"/>
                <w:sz w:val="14"/>
                <w:szCs w:val="16"/>
              </w:rPr>
            </w:pPr>
            <w:r w:rsidRPr="00A018DF">
              <w:rPr>
                <w:rFonts w:cs="Tahoma"/>
                <w:sz w:val="14"/>
                <w:szCs w:val="16"/>
              </w:rPr>
              <w:t>•</w:t>
            </w:r>
            <w:r w:rsidRPr="00A018DF">
              <w:rPr>
                <w:rFonts w:cs="Tahoma"/>
                <w:sz w:val="14"/>
                <w:szCs w:val="16"/>
              </w:rPr>
              <w:tab/>
              <w:t>sexuality</w:t>
            </w:r>
          </w:p>
          <w:p w14:paraId="00D15C6E" w14:textId="77777777" w:rsidR="005A1B61" w:rsidRPr="00A018DF" w:rsidRDefault="005A1B61" w:rsidP="005A1B61">
            <w:pPr>
              <w:pStyle w:val="TableText"/>
              <w:tabs>
                <w:tab w:val="left" w:pos="296"/>
              </w:tabs>
              <w:ind w:left="413" w:hanging="413"/>
              <w:rPr>
                <w:rFonts w:cs="Tahoma"/>
                <w:sz w:val="14"/>
                <w:szCs w:val="16"/>
              </w:rPr>
            </w:pPr>
            <w:r w:rsidRPr="00A018DF">
              <w:rPr>
                <w:rFonts w:cs="Tahoma"/>
                <w:sz w:val="14"/>
                <w:szCs w:val="16"/>
              </w:rPr>
              <w:t>•</w:t>
            </w:r>
            <w:r w:rsidRPr="00A018DF">
              <w:rPr>
                <w:rFonts w:cs="Tahoma"/>
                <w:sz w:val="14"/>
                <w:szCs w:val="16"/>
              </w:rPr>
              <w:tab/>
              <w:t>gender identity</w:t>
            </w:r>
          </w:p>
          <w:p w14:paraId="7AD395BD" w14:textId="77777777" w:rsidR="005A1B61" w:rsidRPr="00A018DF" w:rsidRDefault="005A1B61" w:rsidP="00E532D9">
            <w:pPr>
              <w:pStyle w:val="TableText"/>
              <w:tabs>
                <w:tab w:val="left" w:pos="296"/>
              </w:tabs>
              <w:ind w:left="296" w:hanging="296"/>
              <w:rPr>
                <w:rFonts w:cs="Tahoma"/>
                <w:sz w:val="14"/>
                <w:szCs w:val="16"/>
              </w:rPr>
            </w:pPr>
            <w:r w:rsidRPr="00A018DF">
              <w:rPr>
                <w:rFonts w:cs="Tahoma"/>
                <w:sz w:val="14"/>
                <w:szCs w:val="16"/>
              </w:rPr>
              <w:t>•</w:t>
            </w:r>
            <w:r w:rsidRPr="00A018DF">
              <w:rPr>
                <w:rFonts w:cs="Tahoma"/>
                <w:sz w:val="14"/>
                <w:szCs w:val="16"/>
              </w:rPr>
              <w:tab/>
              <w:t>family responsibilities</w:t>
            </w:r>
          </w:p>
          <w:p w14:paraId="22247331" w14:textId="77777777" w:rsidR="005A1B61" w:rsidRPr="00A018DF" w:rsidRDefault="005A1B61" w:rsidP="00E532D9">
            <w:pPr>
              <w:pStyle w:val="TableText"/>
              <w:tabs>
                <w:tab w:val="left" w:pos="296"/>
              </w:tabs>
              <w:ind w:left="296" w:hanging="296"/>
              <w:rPr>
                <w:rFonts w:cs="Tahoma"/>
                <w:sz w:val="14"/>
                <w:szCs w:val="16"/>
              </w:rPr>
            </w:pPr>
            <w:r w:rsidRPr="00A018DF">
              <w:rPr>
                <w:rFonts w:cs="Tahoma"/>
                <w:sz w:val="14"/>
                <w:szCs w:val="16"/>
              </w:rPr>
              <w:t>•</w:t>
            </w:r>
            <w:r w:rsidRPr="00A018DF">
              <w:rPr>
                <w:rFonts w:cs="Tahoma"/>
                <w:sz w:val="14"/>
                <w:szCs w:val="16"/>
              </w:rPr>
              <w:tab/>
              <w:t>religious belief or religious activity</w:t>
            </w:r>
          </w:p>
          <w:p w14:paraId="6B63E3A8" w14:textId="77777777" w:rsidR="005A1B61" w:rsidRPr="00A018DF" w:rsidRDefault="005A1B61" w:rsidP="00E532D9">
            <w:pPr>
              <w:pStyle w:val="TableText"/>
              <w:tabs>
                <w:tab w:val="left" w:pos="296"/>
              </w:tabs>
              <w:ind w:left="296" w:hanging="296"/>
              <w:rPr>
                <w:rFonts w:cs="Tahoma"/>
                <w:sz w:val="14"/>
                <w:szCs w:val="16"/>
              </w:rPr>
            </w:pPr>
            <w:r w:rsidRPr="00A018DF">
              <w:rPr>
                <w:rFonts w:cs="Tahoma"/>
                <w:sz w:val="14"/>
                <w:szCs w:val="16"/>
              </w:rPr>
              <w:t>•</w:t>
            </w:r>
            <w:r w:rsidRPr="00A018DF">
              <w:rPr>
                <w:rFonts w:cs="Tahoma"/>
                <w:sz w:val="14"/>
                <w:szCs w:val="16"/>
              </w:rPr>
              <w:tab/>
              <w:t>political belief or activity</w:t>
            </w:r>
          </w:p>
          <w:p w14:paraId="7221A175" w14:textId="77777777" w:rsidR="005A1B61" w:rsidRPr="00A018DF" w:rsidRDefault="005A1B61" w:rsidP="005A1B61">
            <w:pPr>
              <w:pStyle w:val="TableText"/>
              <w:tabs>
                <w:tab w:val="left" w:pos="296"/>
              </w:tabs>
              <w:ind w:left="413" w:hanging="413"/>
              <w:rPr>
                <w:rFonts w:cs="Tahoma"/>
                <w:sz w:val="14"/>
                <w:szCs w:val="16"/>
              </w:rPr>
            </w:pPr>
            <w:r w:rsidRPr="00A018DF">
              <w:rPr>
                <w:rFonts w:cs="Tahoma"/>
                <w:sz w:val="14"/>
                <w:szCs w:val="16"/>
              </w:rPr>
              <w:t>•</w:t>
            </w:r>
            <w:r w:rsidRPr="00A018DF">
              <w:rPr>
                <w:rFonts w:cs="Tahoma"/>
                <w:sz w:val="14"/>
                <w:szCs w:val="16"/>
              </w:rPr>
              <w:tab/>
              <w:t>trade union activity</w:t>
            </w:r>
          </w:p>
          <w:p w14:paraId="0F3C0868" w14:textId="77777777" w:rsidR="00854069" w:rsidRPr="00A018DF" w:rsidRDefault="005A1B61" w:rsidP="003E10B7">
            <w:pPr>
              <w:pStyle w:val="TableText"/>
              <w:tabs>
                <w:tab w:val="left" w:pos="296"/>
                <w:tab w:val="left" w:pos="379"/>
              </w:tabs>
              <w:ind w:left="296" w:hanging="296"/>
              <w:rPr>
                <w:rFonts w:cs="Tahoma"/>
                <w:sz w:val="14"/>
                <w:szCs w:val="16"/>
              </w:rPr>
            </w:pPr>
            <w:r w:rsidRPr="00A018DF">
              <w:rPr>
                <w:rFonts w:cs="Tahoma"/>
                <w:sz w:val="14"/>
                <w:szCs w:val="16"/>
              </w:rPr>
              <w:t>•</w:t>
            </w:r>
            <w:r w:rsidRPr="00A018DF">
              <w:rPr>
                <w:rFonts w:cs="Tahoma"/>
                <w:sz w:val="14"/>
                <w:szCs w:val="16"/>
              </w:rPr>
              <w:tab/>
              <w:t>association with, or relation to, a person identified on the basis of any of the above attributes</w:t>
            </w:r>
          </w:p>
        </w:tc>
        <w:tc>
          <w:tcPr>
            <w:tcW w:w="1556" w:type="dxa"/>
          </w:tcPr>
          <w:p w14:paraId="0D1B3DD9" w14:textId="77777777" w:rsidR="005A1B61" w:rsidRPr="00A018DF" w:rsidRDefault="005A1B61" w:rsidP="005A1B61">
            <w:pPr>
              <w:pStyle w:val="TableText"/>
              <w:ind w:left="226" w:hanging="226"/>
              <w:rPr>
                <w:rFonts w:cs="Tahoma"/>
                <w:sz w:val="14"/>
                <w:szCs w:val="16"/>
              </w:rPr>
            </w:pPr>
            <w:r w:rsidRPr="00A018DF">
              <w:rPr>
                <w:rFonts w:cs="Tahoma"/>
                <w:sz w:val="14"/>
                <w:szCs w:val="16"/>
              </w:rPr>
              <w:t>•</w:t>
            </w:r>
            <w:r w:rsidRPr="00A018DF">
              <w:rPr>
                <w:rFonts w:cs="Tahoma"/>
                <w:sz w:val="14"/>
                <w:szCs w:val="16"/>
              </w:rPr>
              <w:tab/>
              <w:t>age</w:t>
            </w:r>
          </w:p>
          <w:p w14:paraId="69206CEB" w14:textId="77777777" w:rsidR="005A1B61" w:rsidRPr="00A018DF" w:rsidRDefault="005A1B61" w:rsidP="005A1B61">
            <w:pPr>
              <w:pStyle w:val="TableText"/>
              <w:ind w:left="226" w:hanging="226"/>
              <w:rPr>
                <w:rFonts w:cs="Tahoma"/>
                <w:sz w:val="14"/>
                <w:szCs w:val="16"/>
              </w:rPr>
            </w:pPr>
            <w:r w:rsidRPr="00A018DF">
              <w:rPr>
                <w:rFonts w:cs="Tahoma"/>
                <w:sz w:val="14"/>
                <w:szCs w:val="16"/>
              </w:rPr>
              <w:t>•</w:t>
            </w:r>
            <w:r w:rsidRPr="00A018DF">
              <w:rPr>
                <w:rFonts w:cs="Tahoma"/>
                <w:sz w:val="14"/>
                <w:szCs w:val="16"/>
              </w:rPr>
              <w:tab/>
              <w:t>disability</w:t>
            </w:r>
          </w:p>
          <w:p w14:paraId="1BFF7154" w14:textId="77777777" w:rsidR="005A1B61" w:rsidRPr="00A018DF" w:rsidRDefault="005A1B61" w:rsidP="005A1B61">
            <w:pPr>
              <w:pStyle w:val="TableText"/>
              <w:ind w:left="226" w:hanging="226"/>
              <w:rPr>
                <w:rFonts w:cs="Tahoma"/>
                <w:sz w:val="14"/>
                <w:szCs w:val="16"/>
              </w:rPr>
            </w:pPr>
            <w:r w:rsidRPr="00A018DF">
              <w:rPr>
                <w:rFonts w:cs="Tahoma"/>
                <w:sz w:val="14"/>
                <w:szCs w:val="16"/>
              </w:rPr>
              <w:t>•</w:t>
            </w:r>
            <w:r w:rsidRPr="00A018DF">
              <w:rPr>
                <w:rFonts w:cs="Tahoma"/>
                <w:sz w:val="14"/>
                <w:szCs w:val="16"/>
              </w:rPr>
              <w:tab/>
              <w:t>sex</w:t>
            </w:r>
          </w:p>
          <w:p w14:paraId="31AB63F5" w14:textId="77777777" w:rsidR="005A1B61" w:rsidRPr="00A018DF" w:rsidRDefault="005A1B61" w:rsidP="005A1B61">
            <w:pPr>
              <w:pStyle w:val="TableText"/>
              <w:ind w:left="226" w:hanging="226"/>
              <w:rPr>
                <w:rFonts w:cs="Tahoma"/>
                <w:sz w:val="14"/>
                <w:szCs w:val="16"/>
              </w:rPr>
            </w:pPr>
            <w:r w:rsidRPr="00A018DF">
              <w:rPr>
                <w:rFonts w:cs="Tahoma"/>
                <w:sz w:val="14"/>
                <w:szCs w:val="16"/>
              </w:rPr>
              <w:t>•</w:t>
            </w:r>
            <w:r w:rsidRPr="00A018DF">
              <w:rPr>
                <w:rFonts w:cs="Tahoma"/>
                <w:sz w:val="14"/>
                <w:szCs w:val="16"/>
              </w:rPr>
              <w:tab/>
              <w:t>pregnancy</w:t>
            </w:r>
          </w:p>
          <w:p w14:paraId="17266993" w14:textId="77777777" w:rsidR="005A1B61" w:rsidRPr="00A018DF" w:rsidRDefault="005A1B61" w:rsidP="005A1B61">
            <w:pPr>
              <w:pStyle w:val="TableText"/>
              <w:ind w:left="226" w:hanging="226"/>
              <w:rPr>
                <w:rFonts w:cs="Tahoma"/>
                <w:sz w:val="14"/>
                <w:szCs w:val="16"/>
              </w:rPr>
            </w:pPr>
            <w:r w:rsidRPr="00A018DF">
              <w:rPr>
                <w:rFonts w:cs="Tahoma"/>
                <w:sz w:val="14"/>
                <w:szCs w:val="16"/>
              </w:rPr>
              <w:t>•</w:t>
            </w:r>
            <w:r w:rsidRPr="00A018DF">
              <w:rPr>
                <w:rFonts w:cs="Tahoma"/>
                <w:sz w:val="14"/>
                <w:szCs w:val="16"/>
              </w:rPr>
              <w:tab/>
              <w:t>race</w:t>
            </w:r>
          </w:p>
          <w:p w14:paraId="37ACEF64" w14:textId="77777777" w:rsidR="005A1B61" w:rsidRPr="00A018DF" w:rsidRDefault="005A1B61" w:rsidP="005A1B61">
            <w:pPr>
              <w:pStyle w:val="TableText"/>
              <w:ind w:left="226" w:hanging="226"/>
              <w:rPr>
                <w:rFonts w:cs="Tahoma"/>
                <w:sz w:val="14"/>
                <w:szCs w:val="16"/>
              </w:rPr>
            </w:pPr>
            <w:r w:rsidRPr="00A018DF">
              <w:rPr>
                <w:rFonts w:cs="Tahoma"/>
                <w:sz w:val="14"/>
                <w:szCs w:val="16"/>
              </w:rPr>
              <w:t>•</w:t>
            </w:r>
            <w:r w:rsidRPr="00A018DF">
              <w:rPr>
                <w:rFonts w:cs="Tahoma"/>
                <w:sz w:val="14"/>
                <w:szCs w:val="16"/>
              </w:rPr>
              <w:tab/>
              <w:t>intersex status</w:t>
            </w:r>
          </w:p>
          <w:p w14:paraId="006891A5" w14:textId="77777777" w:rsidR="005A1B61" w:rsidRPr="00A018DF" w:rsidRDefault="005A1B61" w:rsidP="005A1B61">
            <w:pPr>
              <w:pStyle w:val="TableText"/>
              <w:ind w:left="226" w:hanging="226"/>
              <w:rPr>
                <w:rFonts w:cs="Tahoma"/>
                <w:sz w:val="14"/>
                <w:szCs w:val="16"/>
              </w:rPr>
            </w:pPr>
            <w:r w:rsidRPr="00A018DF">
              <w:rPr>
                <w:rFonts w:cs="Tahoma"/>
                <w:sz w:val="14"/>
                <w:szCs w:val="16"/>
              </w:rPr>
              <w:t>•</w:t>
            </w:r>
            <w:r w:rsidRPr="00A018DF">
              <w:rPr>
                <w:rFonts w:cs="Tahoma"/>
                <w:sz w:val="14"/>
                <w:szCs w:val="16"/>
              </w:rPr>
              <w:tab/>
              <w:t>sexual orientation</w:t>
            </w:r>
          </w:p>
          <w:p w14:paraId="46A810E7" w14:textId="77777777" w:rsidR="005A1B61" w:rsidRPr="00A018DF" w:rsidRDefault="005A1B61" w:rsidP="005A1B61">
            <w:pPr>
              <w:pStyle w:val="TableText"/>
              <w:ind w:left="226" w:hanging="226"/>
              <w:rPr>
                <w:rFonts w:cs="Tahoma"/>
                <w:sz w:val="14"/>
                <w:szCs w:val="16"/>
              </w:rPr>
            </w:pPr>
            <w:r w:rsidRPr="00A018DF">
              <w:rPr>
                <w:rFonts w:cs="Tahoma"/>
                <w:sz w:val="14"/>
                <w:szCs w:val="16"/>
              </w:rPr>
              <w:t>•</w:t>
            </w:r>
            <w:r w:rsidRPr="00A018DF">
              <w:rPr>
                <w:rFonts w:cs="Tahoma"/>
                <w:sz w:val="14"/>
                <w:szCs w:val="16"/>
              </w:rPr>
              <w:tab/>
              <w:t>gender identity</w:t>
            </w:r>
          </w:p>
          <w:p w14:paraId="389D3CF8" w14:textId="77777777" w:rsidR="005A1B61" w:rsidRPr="00A018DF" w:rsidRDefault="005A1B61" w:rsidP="005A1B61">
            <w:pPr>
              <w:pStyle w:val="TableText"/>
              <w:ind w:left="226" w:hanging="226"/>
              <w:rPr>
                <w:rFonts w:cs="Tahoma"/>
                <w:sz w:val="14"/>
                <w:szCs w:val="16"/>
              </w:rPr>
            </w:pPr>
            <w:r w:rsidRPr="00A018DF">
              <w:rPr>
                <w:rFonts w:cs="Tahoma"/>
                <w:sz w:val="14"/>
                <w:szCs w:val="16"/>
              </w:rPr>
              <w:t>•</w:t>
            </w:r>
            <w:r w:rsidRPr="00A018DF">
              <w:rPr>
                <w:rFonts w:cs="Tahoma"/>
                <w:sz w:val="14"/>
                <w:szCs w:val="16"/>
              </w:rPr>
              <w:tab/>
              <w:t>marital or domestic partnership status</w:t>
            </w:r>
          </w:p>
          <w:p w14:paraId="0338D029" w14:textId="77777777" w:rsidR="005A1B61" w:rsidRPr="00A018DF" w:rsidRDefault="005A1B61" w:rsidP="005A1B61">
            <w:pPr>
              <w:pStyle w:val="TableText"/>
              <w:ind w:left="226" w:hanging="226"/>
              <w:rPr>
                <w:rFonts w:cs="Tahoma"/>
                <w:sz w:val="14"/>
                <w:szCs w:val="16"/>
              </w:rPr>
            </w:pPr>
            <w:r w:rsidRPr="00A018DF">
              <w:rPr>
                <w:rFonts w:cs="Tahoma"/>
                <w:sz w:val="14"/>
                <w:szCs w:val="16"/>
              </w:rPr>
              <w:t>•</w:t>
            </w:r>
            <w:r w:rsidRPr="00A018DF">
              <w:rPr>
                <w:rFonts w:cs="Tahoma"/>
                <w:sz w:val="14"/>
                <w:szCs w:val="16"/>
              </w:rPr>
              <w:tab/>
              <w:t>association with a child</w:t>
            </w:r>
          </w:p>
          <w:p w14:paraId="3596751C" w14:textId="77777777" w:rsidR="005A1B61" w:rsidRPr="00A018DF" w:rsidRDefault="005A1B61" w:rsidP="005A1B61">
            <w:pPr>
              <w:pStyle w:val="TableText"/>
              <w:ind w:left="226" w:hanging="226"/>
              <w:rPr>
                <w:rFonts w:cs="Tahoma"/>
                <w:sz w:val="14"/>
                <w:szCs w:val="16"/>
              </w:rPr>
            </w:pPr>
            <w:r w:rsidRPr="00A018DF">
              <w:rPr>
                <w:rFonts w:cs="Tahoma"/>
                <w:sz w:val="14"/>
                <w:szCs w:val="16"/>
              </w:rPr>
              <w:t>•</w:t>
            </w:r>
            <w:r w:rsidRPr="00A018DF">
              <w:rPr>
                <w:rFonts w:cs="Tahoma"/>
                <w:sz w:val="14"/>
                <w:szCs w:val="16"/>
              </w:rPr>
              <w:tab/>
              <w:t>caring responsibilities</w:t>
            </w:r>
          </w:p>
          <w:p w14:paraId="68178033" w14:textId="77777777" w:rsidR="005A1B61" w:rsidRPr="00A018DF" w:rsidRDefault="005A1B61" w:rsidP="005A1B61">
            <w:pPr>
              <w:pStyle w:val="TableText"/>
              <w:ind w:left="226" w:hanging="226"/>
              <w:rPr>
                <w:rFonts w:cs="Tahoma"/>
                <w:sz w:val="14"/>
                <w:szCs w:val="16"/>
              </w:rPr>
            </w:pPr>
            <w:r w:rsidRPr="00A018DF">
              <w:rPr>
                <w:rFonts w:cs="Tahoma"/>
                <w:sz w:val="14"/>
                <w:szCs w:val="16"/>
              </w:rPr>
              <w:t>•</w:t>
            </w:r>
            <w:r w:rsidRPr="00A018DF">
              <w:rPr>
                <w:rFonts w:cs="Tahoma"/>
                <w:sz w:val="14"/>
                <w:szCs w:val="16"/>
              </w:rPr>
              <w:tab/>
              <w:t>religious appearance or dress</w:t>
            </w:r>
          </w:p>
          <w:p w14:paraId="689E0AE1" w14:textId="29B89D83" w:rsidR="00854069" w:rsidRPr="00A018DF" w:rsidRDefault="005A1B61" w:rsidP="005A1B61">
            <w:pPr>
              <w:pStyle w:val="TableText"/>
              <w:ind w:left="226" w:hanging="226"/>
              <w:rPr>
                <w:rFonts w:cs="Tahoma"/>
                <w:sz w:val="14"/>
                <w:szCs w:val="16"/>
              </w:rPr>
            </w:pPr>
            <w:r w:rsidRPr="00A018DF">
              <w:rPr>
                <w:rFonts w:cs="Tahoma"/>
                <w:sz w:val="14"/>
                <w:szCs w:val="16"/>
              </w:rPr>
              <w:t>•</w:t>
            </w:r>
            <w:r w:rsidRPr="00A018DF">
              <w:rPr>
                <w:rFonts w:cs="Tahoma"/>
                <w:sz w:val="14"/>
                <w:szCs w:val="16"/>
              </w:rPr>
              <w:tab/>
              <w:t xml:space="preserve">spouse or </w:t>
            </w:r>
            <w:r w:rsidR="00EA46E4">
              <w:rPr>
                <w:rFonts w:cs="Tahoma"/>
                <w:sz w:val="14"/>
                <w:szCs w:val="16"/>
              </w:rPr>
              <w:t xml:space="preserve">domestic </w:t>
            </w:r>
            <w:r w:rsidRPr="00A018DF">
              <w:rPr>
                <w:rFonts w:cs="Tahoma"/>
                <w:sz w:val="14"/>
                <w:szCs w:val="16"/>
              </w:rPr>
              <w:t>partner’s identity</w:t>
            </w:r>
          </w:p>
        </w:tc>
        <w:tc>
          <w:tcPr>
            <w:tcW w:w="1580" w:type="dxa"/>
          </w:tcPr>
          <w:p w14:paraId="1214383A" w14:textId="77777777"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race</w:t>
            </w:r>
          </w:p>
          <w:p w14:paraId="2CBDBE6C" w14:textId="77777777"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age</w:t>
            </w:r>
          </w:p>
          <w:p w14:paraId="063EF54D" w14:textId="77777777"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sexual orientation</w:t>
            </w:r>
          </w:p>
          <w:p w14:paraId="38554A10" w14:textId="77777777"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lawful sexual activity</w:t>
            </w:r>
          </w:p>
          <w:p w14:paraId="3B071F68" w14:textId="77777777"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gender</w:t>
            </w:r>
          </w:p>
          <w:p w14:paraId="1B4C9939" w14:textId="77777777"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gender identity</w:t>
            </w:r>
          </w:p>
          <w:p w14:paraId="649EDB46" w14:textId="6F8E4804"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intersex</w:t>
            </w:r>
            <w:r w:rsidR="00471A7A">
              <w:rPr>
                <w:rFonts w:cs="Tahoma"/>
                <w:sz w:val="14"/>
                <w:szCs w:val="16"/>
              </w:rPr>
              <w:t xml:space="preserve"> variations of sex characteristics</w:t>
            </w:r>
          </w:p>
          <w:p w14:paraId="3D4EF5C8" w14:textId="77777777"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marital status</w:t>
            </w:r>
          </w:p>
          <w:p w14:paraId="1937BBF8" w14:textId="77777777"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relationship status;</w:t>
            </w:r>
          </w:p>
          <w:p w14:paraId="0A32E96C" w14:textId="77777777"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pregnancy</w:t>
            </w:r>
          </w:p>
          <w:p w14:paraId="5E317CEB" w14:textId="77777777"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breastfeeding</w:t>
            </w:r>
          </w:p>
          <w:p w14:paraId="2B92356A" w14:textId="77777777"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parental status;</w:t>
            </w:r>
          </w:p>
          <w:p w14:paraId="2317E885" w14:textId="77777777"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family responsibilities</w:t>
            </w:r>
          </w:p>
          <w:p w14:paraId="673FF4F4" w14:textId="77777777"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disability</w:t>
            </w:r>
          </w:p>
          <w:p w14:paraId="1BA52F27" w14:textId="77777777"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industrial activity</w:t>
            </w:r>
          </w:p>
          <w:p w14:paraId="2B0E9DF9" w14:textId="77777777"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political belief or affiliation</w:t>
            </w:r>
          </w:p>
          <w:p w14:paraId="6ACF12C6" w14:textId="77777777"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political activity</w:t>
            </w:r>
          </w:p>
          <w:p w14:paraId="25103469" w14:textId="77777777"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religious belief or affiliation</w:t>
            </w:r>
          </w:p>
          <w:p w14:paraId="79B76AFF" w14:textId="77777777"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religious activity</w:t>
            </w:r>
          </w:p>
          <w:p w14:paraId="0C90A416" w14:textId="77777777"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irrelevant criminal record</w:t>
            </w:r>
          </w:p>
          <w:p w14:paraId="23F3A5C1" w14:textId="77777777" w:rsidR="005A1B61"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irrelevant medical record</w:t>
            </w:r>
          </w:p>
          <w:p w14:paraId="552A94B6" w14:textId="77777777" w:rsidR="00854069" w:rsidRPr="00A018DF" w:rsidRDefault="005A1B61" w:rsidP="005A1B61">
            <w:pPr>
              <w:pStyle w:val="TableText"/>
              <w:tabs>
                <w:tab w:val="left" w:pos="293"/>
              </w:tabs>
              <w:ind w:left="293" w:hanging="293"/>
              <w:rPr>
                <w:rFonts w:cs="Tahoma"/>
                <w:sz w:val="14"/>
                <w:szCs w:val="16"/>
              </w:rPr>
            </w:pPr>
            <w:r w:rsidRPr="00A018DF">
              <w:rPr>
                <w:rFonts w:cs="Tahoma"/>
                <w:sz w:val="14"/>
                <w:szCs w:val="16"/>
              </w:rPr>
              <w:t>•</w:t>
            </w:r>
            <w:r w:rsidRPr="00A018DF">
              <w:rPr>
                <w:rFonts w:cs="Tahoma"/>
                <w:sz w:val="14"/>
                <w:szCs w:val="16"/>
              </w:rPr>
              <w:tab/>
              <w:t>association with a person who has, or is believed to have, any of these attributes</w:t>
            </w:r>
          </w:p>
        </w:tc>
        <w:tc>
          <w:tcPr>
            <w:tcW w:w="1555" w:type="dxa"/>
          </w:tcPr>
          <w:p w14:paraId="5D97DB6A" w14:textId="77777777" w:rsidR="005A1B61" w:rsidRPr="00A018DF" w:rsidRDefault="005A1B61" w:rsidP="005A1B61">
            <w:pPr>
              <w:pStyle w:val="TableText"/>
              <w:tabs>
                <w:tab w:val="left" w:pos="230"/>
              </w:tabs>
              <w:ind w:left="230" w:hanging="230"/>
              <w:rPr>
                <w:rFonts w:cs="Tahoma"/>
                <w:sz w:val="14"/>
                <w:szCs w:val="16"/>
              </w:rPr>
            </w:pPr>
            <w:r w:rsidRPr="00A018DF">
              <w:rPr>
                <w:rFonts w:cs="Tahoma"/>
                <w:sz w:val="14"/>
                <w:szCs w:val="16"/>
              </w:rPr>
              <w:t>•</w:t>
            </w:r>
            <w:r w:rsidRPr="00A018DF">
              <w:rPr>
                <w:rFonts w:cs="Tahoma"/>
                <w:sz w:val="14"/>
                <w:szCs w:val="16"/>
              </w:rPr>
              <w:tab/>
              <w:t>age</w:t>
            </w:r>
          </w:p>
          <w:p w14:paraId="25C94E6C" w14:textId="77777777" w:rsidR="005A1B61" w:rsidRPr="00A018DF" w:rsidRDefault="005A1B61" w:rsidP="005A1B61">
            <w:pPr>
              <w:pStyle w:val="TableText"/>
              <w:tabs>
                <w:tab w:val="left" w:pos="230"/>
              </w:tabs>
              <w:ind w:left="230" w:hanging="230"/>
              <w:rPr>
                <w:rFonts w:cs="Tahoma"/>
                <w:sz w:val="14"/>
                <w:szCs w:val="16"/>
              </w:rPr>
            </w:pPr>
            <w:r w:rsidRPr="00A018DF">
              <w:rPr>
                <w:rFonts w:cs="Tahoma"/>
                <w:sz w:val="14"/>
                <w:szCs w:val="16"/>
              </w:rPr>
              <w:t>•</w:t>
            </w:r>
            <w:r w:rsidRPr="00A018DF">
              <w:rPr>
                <w:rFonts w:cs="Tahoma"/>
                <w:sz w:val="14"/>
                <w:szCs w:val="16"/>
              </w:rPr>
              <w:tab/>
              <w:t>disability</w:t>
            </w:r>
          </w:p>
          <w:p w14:paraId="36D241B4" w14:textId="77777777" w:rsidR="005A1B61" w:rsidRPr="00A018DF" w:rsidRDefault="005A1B61" w:rsidP="005A1B61">
            <w:pPr>
              <w:pStyle w:val="TableText"/>
              <w:tabs>
                <w:tab w:val="left" w:pos="230"/>
              </w:tabs>
              <w:ind w:left="230" w:hanging="230"/>
              <w:rPr>
                <w:rFonts w:cs="Tahoma"/>
                <w:sz w:val="14"/>
                <w:szCs w:val="16"/>
              </w:rPr>
            </w:pPr>
            <w:r w:rsidRPr="00A018DF">
              <w:rPr>
                <w:rFonts w:cs="Tahoma"/>
                <w:sz w:val="14"/>
                <w:szCs w:val="16"/>
              </w:rPr>
              <w:t>•</w:t>
            </w:r>
            <w:r w:rsidRPr="00A018DF">
              <w:rPr>
                <w:rFonts w:cs="Tahoma"/>
                <w:sz w:val="14"/>
                <w:szCs w:val="16"/>
              </w:rPr>
              <w:tab/>
              <w:t>pregnancy and breastfeeding</w:t>
            </w:r>
          </w:p>
          <w:p w14:paraId="3B2F6045" w14:textId="77777777" w:rsidR="005A1B61" w:rsidRPr="00A018DF" w:rsidRDefault="005A1B61" w:rsidP="005A1B61">
            <w:pPr>
              <w:pStyle w:val="TableText"/>
              <w:tabs>
                <w:tab w:val="left" w:pos="230"/>
              </w:tabs>
              <w:ind w:left="230" w:hanging="230"/>
              <w:rPr>
                <w:rFonts w:cs="Tahoma"/>
                <w:sz w:val="14"/>
                <w:szCs w:val="16"/>
              </w:rPr>
            </w:pPr>
            <w:r w:rsidRPr="00A018DF">
              <w:rPr>
                <w:rFonts w:cs="Tahoma"/>
                <w:sz w:val="14"/>
                <w:szCs w:val="16"/>
              </w:rPr>
              <w:t>•</w:t>
            </w:r>
            <w:r w:rsidRPr="00A018DF">
              <w:rPr>
                <w:rFonts w:cs="Tahoma"/>
                <w:sz w:val="14"/>
                <w:szCs w:val="16"/>
              </w:rPr>
              <w:tab/>
              <w:t>gender identity, lawful sexual activity and sexual orientation</w:t>
            </w:r>
          </w:p>
          <w:p w14:paraId="238D14A7" w14:textId="77777777" w:rsidR="005A1B61" w:rsidRPr="00A018DF" w:rsidRDefault="005A1B61" w:rsidP="005A1B61">
            <w:pPr>
              <w:pStyle w:val="TableText"/>
              <w:tabs>
                <w:tab w:val="left" w:pos="230"/>
              </w:tabs>
              <w:ind w:left="230" w:hanging="230"/>
              <w:rPr>
                <w:rFonts w:cs="Tahoma"/>
                <w:sz w:val="14"/>
                <w:szCs w:val="16"/>
              </w:rPr>
            </w:pPr>
            <w:r w:rsidRPr="00A018DF">
              <w:rPr>
                <w:rFonts w:cs="Tahoma"/>
                <w:sz w:val="14"/>
                <w:szCs w:val="16"/>
              </w:rPr>
              <w:t>•</w:t>
            </w:r>
            <w:r w:rsidRPr="00A018DF">
              <w:rPr>
                <w:rFonts w:cs="Tahoma"/>
                <w:sz w:val="14"/>
                <w:szCs w:val="16"/>
              </w:rPr>
              <w:tab/>
              <w:t>political belief or activity</w:t>
            </w:r>
          </w:p>
          <w:p w14:paraId="765E1F7C" w14:textId="77777777" w:rsidR="005A1B61" w:rsidRPr="00A018DF" w:rsidRDefault="005A1B61" w:rsidP="005A1B61">
            <w:pPr>
              <w:pStyle w:val="TableText"/>
              <w:tabs>
                <w:tab w:val="left" w:pos="230"/>
              </w:tabs>
              <w:ind w:left="230" w:hanging="230"/>
              <w:rPr>
                <w:rFonts w:cs="Tahoma"/>
                <w:sz w:val="14"/>
                <w:szCs w:val="16"/>
              </w:rPr>
            </w:pPr>
            <w:r w:rsidRPr="00A018DF">
              <w:rPr>
                <w:rFonts w:cs="Tahoma"/>
                <w:sz w:val="14"/>
                <w:szCs w:val="16"/>
              </w:rPr>
              <w:t>•</w:t>
            </w:r>
            <w:r w:rsidRPr="00A018DF">
              <w:rPr>
                <w:rFonts w:cs="Tahoma"/>
                <w:sz w:val="14"/>
                <w:szCs w:val="16"/>
              </w:rPr>
              <w:tab/>
              <w:t>religious belief or activity</w:t>
            </w:r>
          </w:p>
          <w:p w14:paraId="13EAC991" w14:textId="77777777" w:rsidR="005A1B61" w:rsidRPr="00A018DF" w:rsidRDefault="005A1B61" w:rsidP="005A1B61">
            <w:pPr>
              <w:pStyle w:val="TableText"/>
              <w:tabs>
                <w:tab w:val="left" w:pos="230"/>
              </w:tabs>
              <w:ind w:left="230" w:hanging="230"/>
              <w:rPr>
                <w:rFonts w:cs="Tahoma"/>
                <w:sz w:val="14"/>
                <w:szCs w:val="16"/>
              </w:rPr>
            </w:pPr>
            <w:r w:rsidRPr="00A018DF">
              <w:rPr>
                <w:rFonts w:cs="Tahoma"/>
                <w:sz w:val="14"/>
                <w:szCs w:val="16"/>
              </w:rPr>
              <w:t>•</w:t>
            </w:r>
            <w:r w:rsidRPr="00A018DF">
              <w:rPr>
                <w:rFonts w:cs="Tahoma"/>
                <w:sz w:val="14"/>
                <w:szCs w:val="16"/>
              </w:rPr>
              <w:tab/>
              <w:t>race</w:t>
            </w:r>
          </w:p>
          <w:p w14:paraId="31437A59" w14:textId="77777777" w:rsidR="005A1B61" w:rsidRPr="00A018DF" w:rsidRDefault="005A1B61" w:rsidP="005A1B61">
            <w:pPr>
              <w:pStyle w:val="TableText"/>
              <w:tabs>
                <w:tab w:val="left" w:pos="230"/>
              </w:tabs>
              <w:ind w:left="230" w:hanging="230"/>
              <w:rPr>
                <w:rFonts w:cs="Tahoma"/>
                <w:sz w:val="14"/>
                <w:szCs w:val="16"/>
              </w:rPr>
            </w:pPr>
            <w:r w:rsidRPr="00A018DF">
              <w:rPr>
                <w:rFonts w:cs="Tahoma"/>
                <w:sz w:val="14"/>
                <w:szCs w:val="16"/>
              </w:rPr>
              <w:t>•</w:t>
            </w:r>
            <w:r w:rsidRPr="00A018DF">
              <w:rPr>
                <w:rFonts w:cs="Tahoma"/>
                <w:sz w:val="14"/>
                <w:szCs w:val="16"/>
              </w:rPr>
              <w:tab/>
              <w:t>industrial activity or employment activity</w:t>
            </w:r>
          </w:p>
          <w:p w14:paraId="04B9646E" w14:textId="77777777" w:rsidR="005A1B61" w:rsidRPr="00A018DF" w:rsidRDefault="005A1B61" w:rsidP="005A1B61">
            <w:pPr>
              <w:pStyle w:val="TableText"/>
              <w:tabs>
                <w:tab w:val="left" w:pos="230"/>
              </w:tabs>
              <w:ind w:left="230" w:hanging="230"/>
              <w:rPr>
                <w:rFonts w:cs="Tahoma"/>
                <w:sz w:val="14"/>
                <w:szCs w:val="16"/>
              </w:rPr>
            </w:pPr>
            <w:r w:rsidRPr="00A018DF">
              <w:rPr>
                <w:rFonts w:cs="Tahoma"/>
                <w:sz w:val="14"/>
                <w:szCs w:val="16"/>
              </w:rPr>
              <w:t>•</w:t>
            </w:r>
            <w:r w:rsidRPr="00A018DF">
              <w:rPr>
                <w:rFonts w:cs="Tahoma"/>
                <w:sz w:val="14"/>
                <w:szCs w:val="16"/>
              </w:rPr>
              <w:tab/>
              <w:t>parental status or carer status</w:t>
            </w:r>
          </w:p>
          <w:p w14:paraId="574E76FF" w14:textId="77777777" w:rsidR="005A1B61" w:rsidRPr="00A018DF" w:rsidRDefault="005A1B61" w:rsidP="005A1B61">
            <w:pPr>
              <w:pStyle w:val="TableText"/>
              <w:tabs>
                <w:tab w:val="left" w:pos="230"/>
              </w:tabs>
              <w:ind w:left="230" w:hanging="230"/>
              <w:rPr>
                <w:rFonts w:cs="Tahoma"/>
                <w:sz w:val="14"/>
                <w:szCs w:val="16"/>
              </w:rPr>
            </w:pPr>
            <w:r w:rsidRPr="00A018DF">
              <w:rPr>
                <w:rFonts w:cs="Tahoma"/>
                <w:sz w:val="14"/>
                <w:szCs w:val="16"/>
              </w:rPr>
              <w:t>•</w:t>
            </w:r>
            <w:r w:rsidRPr="00A018DF">
              <w:rPr>
                <w:rFonts w:cs="Tahoma"/>
                <w:sz w:val="14"/>
                <w:szCs w:val="16"/>
              </w:rPr>
              <w:tab/>
              <w:t>physical features</w:t>
            </w:r>
          </w:p>
          <w:p w14:paraId="783806D3" w14:textId="459E763E" w:rsidR="005A1B61" w:rsidRDefault="005A1B61" w:rsidP="005A1B61">
            <w:pPr>
              <w:pStyle w:val="TableText"/>
              <w:tabs>
                <w:tab w:val="left" w:pos="230"/>
              </w:tabs>
              <w:ind w:left="230" w:hanging="230"/>
              <w:rPr>
                <w:rFonts w:cs="Tahoma"/>
                <w:sz w:val="14"/>
                <w:szCs w:val="16"/>
              </w:rPr>
            </w:pPr>
            <w:r w:rsidRPr="00A018DF">
              <w:rPr>
                <w:rFonts w:cs="Tahoma"/>
                <w:sz w:val="14"/>
                <w:szCs w:val="16"/>
              </w:rPr>
              <w:t>•</w:t>
            </w:r>
            <w:r w:rsidRPr="00A018DF">
              <w:rPr>
                <w:rFonts w:cs="Tahoma"/>
                <w:sz w:val="14"/>
                <w:szCs w:val="16"/>
              </w:rPr>
              <w:tab/>
              <w:t>sex</w:t>
            </w:r>
          </w:p>
          <w:p w14:paraId="6B2AF0FA" w14:textId="3A2A3732" w:rsidR="00471A7A" w:rsidRPr="00A018DF" w:rsidRDefault="00471A7A" w:rsidP="005A1B61">
            <w:pPr>
              <w:pStyle w:val="TableText"/>
              <w:tabs>
                <w:tab w:val="left" w:pos="230"/>
              </w:tabs>
              <w:ind w:left="230" w:hanging="230"/>
              <w:rPr>
                <w:rFonts w:cs="Tahoma"/>
                <w:sz w:val="14"/>
                <w:szCs w:val="16"/>
              </w:rPr>
            </w:pPr>
            <w:r w:rsidRPr="00A018DF">
              <w:rPr>
                <w:rFonts w:cs="Tahoma"/>
                <w:sz w:val="14"/>
                <w:szCs w:val="16"/>
              </w:rPr>
              <w:t>•</w:t>
            </w:r>
            <w:r>
              <w:rPr>
                <w:rFonts w:cs="Tahoma"/>
                <w:sz w:val="14"/>
                <w:szCs w:val="16"/>
              </w:rPr>
              <w:tab/>
              <w:t>sex characteristics</w:t>
            </w:r>
          </w:p>
          <w:p w14:paraId="186AC5F7" w14:textId="77777777" w:rsidR="005A1B61" w:rsidRPr="00A018DF" w:rsidRDefault="005A1B61" w:rsidP="005A1B61">
            <w:pPr>
              <w:pStyle w:val="TableText"/>
              <w:tabs>
                <w:tab w:val="left" w:pos="230"/>
              </w:tabs>
              <w:ind w:left="230" w:hanging="230"/>
              <w:rPr>
                <w:rFonts w:cs="Tahoma"/>
                <w:sz w:val="14"/>
                <w:szCs w:val="16"/>
              </w:rPr>
            </w:pPr>
            <w:r w:rsidRPr="00A018DF">
              <w:rPr>
                <w:rFonts w:cs="Tahoma"/>
                <w:sz w:val="14"/>
                <w:szCs w:val="16"/>
              </w:rPr>
              <w:t>•</w:t>
            </w:r>
            <w:r w:rsidRPr="00A018DF">
              <w:rPr>
                <w:rFonts w:cs="Tahoma"/>
                <w:sz w:val="14"/>
                <w:szCs w:val="16"/>
              </w:rPr>
              <w:tab/>
              <w:t>marital status</w:t>
            </w:r>
          </w:p>
          <w:p w14:paraId="53394B34" w14:textId="77777777" w:rsidR="005A1B61" w:rsidRPr="00A018DF" w:rsidRDefault="005A1B61" w:rsidP="005A1B61">
            <w:pPr>
              <w:pStyle w:val="TableText"/>
              <w:tabs>
                <w:tab w:val="left" w:pos="230"/>
              </w:tabs>
              <w:ind w:left="230" w:hanging="230"/>
              <w:rPr>
                <w:rFonts w:cs="Tahoma"/>
                <w:sz w:val="14"/>
                <w:szCs w:val="16"/>
              </w:rPr>
            </w:pPr>
            <w:r w:rsidRPr="00A018DF">
              <w:rPr>
                <w:rFonts w:cs="Tahoma"/>
                <w:sz w:val="14"/>
                <w:szCs w:val="16"/>
              </w:rPr>
              <w:t>•</w:t>
            </w:r>
            <w:r w:rsidRPr="00A018DF">
              <w:rPr>
                <w:rFonts w:cs="Tahoma"/>
                <w:sz w:val="14"/>
                <w:szCs w:val="16"/>
              </w:rPr>
              <w:tab/>
              <w:t>an expunged homosexual conviction</w:t>
            </w:r>
          </w:p>
          <w:p w14:paraId="5806E5C0" w14:textId="77777777" w:rsidR="005A1B61" w:rsidRPr="00A018DF" w:rsidRDefault="005A1B61" w:rsidP="005A1B61">
            <w:pPr>
              <w:pStyle w:val="TableText"/>
              <w:tabs>
                <w:tab w:val="left" w:pos="230"/>
              </w:tabs>
              <w:ind w:left="230" w:hanging="230"/>
              <w:rPr>
                <w:rFonts w:cs="Tahoma"/>
                <w:sz w:val="14"/>
                <w:szCs w:val="16"/>
              </w:rPr>
            </w:pPr>
            <w:r w:rsidRPr="00A018DF">
              <w:rPr>
                <w:rFonts w:cs="Tahoma"/>
                <w:sz w:val="14"/>
                <w:szCs w:val="16"/>
              </w:rPr>
              <w:t>•</w:t>
            </w:r>
            <w:r w:rsidRPr="00A018DF">
              <w:rPr>
                <w:rFonts w:cs="Tahoma"/>
                <w:sz w:val="14"/>
                <w:szCs w:val="16"/>
              </w:rPr>
              <w:tab/>
              <w:t>personal association with a person who is identified by reference to any of the above attributes</w:t>
            </w:r>
          </w:p>
          <w:p w14:paraId="1BA8EB1E" w14:textId="77777777" w:rsidR="00854069" w:rsidRPr="00A018DF" w:rsidRDefault="00854069" w:rsidP="005A1B61">
            <w:pPr>
              <w:jc w:val="center"/>
              <w:rPr>
                <w:sz w:val="14"/>
              </w:rPr>
            </w:pPr>
          </w:p>
        </w:tc>
        <w:tc>
          <w:tcPr>
            <w:tcW w:w="1839" w:type="dxa"/>
          </w:tcPr>
          <w:p w14:paraId="3A5094BF" w14:textId="77777777" w:rsidR="005A1B61" w:rsidRPr="00A018DF" w:rsidRDefault="005A1B61" w:rsidP="00303A56">
            <w:pPr>
              <w:pStyle w:val="TableText"/>
              <w:tabs>
                <w:tab w:val="left" w:pos="323"/>
              </w:tabs>
              <w:ind w:left="327" w:hanging="327"/>
              <w:rPr>
                <w:rFonts w:cs="Tahoma"/>
                <w:sz w:val="14"/>
                <w:szCs w:val="16"/>
              </w:rPr>
            </w:pPr>
            <w:r w:rsidRPr="00A018DF">
              <w:rPr>
                <w:rFonts w:cs="Tahoma"/>
                <w:sz w:val="14"/>
                <w:szCs w:val="16"/>
              </w:rPr>
              <w:t>•</w:t>
            </w:r>
            <w:r w:rsidRPr="00A018DF">
              <w:rPr>
                <w:rFonts w:cs="Tahoma"/>
                <w:sz w:val="14"/>
                <w:szCs w:val="16"/>
              </w:rPr>
              <w:tab/>
              <w:t>sex</w:t>
            </w:r>
          </w:p>
          <w:p w14:paraId="40673BBA" w14:textId="3CD2DB2A" w:rsidR="005A1B61" w:rsidRDefault="005A1B61" w:rsidP="00303A56">
            <w:pPr>
              <w:pStyle w:val="TableText"/>
              <w:tabs>
                <w:tab w:val="left" w:pos="323"/>
              </w:tabs>
              <w:ind w:left="327" w:hanging="327"/>
              <w:rPr>
                <w:rFonts w:cs="Tahoma"/>
                <w:sz w:val="14"/>
                <w:szCs w:val="16"/>
              </w:rPr>
            </w:pPr>
            <w:r w:rsidRPr="00A018DF">
              <w:rPr>
                <w:rFonts w:cs="Tahoma"/>
                <w:sz w:val="14"/>
                <w:szCs w:val="16"/>
              </w:rPr>
              <w:t>•</w:t>
            </w:r>
            <w:r w:rsidRPr="00A018DF">
              <w:rPr>
                <w:rFonts w:cs="Tahoma"/>
                <w:sz w:val="14"/>
                <w:szCs w:val="16"/>
              </w:rPr>
              <w:tab/>
              <w:t>sexual orientation</w:t>
            </w:r>
          </w:p>
          <w:p w14:paraId="002EA2B8" w14:textId="286B3D2B" w:rsidR="00924F11" w:rsidRPr="00A018DF" w:rsidRDefault="00924F11" w:rsidP="00303A56">
            <w:pPr>
              <w:pStyle w:val="TableText"/>
              <w:tabs>
                <w:tab w:val="left" w:pos="323"/>
              </w:tabs>
              <w:ind w:left="327" w:hanging="327"/>
              <w:rPr>
                <w:rFonts w:cs="Tahoma"/>
                <w:sz w:val="14"/>
                <w:szCs w:val="16"/>
              </w:rPr>
            </w:pPr>
            <w:r w:rsidRPr="00A018DF">
              <w:rPr>
                <w:rFonts w:cs="Tahoma"/>
                <w:sz w:val="14"/>
                <w:szCs w:val="16"/>
              </w:rPr>
              <w:t>•</w:t>
            </w:r>
            <w:r>
              <w:rPr>
                <w:rFonts w:cs="Tahoma"/>
                <w:sz w:val="14"/>
                <w:szCs w:val="16"/>
              </w:rPr>
              <w:tab/>
              <w:t>sexual harassment prohibited</w:t>
            </w:r>
          </w:p>
          <w:p w14:paraId="536B2E54" w14:textId="77777777" w:rsidR="005A1B61" w:rsidRPr="00A018DF" w:rsidRDefault="005A1B61" w:rsidP="00303A56">
            <w:pPr>
              <w:pStyle w:val="TableText"/>
              <w:tabs>
                <w:tab w:val="left" w:pos="323"/>
              </w:tabs>
              <w:ind w:left="327" w:hanging="327"/>
              <w:rPr>
                <w:rFonts w:cs="Tahoma"/>
                <w:sz w:val="14"/>
                <w:szCs w:val="16"/>
              </w:rPr>
            </w:pPr>
            <w:r w:rsidRPr="00A018DF">
              <w:rPr>
                <w:rFonts w:cs="Tahoma"/>
                <w:sz w:val="14"/>
                <w:szCs w:val="16"/>
              </w:rPr>
              <w:t>•</w:t>
            </w:r>
            <w:r w:rsidRPr="00A018DF">
              <w:rPr>
                <w:rFonts w:cs="Tahoma"/>
                <w:sz w:val="14"/>
                <w:szCs w:val="16"/>
              </w:rPr>
              <w:tab/>
              <w:t>marital status</w:t>
            </w:r>
          </w:p>
          <w:p w14:paraId="51DD2B99" w14:textId="77777777" w:rsidR="005A1B61" w:rsidRPr="00A018DF" w:rsidRDefault="005A1B61" w:rsidP="00303A56">
            <w:pPr>
              <w:pStyle w:val="TableText"/>
              <w:tabs>
                <w:tab w:val="left" w:pos="323"/>
              </w:tabs>
              <w:ind w:left="323" w:hanging="323"/>
              <w:rPr>
                <w:rFonts w:cs="Tahoma"/>
                <w:sz w:val="14"/>
                <w:szCs w:val="16"/>
              </w:rPr>
            </w:pPr>
            <w:r w:rsidRPr="00A018DF">
              <w:rPr>
                <w:rFonts w:cs="Tahoma"/>
                <w:sz w:val="14"/>
                <w:szCs w:val="16"/>
              </w:rPr>
              <w:t>•</w:t>
            </w:r>
            <w:r w:rsidRPr="00A018DF">
              <w:rPr>
                <w:rFonts w:cs="Tahoma"/>
                <w:sz w:val="14"/>
                <w:szCs w:val="16"/>
              </w:rPr>
              <w:tab/>
              <w:t>family responsibilities and family status</w:t>
            </w:r>
          </w:p>
          <w:p w14:paraId="2CDE79AE" w14:textId="77777777" w:rsidR="005A1B61" w:rsidRPr="00A018DF" w:rsidRDefault="005A1B61" w:rsidP="00303A56">
            <w:pPr>
              <w:pStyle w:val="TableText"/>
              <w:tabs>
                <w:tab w:val="left" w:pos="323"/>
              </w:tabs>
              <w:ind w:left="327" w:hanging="327"/>
              <w:rPr>
                <w:rFonts w:cs="Tahoma"/>
                <w:sz w:val="14"/>
                <w:szCs w:val="16"/>
              </w:rPr>
            </w:pPr>
            <w:r w:rsidRPr="00A018DF">
              <w:rPr>
                <w:rFonts w:cs="Tahoma"/>
                <w:sz w:val="14"/>
                <w:szCs w:val="16"/>
              </w:rPr>
              <w:t>•</w:t>
            </w:r>
            <w:r w:rsidRPr="00A018DF">
              <w:rPr>
                <w:rFonts w:cs="Tahoma"/>
                <w:sz w:val="14"/>
                <w:szCs w:val="16"/>
              </w:rPr>
              <w:tab/>
              <w:t>pregnancy</w:t>
            </w:r>
          </w:p>
          <w:p w14:paraId="6DEECDAB" w14:textId="77777777" w:rsidR="005A1B61" w:rsidRPr="00A018DF" w:rsidRDefault="005A1B61" w:rsidP="00303A56">
            <w:pPr>
              <w:pStyle w:val="TableText"/>
              <w:tabs>
                <w:tab w:val="left" w:pos="323"/>
              </w:tabs>
              <w:ind w:left="327" w:hanging="327"/>
              <w:rPr>
                <w:rFonts w:cs="Tahoma"/>
                <w:sz w:val="14"/>
                <w:szCs w:val="16"/>
              </w:rPr>
            </w:pPr>
            <w:r w:rsidRPr="00A018DF">
              <w:rPr>
                <w:rFonts w:cs="Tahoma"/>
                <w:sz w:val="14"/>
                <w:szCs w:val="16"/>
              </w:rPr>
              <w:t>•</w:t>
            </w:r>
            <w:r w:rsidRPr="00A018DF">
              <w:rPr>
                <w:rFonts w:cs="Tahoma"/>
                <w:sz w:val="14"/>
                <w:szCs w:val="16"/>
              </w:rPr>
              <w:tab/>
              <w:t>breastfeeding</w:t>
            </w:r>
          </w:p>
          <w:p w14:paraId="7D550191" w14:textId="77777777" w:rsidR="005A1B61" w:rsidRPr="00A018DF" w:rsidRDefault="005A1B61" w:rsidP="00303A56">
            <w:pPr>
              <w:pStyle w:val="TableText"/>
              <w:tabs>
                <w:tab w:val="left" w:pos="323"/>
              </w:tabs>
              <w:ind w:left="327" w:hanging="327"/>
              <w:rPr>
                <w:rFonts w:cs="Tahoma"/>
                <w:sz w:val="14"/>
                <w:szCs w:val="16"/>
              </w:rPr>
            </w:pPr>
            <w:r w:rsidRPr="00A018DF">
              <w:rPr>
                <w:rFonts w:cs="Tahoma"/>
                <w:sz w:val="14"/>
                <w:szCs w:val="16"/>
              </w:rPr>
              <w:t>•</w:t>
            </w:r>
            <w:r w:rsidRPr="00A018DF">
              <w:rPr>
                <w:rFonts w:cs="Tahoma"/>
                <w:sz w:val="14"/>
                <w:szCs w:val="16"/>
              </w:rPr>
              <w:tab/>
              <w:t>gender history</w:t>
            </w:r>
          </w:p>
          <w:p w14:paraId="412A1FF8" w14:textId="4E299616" w:rsidR="005A1B61" w:rsidRPr="00A018DF" w:rsidRDefault="005A1B61" w:rsidP="00303A56">
            <w:pPr>
              <w:pStyle w:val="TableText"/>
              <w:tabs>
                <w:tab w:val="left" w:pos="323"/>
              </w:tabs>
              <w:ind w:left="323" w:hanging="323"/>
              <w:rPr>
                <w:rFonts w:cs="Tahoma"/>
                <w:sz w:val="14"/>
                <w:szCs w:val="16"/>
              </w:rPr>
            </w:pPr>
          </w:p>
          <w:p w14:paraId="08195686" w14:textId="77777777" w:rsidR="005A1B61" w:rsidRPr="00A018DF" w:rsidRDefault="005A1B61" w:rsidP="00303A56">
            <w:pPr>
              <w:pStyle w:val="TableText"/>
              <w:tabs>
                <w:tab w:val="left" w:pos="323"/>
              </w:tabs>
              <w:ind w:left="327" w:hanging="327"/>
              <w:rPr>
                <w:rFonts w:cs="Tahoma"/>
                <w:sz w:val="14"/>
                <w:szCs w:val="16"/>
              </w:rPr>
            </w:pPr>
            <w:r w:rsidRPr="00A018DF">
              <w:rPr>
                <w:rFonts w:cs="Tahoma"/>
                <w:sz w:val="14"/>
                <w:szCs w:val="16"/>
              </w:rPr>
              <w:t>•</w:t>
            </w:r>
            <w:r w:rsidRPr="00A018DF">
              <w:rPr>
                <w:rFonts w:cs="Tahoma"/>
                <w:sz w:val="14"/>
                <w:szCs w:val="16"/>
              </w:rPr>
              <w:tab/>
              <w:t>race</w:t>
            </w:r>
          </w:p>
          <w:p w14:paraId="4F18F598" w14:textId="77777777" w:rsidR="005A1B61" w:rsidRPr="00A018DF" w:rsidRDefault="005A1B61" w:rsidP="00303A56">
            <w:pPr>
              <w:pStyle w:val="TableText"/>
              <w:tabs>
                <w:tab w:val="left" w:pos="323"/>
              </w:tabs>
              <w:ind w:left="323" w:hanging="323"/>
              <w:rPr>
                <w:rFonts w:cs="Tahoma"/>
                <w:sz w:val="14"/>
                <w:szCs w:val="16"/>
              </w:rPr>
            </w:pPr>
            <w:r w:rsidRPr="00A018DF">
              <w:rPr>
                <w:rFonts w:cs="Tahoma"/>
                <w:sz w:val="14"/>
                <w:szCs w:val="16"/>
              </w:rPr>
              <w:t>•</w:t>
            </w:r>
            <w:r w:rsidRPr="00A018DF">
              <w:rPr>
                <w:rFonts w:cs="Tahoma"/>
                <w:sz w:val="14"/>
                <w:szCs w:val="16"/>
              </w:rPr>
              <w:tab/>
              <w:t>religious or political conviction</w:t>
            </w:r>
          </w:p>
          <w:p w14:paraId="0B92BACA" w14:textId="2C6FB4D7" w:rsidR="005A1B61" w:rsidRPr="00A018DF" w:rsidRDefault="005A1B61" w:rsidP="00303A56">
            <w:pPr>
              <w:pStyle w:val="TableText"/>
              <w:tabs>
                <w:tab w:val="left" w:pos="323"/>
              </w:tabs>
              <w:ind w:left="327" w:hanging="327"/>
              <w:rPr>
                <w:rFonts w:cs="Tahoma"/>
                <w:sz w:val="14"/>
                <w:szCs w:val="16"/>
              </w:rPr>
            </w:pPr>
            <w:r w:rsidRPr="00A018DF">
              <w:rPr>
                <w:rFonts w:cs="Tahoma"/>
                <w:sz w:val="14"/>
                <w:szCs w:val="16"/>
              </w:rPr>
              <w:t>•</w:t>
            </w:r>
            <w:r w:rsidRPr="00A018DF">
              <w:rPr>
                <w:rFonts w:cs="Tahoma"/>
                <w:sz w:val="14"/>
                <w:szCs w:val="16"/>
              </w:rPr>
              <w:tab/>
              <w:t>age</w:t>
            </w:r>
          </w:p>
          <w:p w14:paraId="17148072" w14:textId="77777777" w:rsidR="005A1B61" w:rsidRPr="00A018DF" w:rsidRDefault="005A1B61" w:rsidP="00303A56">
            <w:pPr>
              <w:pStyle w:val="TableText"/>
              <w:tabs>
                <w:tab w:val="left" w:pos="323"/>
              </w:tabs>
              <w:ind w:left="327" w:hanging="327"/>
              <w:rPr>
                <w:rFonts w:cs="Tahoma"/>
                <w:sz w:val="14"/>
                <w:szCs w:val="16"/>
              </w:rPr>
            </w:pPr>
            <w:r w:rsidRPr="00A018DF">
              <w:rPr>
                <w:rFonts w:cs="Tahoma"/>
                <w:sz w:val="14"/>
                <w:szCs w:val="16"/>
              </w:rPr>
              <w:t>•</w:t>
            </w:r>
            <w:r w:rsidRPr="00A018DF">
              <w:rPr>
                <w:rFonts w:cs="Tahoma"/>
                <w:sz w:val="14"/>
                <w:szCs w:val="16"/>
              </w:rPr>
              <w:tab/>
              <w:t>racial harassment</w:t>
            </w:r>
          </w:p>
          <w:p w14:paraId="309B7A8F" w14:textId="77777777" w:rsidR="00854069" w:rsidRDefault="005A1B61" w:rsidP="00303A56">
            <w:pPr>
              <w:pStyle w:val="TableText"/>
              <w:tabs>
                <w:tab w:val="left" w:pos="323"/>
              </w:tabs>
              <w:ind w:left="327" w:hanging="327"/>
              <w:rPr>
                <w:rFonts w:cs="Tahoma"/>
                <w:sz w:val="14"/>
                <w:szCs w:val="16"/>
              </w:rPr>
            </w:pPr>
            <w:r w:rsidRPr="00A018DF">
              <w:rPr>
                <w:rFonts w:cs="Tahoma"/>
                <w:sz w:val="14"/>
                <w:szCs w:val="16"/>
              </w:rPr>
              <w:t>•</w:t>
            </w:r>
            <w:r w:rsidRPr="00A018DF">
              <w:rPr>
                <w:rFonts w:cs="Tahoma"/>
                <w:sz w:val="14"/>
                <w:szCs w:val="16"/>
              </w:rPr>
              <w:tab/>
              <w:t>impairment</w:t>
            </w:r>
          </w:p>
          <w:p w14:paraId="3879AE58" w14:textId="72390435" w:rsidR="00924F11" w:rsidRDefault="00924F11" w:rsidP="003949E2">
            <w:pPr>
              <w:pStyle w:val="TableText"/>
              <w:tabs>
                <w:tab w:val="left" w:pos="323"/>
              </w:tabs>
              <w:rPr>
                <w:rFonts w:cs="Tahoma"/>
                <w:sz w:val="14"/>
                <w:szCs w:val="16"/>
              </w:rPr>
            </w:pPr>
            <w:r w:rsidRPr="00A018DF">
              <w:rPr>
                <w:rFonts w:cs="Tahoma"/>
                <w:sz w:val="14"/>
                <w:szCs w:val="16"/>
              </w:rPr>
              <w:t>•</w:t>
            </w:r>
            <w:r>
              <w:rPr>
                <w:rFonts w:cs="Tahoma"/>
                <w:sz w:val="14"/>
                <w:szCs w:val="16"/>
              </w:rPr>
              <w:tab/>
            </w:r>
            <w:r w:rsidRPr="003949E2">
              <w:rPr>
                <w:rFonts w:cs="Tahoma"/>
                <w:sz w:val="14"/>
                <w:szCs w:val="16"/>
              </w:rPr>
              <w:t xml:space="preserve">publication of </w:t>
            </w:r>
            <w:r>
              <w:rPr>
                <w:rFonts w:cs="Tahoma"/>
                <w:sz w:val="14"/>
                <w:szCs w:val="16"/>
              </w:rPr>
              <w:tab/>
            </w:r>
            <w:r w:rsidRPr="003949E2">
              <w:rPr>
                <w:rFonts w:cs="Tahoma"/>
                <w:sz w:val="14"/>
                <w:szCs w:val="16"/>
              </w:rPr>
              <w:t xml:space="preserve">relevant details on </w:t>
            </w:r>
            <w:r>
              <w:rPr>
                <w:rFonts w:cs="Tahoma"/>
                <w:sz w:val="14"/>
                <w:szCs w:val="16"/>
              </w:rPr>
              <w:tab/>
            </w:r>
            <w:r w:rsidRPr="003949E2">
              <w:rPr>
                <w:rFonts w:cs="Tahoma"/>
                <w:sz w:val="14"/>
                <w:szCs w:val="16"/>
              </w:rPr>
              <w:t xml:space="preserve">Fines Enforcement </w:t>
            </w:r>
            <w:r>
              <w:rPr>
                <w:rFonts w:cs="Tahoma"/>
                <w:sz w:val="14"/>
                <w:szCs w:val="16"/>
              </w:rPr>
              <w:tab/>
            </w:r>
            <w:r w:rsidRPr="003949E2">
              <w:rPr>
                <w:rFonts w:cs="Tahoma"/>
                <w:sz w:val="14"/>
                <w:szCs w:val="16"/>
              </w:rPr>
              <w:t>Registrar’s website</w:t>
            </w:r>
          </w:p>
          <w:p w14:paraId="7E91F79E" w14:textId="312BE3C5" w:rsidR="00924F11" w:rsidRPr="003949E2" w:rsidRDefault="00924F11" w:rsidP="003949E2">
            <w:pPr>
              <w:pStyle w:val="TableText"/>
              <w:tabs>
                <w:tab w:val="left" w:pos="323"/>
              </w:tabs>
              <w:rPr>
                <w:rFonts w:cs="Tahoma"/>
                <w:sz w:val="14"/>
                <w:szCs w:val="16"/>
              </w:rPr>
            </w:pPr>
            <w:r w:rsidRPr="00A018DF">
              <w:rPr>
                <w:rFonts w:cs="Tahoma"/>
                <w:sz w:val="14"/>
                <w:szCs w:val="16"/>
              </w:rPr>
              <w:t>•</w:t>
            </w:r>
            <w:r w:rsidRPr="00A018DF">
              <w:rPr>
                <w:rFonts w:cs="Tahoma"/>
                <w:sz w:val="14"/>
                <w:szCs w:val="16"/>
              </w:rPr>
              <w:tab/>
              <w:t xml:space="preserve">relative or associate </w:t>
            </w:r>
            <w:r>
              <w:rPr>
                <w:rFonts w:cs="Tahoma"/>
                <w:sz w:val="14"/>
                <w:szCs w:val="16"/>
              </w:rPr>
              <w:tab/>
            </w:r>
            <w:r w:rsidRPr="00A018DF">
              <w:rPr>
                <w:rFonts w:cs="Tahoma"/>
                <w:sz w:val="14"/>
                <w:szCs w:val="16"/>
              </w:rPr>
              <w:t xml:space="preserve">of a person who is </w:t>
            </w:r>
            <w:r>
              <w:rPr>
                <w:rFonts w:cs="Tahoma"/>
                <w:sz w:val="14"/>
                <w:szCs w:val="16"/>
              </w:rPr>
              <w:tab/>
            </w:r>
            <w:r w:rsidRPr="00A018DF">
              <w:rPr>
                <w:rFonts w:cs="Tahoma"/>
                <w:sz w:val="14"/>
                <w:szCs w:val="16"/>
              </w:rPr>
              <w:t xml:space="preserve">identified with </w:t>
            </w:r>
            <w:r>
              <w:rPr>
                <w:rFonts w:cs="Tahoma"/>
                <w:sz w:val="14"/>
                <w:szCs w:val="16"/>
              </w:rPr>
              <w:tab/>
            </w:r>
            <w:r w:rsidRPr="00A018DF">
              <w:rPr>
                <w:rFonts w:cs="Tahoma"/>
                <w:sz w:val="14"/>
                <w:szCs w:val="16"/>
              </w:rPr>
              <w:t xml:space="preserve">certain of the above </w:t>
            </w:r>
            <w:r>
              <w:rPr>
                <w:rFonts w:cs="Tahoma"/>
                <w:sz w:val="14"/>
                <w:szCs w:val="16"/>
              </w:rPr>
              <w:tab/>
            </w:r>
            <w:r w:rsidRPr="00A018DF">
              <w:rPr>
                <w:rFonts w:cs="Tahoma"/>
                <w:sz w:val="14"/>
                <w:szCs w:val="16"/>
              </w:rPr>
              <w:t>attributes</w:t>
            </w:r>
          </w:p>
          <w:p w14:paraId="08905D93" w14:textId="27FD0452" w:rsidR="00924F11" w:rsidRPr="00A018DF" w:rsidRDefault="00924F11" w:rsidP="00303A56">
            <w:pPr>
              <w:pStyle w:val="TableText"/>
              <w:tabs>
                <w:tab w:val="left" w:pos="323"/>
              </w:tabs>
              <w:ind w:left="327" w:hanging="327"/>
              <w:rPr>
                <w:rFonts w:cs="Tahoma"/>
                <w:sz w:val="14"/>
                <w:szCs w:val="16"/>
              </w:rPr>
            </w:pPr>
          </w:p>
        </w:tc>
      </w:tr>
    </w:tbl>
    <w:p w14:paraId="0C234005" w14:textId="77777777" w:rsidR="00854069" w:rsidRPr="00A018DF" w:rsidRDefault="00854069" w:rsidP="00CB0206">
      <w:pPr>
        <w:pStyle w:val="BodyText"/>
        <w:ind w:left="0"/>
      </w:pPr>
    </w:p>
    <w:p w14:paraId="3F5BBEAE" w14:textId="77777777" w:rsidR="00854069" w:rsidRPr="00A018DF" w:rsidRDefault="00854069" w:rsidP="00EA03C4">
      <w:pPr>
        <w:pStyle w:val="BodyText"/>
        <w:sectPr w:rsidR="00854069" w:rsidRPr="00A018DF" w:rsidSect="00125DBD">
          <w:footerReference w:type="first" r:id="rId19"/>
          <w:pgSz w:w="16840" w:h="11907" w:orient="landscape" w:code="9"/>
          <w:pgMar w:top="1134" w:right="1134" w:bottom="1134" w:left="1134" w:header="567" w:footer="567" w:gutter="0"/>
          <w:paperSrc w:first="11" w:other="11"/>
          <w:cols w:space="720"/>
          <w:titlePg/>
          <w:docGrid w:linePitch="272"/>
        </w:sectPr>
      </w:pPr>
    </w:p>
    <w:p w14:paraId="3DAF0243" w14:textId="77777777" w:rsidR="00AB790E" w:rsidRPr="00A018DF" w:rsidRDefault="00AB790E">
      <w:pPr>
        <w:pStyle w:val="Heading2"/>
      </w:pPr>
      <w:bookmarkStart w:id="575" w:name="_Toc245885185"/>
      <w:bookmarkStart w:id="576" w:name="_Toc245885509"/>
      <w:bookmarkStart w:id="577" w:name="_Toc245885995"/>
      <w:bookmarkStart w:id="578" w:name="_Toc245885206"/>
      <w:bookmarkStart w:id="579" w:name="_Toc245885530"/>
      <w:bookmarkStart w:id="580" w:name="_Toc245886016"/>
      <w:bookmarkStart w:id="581" w:name="_Toc181673094"/>
      <w:bookmarkStart w:id="582" w:name="_Toc182972012"/>
      <w:bookmarkStart w:id="583" w:name="_Toc234998215"/>
      <w:bookmarkStart w:id="584" w:name="_Toc245885208"/>
      <w:bookmarkStart w:id="585" w:name="_Toc245885532"/>
      <w:bookmarkStart w:id="586" w:name="_Toc87600685"/>
      <w:bookmarkEnd w:id="575"/>
      <w:bookmarkEnd w:id="576"/>
      <w:bookmarkEnd w:id="577"/>
      <w:bookmarkEnd w:id="578"/>
      <w:bookmarkEnd w:id="579"/>
      <w:bookmarkEnd w:id="580"/>
      <w:r w:rsidRPr="00A018DF">
        <w:lastRenderedPageBreak/>
        <w:t>What is discrimination?</w:t>
      </w:r>
      <w:bookmarkEnd w:id="581"/>
      <w:bookmarkEnd w:id="582"/>
      <w:bookmarkEnd w:id="583"/>
      <w:bookmarkEnd w:id="584"/>
      <w:bookmarkEnd w:id="585"/>
      <w:bookmarkEnd w:id="586"/>
    </w:p>
    <w:p w14:paraId="7DF69123" w14:textId="03D8B092" w:rsidR="00AB790E" w:rsidRPr="00A018DF" w:rsidRDefault="00AB790E" w:rsidP="00EA03C4">
      <w:pPr>
        <w:pStyle w:val="BodyText"/>
      </w:pPr>
      <w:r w:rsidRPr="00A018DF">
        <w:t>Direct discrimination occurs when someone with one of the above attributes is treated less favourably than another person without the attribute would be treated in the same or similar circumstances</w:t>
      </w:r>
      <w:r w:rsidR="00247ECE">
        <w:t xml:space="preserve">.  </w:t>
      </w:r>
      <w:r w:rsidRPr="00A018DF">
        <w:t>For example:</w:t>
      </w:r>
    </w:p>
    <w:p w14:paraId="772AF2E2" w14:textId="0DE04FD3" w:rsidR="00AB790E" w:rsidRPr="00420618" w:rsidRDefault="00AB790E" w:rsidP="00420618">
      <w:pPr>
        <w:pStyle w:val="BodyText"/>
        <w:ind w:left="720"/>
        <w:rPr>
          <w:i/>
        </w:rPr>
      </w:pPr>
      <w:r w:rsidRPr="00420618">
        <w:rPr>
          <w:i/>
        </w:rPr>
        <w:t>Two employees perform the same job and have similar qualifications and experience</w:t>
      </w:r>
      <w:r w:rsidR="00247ECE" w:rsidRPr="00420618">
        <w:rPr>
          <w:i/>
        </w:rPr>
        <w:t xml:space="preserve">.  </w:t>
      </w:r>
      <w:r w:rsidRPr="00420618">
        <w:rPr>
          <w:i/>
        </w:rPr>
        <w:t>One is a male with no family responsibilities</w:t>
      </w:r>
      <w:r w:rsidR="00247ECE" w:rsidRPr="00420618">
        <w:rPr>
          <w:i/>
        </w:rPr>
        <w:t xml:space="preserve">.  </w:t>
      </w:r>
      <w:r w:rsidRPr="00420618">
        <w:rPr>
          <w:i/>
        </w:rPr>
        <w:t>The other is a female with family responsibilities</w:t>
      </w:r>
      <w:r w:rsidR="00247ECE" w:rsidRPr="00420618">
        <w:rPr>
          <w:i/>
        </w:rPr>
        <w:t xml:space="preserve">.  </w:t>
      </w:r>
      <w:r w:rsidRPr="00420618">
        <w:rPr>
          <w:i/>
        </w:rPr>
        <w:t>A development opportunity arises and is given to the male on the basis that, as a male with no family responsibilities, he is presumed to be more reliable and will be able to work longer hours.</w:t>
      </w:r>
    </w:p>
    <w:p w14:paraId="45B4BC04" w14:textId="77777777" w:rsidR="00AB790E" w:rsidRPr="00A018DF" w:rsidRDefault="00AB790E" w:rsidP="00513270">
      <w:pPr>
        <w:pStyle w:val="BodyText"/>
        <w:keepNext/>
      </w:pPr>
      <w:r w:rsidRPr="00A018DF">
        <w:t>Other examples of treating someone less favourably on the basis of an attribute they possess or by an act involving a distinction, exclusion or preference, include:</w:t>
      </w:r>
    </w:p>
    <w:p w14:paraId="419DBF4B" w14:textId="77777777" w:rsidR="00AB790E" w:rsidRPr="00A018DF" w:rsidRDefault="00AB790E" w:rsidP="00513270">
      <w:pPr>
        <w:pStyle w:val="Heading3"/>
      </w:pPr>
      <w:bookmarkStart w:id="587" w:name="_Toc182972013"/>
      <w:bookmarkStart w:id="588" w:name="_Toc245885209"/>
      <w:bookmarkStart w:id="589" w:name="_Toc245885364"/>
      <w:bookmarkStart w:id="590" w:name="_Toc245885533"/>
      <w:bookmarkStart w:id="591" w:name="_Toc245885769"/>
      <w:bookmarkStart w:id="592" w:name="_Toc245886019"/>
      <w:bookmarkStart w:id="593" w:name="_Toc246316687"/>
      <w:r w:rsidRPr="00A018DF">
        <w:t>judging someone on their political or religious beliefs rather than their work performance;</w:t>
      </w:r>
      <w:bookmarkEnd w:id="587"/>
      <w:bookmarkEnd w:id="588"/>
      <w:bookmarkEnd w:id="589"/>
      <w:bookmarkEnd w:id="590"/>
      <w:bookmarkEnd w:id="591"/>
      <w:bookmarkEnd w:id="592"/>
      <w:bookmarkEnd w:id="593"/>
    </w:p>
    <w:p w14:paraId="5BC071EB" w14:textId="77777777" w:rsidR="00AB790E" w:rsidRPr="00A018DF" w:rsidRDefault="00AB790E" w:rsidP="00513270">
      <w:pPr>
        <w:pStyle w:val="Heading3"/>
      </w:pPr>
      <w:bookmarkStart w:id="594" w:name="_Toc182972014"/>
      <w:bookmarkStart w:id="595" w:name="_Toc245885210"/>
      <w:bookmarkStart w:id="596" w:name="_Toc245885365"/>
      <w:bookmarkStart w:id="597" w:name="_Toc245885534"/>
      <w:bookmarkStart w:id="598" w:name="_Toc245885770"/>
      <w:bookmarkStart w:id="599" w:name="_Toc245886020"/>
      <w:bookmarkStart w:id="600" w:name="_Toc246316688"/>
      <w:r w:rsidRPr="00A018DF">
        <w:t>using stereotypes or assumptions to guide decision-making about a person’s career;</w:t>
      </w:r>
      <w:bookmarkEnd w:id="594"/>
      <w:bookmarkEnd w:id="595"/>
      <w:bookmarkEnd w:id="596"/>
      <w:bookmarkEnd w:id="597"/>
      <w:bookmarkEnd w:id="598"/>
      <w:bookmarkEnd w:id="599"/>
      <w:bookmarkEnd w:id="600"/>
    </w:p>
    <w:p w14:paraId="00DF1DC4" w14:textId="77777777" w:rsidR="00AB790E" w:rsidRPr="00A018DF" w:rsidRDefault="00AB790E" w:rsidP="00513270">
      <w:pPr>
        <w:pStyle w:val="Heading3"/>
      </w:pPr>
      <w:bookmarkStart w:id="601" w:name="_Toc182972015"/>
      <w:bookmarkStart w:id="602" w:name="_Toc245885211"/>
      <w:bookmarkStart w:id="603" w:name="_Toc245885366"/>
      <w:bookmarkStart w:id="604" w:name="_Toc245885535"/>
      <w:bookmarkStart w:id="605" w:name="_Toc245885771"/>
      <w:bookmarkStart w:id="606" w:name="_Toc245886021"/>
      <w:bookmarkStart w:id="607" w:name="_Toc246316689"/>
      <w:r w:rsidRPr="00A018DF">
        <w:t>undermining a person’s authority because of their race, gender or sexual preference;</w:t>
      </w:r>
      <w:bookmarkEnd w:id="601"/>
      <w:bookmarkEnd w:id="602"/>
      <w:bookmarkEnd w:id="603"/>
      <w:bookmarkEnd w:id="604"/>
      <w:bookmarkEnd w:id="605"/>
      <w:bookmarkEnd w:id="606"/>
      <w:bookmarkEnd w:id="607"/>
    </w:p>
    <w:p w14:paraId="0A859012" w14:textId="77777777" w:rsidR="00AB790E" w:rsidRPr="00A018DF" w:rsidRDefault="00AB790E" w:rsidP="00513270">
      <w:pPr>
        <w:pStyle w:val="Heading3"/>
      </w:pPr>
      <w:bookmarkStart w:id="608" w:name="_Toc182972016"/>
      <w:bookmarkStart w:id="609" w:name="_Toc245885212"/>
      <w:bookmarkStart w:id="610" w:name="_Toc245885367"/>
      <w:bookmarkStart w:id="611" w:name="_Toc245885536"/>
      <w:bookmarkStart w:id="612" w:name="_Toc245885772"/>
      <w:bookmarkStart w:id="613" w:name="_Toc245886022"/>
      <w:bookmarkStart w:id="614" w:name="_Toc246316690"/>
      <w:r w:rsidRPr="00A018DF">
        <w:t>making offensive jokes or comments about another worker’s racial or ethnic background, gender, sexual preference, age, disability or physical appearance; or</w:t>
      </w:r>
      <w:bookmarkEnd w:id="608"/>
      <w:bookmarkEnd w:id="609"/>
      <w:bookmarkEnd w:id="610"/>
      <w:bookmarkEnd w:id="611"/>
      <w:bookmarkEnd w:id="612"/>
      <w:bookmarkEnd w:id="613"/>
      <w:bookmarkEnd w:id="614"/>
    </w:p>
    <w:p w14:paraId="40F4A7EE" w14:textId="77777777" w:rsidR="00AB790E" w:rsidRPr="00A018DF" w:rsidRDefault="00AB790E" w:rsidP="00513270">
      <w:pPr>
        <w:pStyle w:val="Heading3"/>
      </w:pPr>
      <w:bookmarkStart w:id="615" w:name="_Toc182972017"/>
      <w:bookmarkStart w:id="616" w:name="_Toc245885213"/>
      <w:bookmarkStart w:id="617" w:name="_Toc245885368"/>
      <w:bookmarkStart w:id="618" w:name="_Toc245885537"/>
      <w:bookmarkStart w:id="619" w:name="_Toc245885773"/>
      <w:bookmarkStart w:id="620" w:name="_Toc245886023"/>
      <w:bookmarkStart w:id="621" w:name="_Toc246316691"/>
      <w:r w:rsidRPr="00A018DF">
        <w:t>denying further training to employees on the basis of impairment.</w:t>
      </w:r>
      <w:bookmarkEnd w:id="615"/>
      <w:bookmarkEnd w:id="616"/>
      <w:bookmarkEnd w:id="617"/>
      <w:bookmarkEnd w:id="618"/>
      <w:bookmarkEnd w:id="619"/>
      <w:bookmarkEnd w:id="620"/>
      <w:bookmarkEnd w:id="621"/>
    </w:p>
    <w:p w14:paraId="04DB2CF2" w14:textId="77777777" w:rsidR="00AB790E" w:rsidRPr="00A018DF" w:rsidRDefault="00AB790E" w:rsidP="00513270">
      <w:pPr>
        <w:pStyle w:val="BodyText"/>
        <w:keepNext/>
      </w:pPr>
      <w:r w:rsidRPr="00A018DF">
        <w:t>Indirect discrimination occurs when a requirement is imposed:</w:t>
      </w:r>
    </w:p>
    <w:p w14:paraId="3134BE1E" w14:textId="77777777" w:rsidR="00513270" w:rsidRPr="00A018DF" w:rsidRDefault="003F747B" w:rsidP="00E52B79">
      <w:pPr>
        <w:pStyle w:val="Heading3"/>
        <w:numPr>
          <w:ilvl w:val="2"/>
          <w:numId w:val="76"/>
        </w:numPr>
      </w:pPr>
      <w:r w:rsidRPr="00A44C36">
        <w:t>w</w:t>
      </w:r>
      <w:r w:rsidR="00AB790E" w:rsidRPr="00A44C36">
        <w:t>ith which a person with the attribute does not or is not able to comply</w:t>
      </w:r>
      <w:r w:rsidR="00AB790E" w:rsidRPr="00A018DF">
        <w:t>;</w:t>
      </w:r>
    </w:p>
    <w:p w14:paraId="72FB4830" w14:textId="1D840CBB" w:rsidR="00513270" w:rsidRPr="00A018DF" w:rsidRDefault="00513270" w:rsidP="00E52B79">
      <w:pPr>
        <w:pStyle w:val="Heading3"/>
      </w:pPr>
      <w:r w:rsidRPr="00A018DF">
        <w:t>with which a higher proportion of people without the attribute comply or are able to comply; and</w:t>
      </w:r>
    </w:p>
    <w:p w14:paraId="6DE9212C" w14:textId="4085D881" w:rsidR="00513270" w:rsidRPr="00A018DF" w:rsidRDefault="00513270" w:rsidP="00E52B79">
      <w:pPr>
        <w:pStyle w:val="Heading3"/>
      </w:pPr>
      <w:r w:rsidRPr="00A018DF">
        <w:t>that is not reasonable.</w:t>
      </w:r>
    </w:p>
    <w:p w14:paraId="7CFD3F55" w14:textId="7F63D572" w:rsidR="00AB790E" w:rsidRPr="00A018DF" w:rsidRDefault="00AB790E" w:rsidP="00EA03C4">
      <w:pPr>
        <w:pStyle w:val="BodyText"/>
      </w:pPr>
      <w:r w:rsidRPr="00A018DF">
        <w:t>It may initially appear that the requirement is fair because the same rules are applied to everyone, but a closer look at the effect of the requirement being imposed will show that some people are disproportionately affected by the requirement</w:t>
      </w:r>
      <w:r w:rsidR="00247ECE">
        <w:t xml:space="preserve">.  </w:t>
      </w:r>
      <w:r w:rsidR="00321B57" w:rsidRPr="00A018DF">
        <w:t>For example:</w:t>
      </w:r>
    </w:p>
    <w:p w14:paraId="1A73A40E" w14:textId="658788C8" w:rsidR="00AB790E" w:rsidRPr="00A018DF" w:rsidRDefault="00AB790E" w:rsidP="00EA03C4">
      <w:pPr>
        <w:pStyle w:val="BodyText"/>
      </w:pPr>
      <w:r w:rsidRPr="00A018DF">
        <w:t>An employer requires all employees to wear a uniform that includes a cap</w:t>
      </w:r>
      <w:r w:rsidR="00247ECE">
        <w:t xml:space="preserve">.  </w:t>
      </w:r>
      <w:r w:rsidRPr="00A018DF">
        <w:t>This is not a requirement for any safety or hygiene reason, but is done for appearance only</w:t>
      </w:r>
      <w:r w:rsidR="00247ECE">
        <w:t xml:space="preserve">.  </w:t>
      </w:r>
      <w:r w:rsidRPr="00A018DF">
        <w:t>Whilst the requirement appears not to be discriminatory, because everyone must comply, the requirement may be indirectly discriminatory against persons who are required by religious or cultural beliefs to wear particular headdresses.</w:t>
      </w:r>
    </w:p>
    <w:p w14:paraId="61697072" w14:textId="77777777" w:rsidR="00AB790E" w:rsidRPr="00A018DF" w:rsidRDefault="00AB790E" w:rsidP="00EA03C4">
      <w:pPr>
        <w:pStyle w:val="BodyText"/>
      </w:pPr>
      <w:r w:rsidRPr="00A018DF">
        <w:t>If an employee believes that they have been treated less favourably because of a personal attribute which is not a requirement of their position, the employee should raise their concerns in accordance with the complaints mechanisms set out in this policy.</w:t>
      </w:r>
    </w:p>
    <w:p w14:paraId="250BAA92" w14:textId="77777777" w:rsidR="00AB790E" w:rsidRPr="00A018DF" w:rsidRDefault="00AB790E" w:rsidP="00EA03C4">
      <w:pPr>
        <w:pStyle w:val="BodyText"/>
      </w:pPr>
      <w:r w:rsidRPr="00A018DF">
        <w:t>Do not ignore discrimination thinking that it will just go away.</w:t>
      </w:r>
    </w:p>
    <w:p w14:paraId="4B9B5EC2" w14:textId="77777777" w:rsidR="008116A5" w:rsidRPr="00A018DF" w:rsidRDefault="008116A5" w:rsidP="008116A5">
      <w:pPr>
        <w:pStyle w:val="Commentbox"/>
      </w:pPr>
      <w:bookmarkStart w:id="622" w:name="_Toc234998216"/>
      <w:bookmarkStart w:id="623" w:name="_Toc245885214"/>
      <w:bookmarkStart w:id="624" w:name="_Toc245885538"/>
      <w:r w:rsidRPr="00A018DF">
        <w:rPr>
          <w:b/>
        </w:rPr>
        <w:t>#Optional:</w:t>
      </w:r>
      <w:r w:rsidRPr="00A018DF">
        <w:t xml:space="preserve">  for all employers (excluding non-constitutional employers in </w:t>
      </w:r>
      <w:smartTag w:uri="urn:schemas-microsoft-com:office:smarttags" w:element="place">
        <w:smartTag w:uri="urn:schemas-microsoft-com:office:smarttags" w:element="State">
          <w:r w:rsidRPr="00A018DF">
            <w:t>Western Australia</w:t>
          </w:r>
        </w:smartTag>
      </w:smartTag>
      <w:r w:rsidRPr="00A018DF">
        <w:t>)</w:t>
      </w:r>
    </w:p>
    <w:p w14:paraId="228F0967" w14:textId="77777777" w:rsidR="00334826" w:rsidRPr="00A018DF" w:rsidRDefault="00334826" w:rsidP="00334826">
      <w:pPr>
        <w:pStyle w:val="Heading2"/>
        <w:rPr>
          <w:rFonts w:cs="Tahoma"/>
        </w:rPr>
      </w:pPr>
      <w:bookmarkStart w:id="625" w:name="_Toc87600686"/>
      <w:r w:rsidRPr="00A018DF">
        <w:rPr>
          <w:rFonts w:cs="Tahoma"/>
        </w:rPr>
        <w:t>Workplace rights</w:t>
      </w:r>
      <w:bookmarkEnd w:id="622"/>
      <w:bookmarkEnd w:id="623"/>
      <w:bookmarkEnd w:id="624"/>
      <w:bookmarkEnd w:id="625"/>
    </w:p>
    <w:p w14:paraId="64686E7C" w14:textId="1022BB5C" w:rsidR="00334826" w:rsidRPr="00A018DF" w:rsidRDefault="00334826" w:rsidP="00EA03C4">
      <w:pPr>
        <w:pStyle w:val="BodyText"/>
      </w:pPr>
      <w:r w:rsidRPr="00A018DF">
        <w:t xml:space="preserve">In addition to the categories of discrimination under </w:t>
      </w:r>
      <w:r w:rsidR="00711D2D" w:rsidRPr="00A018DF">
        <w:t>State</w:t>
      </w:r>
      <w:r w:rsidRPr="00A018DF">
        <w:t xml:space="preserve"> and Federal law,  the </w:t>
      </w:r>
      <w:r w:rsidR="00785948" w:rsidRPr="00A018DF">
        <w:t>FW Act</w:t>
      </w:r>
      <w:r w:rsidRPr="00A018DF">
        <w:t xml:space="preserve"> provides for additional </w:t>
      </w:r>
      <w:r w:rsidR="00785948" w:rsidRPr="00A018DF">
        <w:t xml:space="preserve">protection </w:t>
      </w:r>
      <w:r w:rsidRPr="00A018DF">
        <w:t>in the workplace for employees</w:t>
      </w:r>
      <w:r w:rsidR="00785948" w:rsidRPr="00A018DF">
        <w:t xml:space="preserve"> where they have a ‘workplace right’</w:t>
      </w:r>
      <w:r w:rsidR="00247ECE">
        <w:t xml:space="preserve">.  </w:t>
      </w:r>
      <w:r w:rsidR="00785948" w:rsidRPr="00A018DF">
        <w:t>Broadly, t</w:t>
      </w:r>
      <w:r w:rsidRPr="00A018DF">
        <w:t>hese rights include the entitlement to, and the freedom to exercise entitlements to:</w:t>
      </w:r>
    </w:p>
    <w:p w14:paraId="1563827C" w14:textId="77777777" w:rsidR="00334826" w:rsidRPr="00A018DF" w:rsidRDefault="00334826" w:rsidP="00513270">
      <w:pPr>
        <w:pStyle w:val="Heading3"/>
      </w:pPr>
      <w:bookmarkStart w:id="626" w:name="_Toc245885215"/>
      <w:bookmarkStart w:id="627" w:name="_Toc245885369"/>
      <w:bookmarkStart w:id="628" w:name="_Toc245885539"/>
      <w:bookmarkStart w:id="629" w:name="_Toc245885774"/>
      <w:bookmarkStart w:id="630" w:name="_Toc245886025"/>
      <w:bookmarkStart w:id="631" w:name="_Toc246316693"/>
      <w:r w:rsidRPr="00A018DF">
        <w:t xml:space="preserve">the benefit of a workplace </w:t>
      </w:r>
      <w:r w:rsidR="00FF5542" w:rsidRPr="00A018DF">
        <w:t xml:space="preserve">law, workplace </w:t>
      </w:r>
      <w:r w:rsidRPr="00A018DF">
        <w:t>instrument or order;</w:t>
      </w:r>
      <w:bookmarkEnd w:id="626"/>
      <w:bookmarkEnd w:id="627"/>
      <w:bookmarkEnd w:id="628"/>
      <w:bookmarkEnd w:id="629"/>
      <w:bookmarkEnd w:id="630"/>
      <w:bookmarkEnd w:id="631"/>
    </w:p>
    <w:p w14:paraId="2591970E" w14:textId="34E67B1C" w:rsidR="00334826" w:rsidRPr="00A018DF" w:rsidRDefault="00334826" w:rsidP="00513270">
      <w:pPr>
        <w:pStyle w:val="Heading3"/>
      </w:pPr>
      <w:bookmarkStart w:id="632" w:name="_Toc245885216"/>
      <w:bookmarkStart w:id="633" w:name="_Toc245885370"/>
      <w:bookmarkStart w:id="634" w:name="_Toc245885540"/>
      <w:bookmarkStart w:id="635" w:name="_Toc245885775"/>
      <w:bookmarkStart w:id="636" w:name="_Toc245886026"/>
      <w:bookmarkStart w:id="637" w:name="_Toc246316694"/>
      <w:r w:rsidRPr="00A018DF">
        <w:lastRenderedPageBreak/>
        <w:t>the ability to make complaints or enquiries in relation to their employment</w:t>
      </w:r>
      <w:r w:rsidR="00FF5542" w:rsidRPr="00A018DF">
        <w:t xml:space="preserve"> or to a body to seek compliance with a workplace law or </w:t>
      </w:r>
      <w:r w:rsidR="00A018DF">
        <w:t xml:space="preserve">workplace </w:t>
      </w:r>
      <w:r w:rsidR="00FF5542" w:rsidRPr="00A018DF">
        <w:t>instrument</w:t>
      </w:r>
      <w:r w:rsidRPr="00A018DF">
        <w:t>; and</w:t>
      </w:r>
      <w:bookmarkEnd w:id="632"/>
      <w:bookmarkEnd w:id="633"/>
      <w:bookmarkEnd w:id="634"/>
      <w:bookmarkEnd w:id="635"/>
      <w:bookmarkEnd w:id="636"/>
      <w:bookmarkEnd w:id="637"/>
    </w:p>
    <w:p w14:paraId="5D5CBCEA" w14:textId="45449988" w:rsidR="00334826" w:rsidRPr="00A018DF" w:rsidRDefault="00334826" w:rsidP="00513270">
      <w:pPr>
        <w:pStyle w:val="Heading3"/>
      </w:pPr>
      <w:bookmarkStart w:id="638" w:name="_Toc245885217"/>
      <w:bookmarkStart w:id="639" w:name="_Toc245885371"/>
      <w:bookmarkStart w:id="640" w:name="_Toc245885541"/>
      <w:bookmarkStart w:id="641" w:name="_Toc245885776"/>
      <w:bookmarkStart w:id="642" w:name="_Toc245886027"/>
      <w:bookmarkStart w:id="643" w:name="_Toc246316695"/>
      <w:r w:rsidRPr="00A018DF">
        <w:t xml:space="preserve">the ability to participate in </w:t>
      </w:r>
      <w:r w:rsidR="00FF5542" w:rsidRPr="00A018DF">
        <w:t xml:space="preserve">a process or </w:t>
      </w:r>
      <w:r w:rsidRPr="00A018DF">
        <w:t xml:space="preserve">proceedings </w:t>
      </w:r>
      <w:r w:rsidR="00FF5542" w:rsidRPr="00A018DF">
        <w:t xml:space="preserve">under a workplace </w:t>
      </w:r>
      <w:r w:rsidRPr="00A018DF">
        <w:t>law</w:t>
      </w:r>
      <w:r w:rsidR="00FF5542" w:rsidRPr="00A018DF">
        <w:t xml:space="preserve"> or workplace instrument</w:t>
      </w:r>
      <w:r w:rsidRPr="00A018DF">
        <w:t>, including permitted industrial action</w:t>
      </w:r>
      <w:bookmarkEnd w:id="638"/>
      <w:bookmarkEnd w:id="639"/>
      <w:bookmarkEnd w:id="640"/>
      <w:bookmarkEnd w:id="641"/>
      <w:bookmarkEnd w:id="642"/>
      <w:bookmarkEnd w:id="643"/>
      <w:r w:rsidR="00420618">
        <w:t>.</w:t>
      </w:r>
    </w:p>
    <w:p w14:paraId="49C84C20" w14:textId="0059F1CC" w:rsidR="00334826" w:rsidRPr="00A018DF" w:rsidRDefault="00334826" w:rsidP="00EA03C4">
      <w:pPr>
        <w:pStyle w:val="BodyText"/>
      </w:pPr>
      <w:r w:rsidRPr="00A018DF">
        <w:t>Neither employers no</w:t>
      </w:r>
      <w:r w:rsidR="00FF5542" w:rsidRPr="00A018DF">
        <w:t>r</w:t>
      </w:r>
      <w:r w:rsidRPr="00A018DF">
        <w:t xml:space="preserve"> any other persons may take any adverse action against an employee because the employee has</w:t>
      </w:r>
      <w:r w:rsidR="00A51230" w:rsidRPr="00A018DF">
        <w:t>,</w:t>
      </w:r>
      <w:r w:rsidRPr="00A018DF">
        <w:t xml:space="preserve"> exercises </w:t>
      </w:r>
      <w:r w:rsidR="00A51230" w:rsidRPr="00A018DF">
        <w:t xml:space="preserve">or </w:t>
      </w:r>
      <w:r w:rsidR="00A018DF">
        <w:t xml:space="preserve">proposes </w:t>
      </w:r>
      <w:r w:rsidR="00A51230" w:rsidRPr="00A018DF">
        <w:t xml:space="preserve">to exercise </w:t>
      </w:r>
      <w:r w:rsidRPr="00A018DF">
        <w:t>their workplace rights</w:t>
      </w:r>
      <w:r w:rsidR="00247ECE">
        <w:t xml:space="preserve">.  </w:t>
      </w:r>
      <w:r w:rsidRPr="00A018DF">
        <w:t>Nor may any adverse action be taken in order to prevent the exercise of a workplace right</w:t>
      </w:r>
      <w:r w:rsidR="00247ECE">
        <w:t xml:space="preserve">.  </w:t>
      </w:r>
      <w:r w:rsidRPr="00A018DF">
        <w:t>These protections apply to all employees.</w:t>
      </w:r>
    </w:p>
    <w:p w14:paraId="241D4FC7" w14:textId="5EB3EB6F" w:rsidR="00334826" w:rsidRPr="00A018DF" w:rsidRDefault="00FF5542" w:rsidP="00E4754B">
      <w:pPr>
        <w:pStyle w:val="BodyText"/>
        <w:keepNext/>
      </w:pPr>
      <w:r w:rsidRPr="00A018DF">
        <w:t>‘</w:t>
      </w:r>
      <w:r w:rsidR="00334826" w:rsidRPr="00A018DF">
        <w:t>Adverse action</w:t>
      </w:r>
      <w:r w:rsidRPr="00A018DF">
        <w:t>’</w:t>
      </w:r>
      <w:r w:rsidR="00334826" w:rsidRPr="00A018DF">
        <w:t xml:space="preserve"> is </w:t>
      </w:r>
      <w:r w:rsidR="00BF7A36" w:rsidRPr="00A018DF">
        <w:t>an action taken by an employer which may be unlawful depending on the reason for the action such as</w:t>
      </w:r>
      <w:r w:rsidR="00334826" w:rsidRPr="00A018DF">
        <w:t>:</w:t>
      </w:r>
    </w:p>
    <w:p w14:paraId="138A4B34" w14:textId="77777777" w:rsidR="00E63EAE" w:rsidRPr="00A018DF" w:rsidRDefault="00334826" w:rsidP="00E52B79">
      <w:pPr>
        <w:pStyle w:val="Heading3"/>
        <w:numPr>
          <w:ilvl w:val="2"/>
          <w:numId w:val="77"/>
        </w:numPr>
      </w:pPr>
      <w:bookmarkStart w:id="644" w:name="_Toc245885218"/>
      <w:bookmarkStart w:id="645" w:name="_Toc245885372"/>
      <w:bookmarkStart w:id="646" w:name="_Toc245885542"/>
      <w:bookmarkStart w:id="647" w:name="_Toc245885777"/>
      <w:bookmarkStart w:id="648" w:name="_Toc245886028"/>
      <w:bookmarkStart w:id="649" w:name="_Toc246316696"/>
      <w:r w:rsidRPr="00A018DF">
        <w:t>injury to employment;</w:t>
      </w:r>
      <w:bookmarkStart w:id="650" w:name="_Toc245885219"/>
      <w:bookmarkStart w:id="651" w:name="_Toc245885373"/>
      <w:bookmarkStart w:id="652" w:name="_Toc245885543"/>
      <w:bookmarkStart w:id="653" w:name="_Toc245885778"/>
      <w:bookmarkStart w:id="654" w:name="_Toc245886029"/>
      <w:bookmarkStart w:id="655" w:name="_Toc246316697"/>
      <w:bookmarkEnd w:id="644"/>
      <w:bookmarkEnd w:id="645"/>
      <w:bookmarkEnd w:id="646"/>
      <w:bookmarkEnd w:id="647"/>
      <w:bookmarkEnd w:id="648"/>
      <w:bookmarkEnd w:id="649"/>
    </w:p>
    <w:p w14:paraId="3B73CF6D" w14:textId="77777777" w:rsidR="00334826" w:rsidRPr="00A018DF" w:rsidRDefault="00334826" w:rsidP="00E52B79">
      <w:pPr>
        <w:pStyle w:val="Heading3"/>
      </w:pPr>
      <w:r w:rsidRPr="00A018DF">
        <w:t>dismiss</w:t>
      </w:r>
      <w:r w:rsidR="00BF7A36" w:rsidRPr="00A018DF">
        <w:t>ing an employee</w:t>
      </w:r>
      <w:r w:rsidRPr="00A018DF">
        <w:t>;</w:t>
      </w:r>
      <w:bookmarkEnd w:id="650"/>
      <w:bookmarkEnd w:id="651"/>
      <w:bookmarkEnd w:id="652"/>
      <w:bookmarkEnd w:id="653"/>
      <w:bookmarkEnd w:id="654"/>
      <w:bookmarkEnd w:id="655"/>
    </w:p>
    <w:p w14:paraId="64E951A7" w14:textId="77777777" w:rsidR="00334826" w:rsidRPr="00A018DF" w:rsidRDefault="00334826" w:rsidP="00E52B79">
      <w:pPr>
        <w:pStyle w:val="Heading3"/>
      </w:pPr>
      <w:bookmarkStart w:id="656" w:name="_Toc245885220"/>
      <w:bookmarkStart w:id="657" w:name="_Toc245885374"/>
      <w:bookmarkStart w:id="658" w:name="_Toc245885544"/>
      <w:bookmarkStart w:id="659" w:name="_Toc245885779"/>
      <w:bookmarkStart w:id="660" w:name="_Toc245886030"/>
      <w:bookmarkStart w:id="661" w:name="_Toc246316698"/>
      <w:r w:rsidRPr="00A018DF">
        <w:t>discrimination between employees;</w:t>
      </w:r>
      <w:bookmarkEnd w:id="656"/>
      <w:bookmarkEnd w:id="657"/>
      <w:bookmarkEnd w:id="658"/>
      <w:bookmarkEnd w:id="659"/>
      <w:bookmarkEnd w:id="660"/>
      <w:bookmarkEnd w:id="661"/>
    </w:p>
    <w:p w14:paraId="0FEE7876" w14:textId="5F2E4170" w:rsidR="00A51230" w:rsidRPr="00A018DF" w:rsidRDefault="00A51230" w:rsidP="00E52B79">
      <w:pPr>
        <w:pStyle w:val="Heading3"/>
      </w:pPr>
      <w:bookmarkStart w:id="662" w:name="_Toc245885221"/>
      <w:bookmarkStart w:id="663" w:name="_Toc245885375"/>
      <w:bookmarkStart w:id="664" w:name="_Toc245885545"/>
      <w:bookmarkStart w:id="665" w:name="_Toc245885780"/>
      <w:bookmarkStart w:id="666" w:name="_Toc245886031"/>
      <w:bookmarkStart w:id="667" w:name="_Toc246316699"/>
      <w:r w:rsidRPr="00A018DF">
        <w:t>discrimination in the terms and conditions of employment offered to a prospective employee;</w:t>
      </w:r>
    </w:p>
    <w:p w14:paraId="02B2DF4F" w14:textId="0288ACCD" w:rsidR="00334826" w:rsidRPr="00A018DF" w:rsidRDefault="00334826" w:rsidP="00E52B79">
      <w:pPr>
        <w:pStyle w:val="Heading3"/>
      </w:pPr>
      <w:r w:rsidRPr="00A018DF">
        <w:t>alteration of an employee’s position to his or her prejudice;</w:t>
      </w:r>
      <w:bookmarkEnd w:id="662"/>
      <w:bookmarkEnd w:id="663"/>
      <w:bookmarkEnd w:id="664"/>
      <w:bookmarkEnd w:id="665"/>
      <w:bookmarkEnd w:id="666"/>
      <w:bookmarkEnd w:id="667"/>
    </w:p>
    <w:p w14:paraId="5059EB2B" w14:textId="1F7A920F" w:rsidR="003327DA" w:rsidRPr="00A018DF" w:rsidRDefault="003327DA" w:rsidP="00E52B79">
      <w:pPr>
        <w:pStyle w:val="Heading3"/>
      </w:pPr>
      <w:bookmarkStart w:id="668" w:name="_Toc245885222"/>
      <w:bookmarkStart w:id="669" w:name="_Toc245885376"/>
      <w:bookmarkStart w:id="670" w:name="_Toc245885546"/>
      <w:bookmarkStart w:id="671" w:name="_Toc245885781"/>
      <w:bookmarkStart w:id="672" w:name="_Toc245886032"/>
      <w:bookmarkStart w:id="673" w:name="_Toc246316700"/>
      <w:r w:rsidRPr="00A018DF">
        <w:t>refusal to employ an employee; and</w:t>
      </w:r>
      <w:bookmarkEnd w:id="668"/>
      <w:bookmarkEnd w:id="669"/>
      <w:bookmarkEnd w:id="670"/>
      <w:bookmarkEnd w:id="671"/>
      <w:bookmarkEnd w:id="672"/>
      <w:bookmarkEnd w:id="673"/>
    </w:p>
    <w:p w14:paraId="4EC0A6CA" w14:textId="64F854CC" w:rsidR="00F8202B" w:rsidRPr="0002795C" w:rsidRDefault="00334826" w:rsidP="00E52B79">
      <w:pPr>
        <w:pStyle w:val="Heading3"/>
        <w:rPr>
          <w:rFonts w:cs="Tahoma"/>
        </w:rPr>
      </w:pPr>
      <w:bookmarkStart w:id="674" w:name="_Toc245885223"/>
      <w:bookmarkStart w:id="675" w:name="_Toc245885377"/>
      <w:bookmarkStart w:id="676" w:name="_Toc245885547"/>
      <w:bookmarkStart w:id="677" w:name="_Toc245885782"/>
      <w:bookmarkStart w:id="678" w:name="_Toc245886033"/>
      <w:bookmarkStart w:id="679" w:name="_Toc246316701"/>
      <w:r w:rsidRPr="00A018DF">
        <w:t>discrimination in the terms and conditions of employment offered to a prospective employee</w:t>
      </w:r>
    </w:p>
    <w:p w14:paraId="22BC497C" w14:textId="1FFCF8B1" w:rsidR="00334826" w:rsidRPr="00A018DF" w:rsidRDefault="00334826" w:rsidP="00EA03C4">
      <w:pPr>
        <w:pStyle w:val="BodyText"/>
      </w:pPr>
      <w:r w:rsidRPr="00A018DF">
        <w:t xml:space="preserve">and includes threatening to take action or organising </w:t>
      </w:r>
      <w:r w:rsidR="00FF5542" w:rsidRPr="00A018DF">
        <w:t xml:space="preserve">such </w:t>
      </w:r>
      <w:r w:rsidRPr="00A018DF">
        <w:t>action.</w:t>
      </w:r>
      <w:bookmarkEnd w:id="674"/>
      <w:bookmarkEnd w:id="675"/>
      <w:bookmarkEnd w:id="676"/>
      <w:bookmarkEnd w:id="677"/>
      <w:bookmarkEnd w:id="678"/>
      <w:bookmarkEnd w:id="679"/>
    </w:p>
    <w:p w14:paraId="4BB6F411" w14:textId="08E03A6B" w:rsidR="00F8202B" w:rsidRPr="00A018DF" w:rsidRDefault="00F8202B" w:rsidP="003327DA">
      <w:pPr>
        <w:pStyle w:val="BodyText"/>
        <w:keepNext/>
      </w:pPr>
      <w:r w:rsidRPr="00A018DF">
        <w:t>There are also prohibitions on taking adverse action against employees because:</w:t>
      </w:r>
    </w:p>
    <w:p w14:paraId="44BE13C1" w14:textId="4CBCD2F2" w:rsidR="00F8202B" w:rsidRPr="00A018DF" w:rsidRDefault="00F8202B" w:rsidP="00E52B79">
      <w:pPr>
        <w:pStyle w:val="Heading3"/>
        <w:numPr>
          <w:ilvl w:val="2"/>
          <w:numId w:val="78"/>
        </w:numPr>
      </w:pPr>
      <w:r w:rsidRPr="00A44C36">
        <w:t>they engage in industrial activity (e.g</w:t>
      </w:r>
      <w:r w:rsidR="00247ECE" w:rsidRPr="00A44C36">
        <w:t>. </w:t>
      </w:r>
      <w:r w:rsidRPr="00A44C36">
        <w:t>organising for a union</w:t>
      </w:r>
      <w:r w:rsidRPr="00A018DF">
        <w:t>); or</w:t>
      </w:r>
    </w:p>
    <w:p w14:paraId="4B08BC50" w14:textId="7834740B" w:rsidR="00F8202B" w:rsidRPr="00A018DF" w:rsidRDefault="00F8202B" w:rsidP="00E52B79">
      <w:pPr>
        <w:pStyle w:val="Heading3"/>
      </w:pPr>
      <w:r w:rsidRPr="00A018DF">
        <w:t>of a protected attribute (i.e</w:t>
      </w:r>
      <w:r w:rsidR="00247ECE">
        <w:t>. </w:t>
      </w:r>
      <w:r w:rsidRPr="00A018DF">
        <w:t>the attributes that must not form the basis of discrimination).</w:t>
      </w:r>
    </w:p>
    <w:p w14:paraId="1A911A9F" w14:textId="3FFE52A5" w:rsidR="00F8202B" w:rsidRPr="00A018DF" w:rsidRDefault="00F8202B" w:rsidP="00EA03C4">
      <w:pPr>
        <w:pStyle w:val="BodyText"/>
        <w:rPr>
          <w:rFonts w:cs="Tahoma"/>
        </w:rPr>
      </w:pPr>
      <w:r w:rsidRPr="00A018DF">
        <w:t xml:space="preserve">There is no distinction between direct and indirect discrimination under the </w:t>
      </w:r>
      <w:r w:rsidR="00A018DF" w:rsidRPr="00A018DF">
        <w:t>FW Act</w:t>
      </w:r>
      <w:r w:rsidR="00247ECE">
        <w:rPr>
          <w:i/>
        </w:rPr>
        <w:t xml:space="preserve">.  </w:t>
      </w:r>
      <w:r w:rsidRPr="00A018DF">
        <w:t>There are exemptions from liability where the alleged discriminatory conduct is not unlawful under any relevant State or Federal anti-discrimination law or where the discrimination is taken because of the inherent requirements of the relevant position.</w:t>
      </w:r>
    </w:p>
    <w:p w14:paraId="2C5BE2A7" w14:textId="0C13B08C" w:rsidR="008116A5" w:rsidRPr="00A018DF" w:rsidRDefault="008116A5" w:rsidP="008116A5">
      <w:pPr>
        <w:pStyle w:val="Commentbox"/>
      </w:pPr>
      <w:bookmarkStart w:id="680" w:name="_Hlt26785438"/>
      <w:bookmarkStart w:id="681" w:name="_Toc181673095"/>
      <w:bookmarkStart w:id="682" w:name="_Toc182972018"/>
      <w:bookmarkStart w:id="683" w:name="_Toc234998218"/>
      <w:bookmarkStart w:id="684" w:name="_Toc245885224"/>
      <w:bookmarkStart w:id="685" w:name="_Toc245885548"/>
      <w:bookmarkEnd w:id="680"/>
      <w:r w:rsidRPr="00A018DF">
        <w:rPr>
          <w:b/>
        </w:rPr>
        <w:t>#End optional text</w:t>
      </w:r>
    </w:p>
    <w:p w14:paraId="5C12FAE1" w14:textId="77777777" w:rsidR="00AB790E" w:rsidRPr="00A018DF" w:rsidRDefault="00AB790E">
      <w:pPr>
        <w:pStyle w:val="Heading2"/>
      </w:pPr>
      <w:bookmarkStart w:id="686" w:name="_Toc87600687"/>
      <w:r w:rsidRPr="00A018DF">
        <w:t>Sexual harassment</w:t>
      </w:r>
      <w:bookmarkEnd w:id="681"/>
      <w:bookmarkEnd w:id="682"/>
      <w:bookmarkEnd w:id="683"/>
      <w:bookmarkEnd w:id="684"/>
      <w:bookmarkEnd w:id="685"/>
      <w:bookmarkEnd w:id="686"/>
    </w:p>
    <w:p w14:paraId="5F2F7E40" w14:textId="1AB556E4" w:rsidR="00AB790E" w:rsidRPr="00A018DF" w:rsidRDefault="00AB790E" w:rsidP="00EA03C4">
      <w:pPr>
        <w:pStyle w:val="BodyText"/>
      </w:pPr>
      <w:r w:rsidRPr="00A018DF">
        <w:t>Federal</w:t>
      </w:r>
      <w:r w:rsidR="003D0979" w:rsidRPr="00A018DF">
        <w:t xml:space="preserve">, </w:t>
      </w:r>
      <w:r w:rsidRPr="00A018DF">
        <w:t xml:space="preserve">State </w:t>
      </w:r>
      <w:r w:rsidR="003D0979" w:rsidRPr="00A018DF">
        <w:t xml:space="preserve">and Territory </w:t>
      </w:r>
      <w:r w:rsidRPr="00A018DF">
        <w:t>legislation make sexual harassment unlawful.</w:t>
      </w:r>
    </w:p>
    <w:p w14:paraId="3C0B4866" w14:textId="62CE7D29" w:rsidR="00AB790E" w:rsidRPr="00A018DF" w:rsidRDefault="00AB790E" w:rsidP="00EA03C4">
      <w:pPr>
        <w:pStyle w:val="BodyText"/>
      </w:pPr>
      <w:r w:rsidRPr="00A018DF">
        <w:t>Sexual harassment is essentially unwelcome sexual attention or unwelcome conduct of a sexual nature</w:t>
      </w:r>
      <w:r w:rsidR="00247ECE">
        <w:t xml:space="preserve">.  </w:t>
      </w:r>
      <w:r w:rsidRPr="00A018DF">
        <w:t>It</w:t>
      </w:r>
      <w:r w:rsidR="00420618">
        <w:t> </w:t>
      </w:r>
      <w:r w:rsidRPr="00A018DF">
        <w:t>encompasses situations where a person is subjected to unsolicited and unwelcome sexual conduct by another person</w:t>
      </w:r>
      <w:r w:rsidR="00420618">
        <w:t>.</w:t>
      </w:r>
    </w:p>
    <w:p w14:paraId="17E54128" w14:textId="77777777" w:rsidR="00AB790E" w:rsidRPr="00A018DF" w:rsidRDefault="00AB790E" w:rsidP="00EA03C4">
      <w:pPr>
        <w:pStyle w:val="BodyText"/>
      </w:pPr>
      <w:r w:rsidRPr="00A018DF">
        <w:t>It may take the form of unwelcome touching or physical contact, remarks with sexual connotations, requests for sexual favours, leering or display of offensive material.</w:t>
      </w:r>
    </w:p>
    <w:p w14:paraId="510155AD" w14:textId="77777777" w:rsidR="00AB790E" w:rsidRPr="00A018DF" w:rsidRDefault="00AB790E" w:rsidP="00EA03C4">
      <w:pPr>
        <w:pStyle w:val="BodyText"/>
      </w:pPr>
      <w:r w:rsidRPr="00A018DF">
        <w:t>Sexual harassment will not be tolerated by the Practice under any circumstances.</w:t>
      </w:r>
    </w:p>
    <w:p w14:paraId="3B40A5E4" w14:textId="77777777" w:rsidR="00AB790E" w:rsidRPr="00A018DF" w:rsidRDefault="00AB790E" w:rsidP="003327DA">
      <w:pPr>
        <w:pStyle w:val="BodyText"/>
        <w:keepNext/>
      </w:pPr>
      <w:r w:rsidRPr="00A018DF">
        <w:lastRenderedPageBreak/>
        <w:t>More specifically, sexual harassment occurs when a person:</w:t>
      </w:r>
    </w:p>
    <w:p w14:paraId="3A28DFB7" w14:textId="39D31F3A" w:rsidR="00AB790E" w:rsidRPr="00A018DF" w:rsidRDefault="00AB790E" w:rsidP="0063279D">
      <w:pPr>
        <w:pStyle w:val="Heading3"/>
      </w:pPr>
      <w:r w:rsidRPr="00A018DF">
        <w:t>subjects another to an unsolicited act of physical intimacy (e.g.</w:t>
      </w:r>
      <w:r w:rsidR="003327DA" w:rsidRPr="00A018DF">
        <w:t> </w:t>
      </w:r>
      <w:r w:rsidRPr="00A018DF">
        <w:t>patting, pinching or touching in a sexual way or unnecessary familiarity such as deliberately brushing against a person);</w:t>
      </w:r>
    </w:p>
    <w:p w14:paraId="4D1B38AF" w14:textId="7361C8F6" w:rsidR="00AB790E" w:rsidRPr="00A018DF" w:rsidRDefault="00AB790E" w:rsidP="0063279D">
      <w:pPr>
        <w:pStyle w:val="Heading3"/>
      </w:pPr>
      <w:r w:rsidRPr="00A018DF">
        <w:t>makes an unsolicited demand or request (whether directly or by implication) for sexual favours from the other person (e.g. sexual propositions);</w:t>
      </w:r>
    </w:p>
    <w:p w14:paraId="285A7D2C" w14:textId="09677DDB" w:rsidR="00AB790E" w:rsidRPr="00A018DF" w:rsidRDefault="00AB790E" w:rsidP="0063279D">
      <w:pPr>
        <w:pStyle w:val="Heading3"/>
      </w:pPr>
      <w:r w:rsidRPr="00A018DF">
        <w:t>makes a remark with sexual connotations relating to the other person (e.g. unwelcome and uncalled for remarks or insinuations about a person’s sex or private life or suggestive comments about a person’s appearance or body); or</w:t>
      </w:r>
    </w:p>
    <w:p w14:paraId="3280D488" w14:textId="312132EE" w:rsidR="00AB790E" w:rsidRPr="00A018DF" w:rsidRDefault="00AB790E" w:rsidP="0063279D">
      <w:pPr>
        <w:pStyle w:val="Heading3"/>
      </w:pPr>
      <w:r w:rsidRPr="00A018DF">
        <w:t>engages in any other unwelcome conduct of a sexual nature in relation to the other person (e.g</w:t>
      </w:r>
      <w:r w:rsidR="00247ECE">
        <w:t>. </w:t>
      </w:r>
      <w:r w:rsidRPr="00A018DF">
        <w:t>offensive telephone calls or indecent exposure),</w:t>
      </w:r>
    </w:p>
    <w:p w14:paraId="13662D31" w14:textId="77777777" w:rsidR="00AB790E" w:rsidRPr="00A018DF" w:rsidRDefault="00AB790E" w:rsidP="003327DA">
      <w:pPr>
        <w:pStyle w:val="BodyText"/>
        <w:keepNext/>
      </w:pPr>
      <w:r w:rsidRPr="00A018DF">
        <w:t>and the person engaging in the conduct does so:</w:t>
      </w:r>
    </w:p>
    <w:p w14:paraId="51E064BA" w14:textId="41C26534" w:rsidR="00AB790E" w:rsidRPr="00A018DF" w:rsidRDefault="00AB790E" w:rsidP="0063279D">
      <w:pPr>
        <w:pStyle w:val="Heading3"/>
        <w:numPr>
          <w:ilvl w:val="2"/>
          <w:numId w:val="79"/>
        </w:numPr>
      </w:pPr>
      <w:r w:rsidRPr="00A018DF">
        <w:t>with the intention of offending, humiliating or intimidating the other person; or</w:t>
      </w:r>
    </w:p>
    <w:p w14:paraId="288508B1" w14:textId="14D20E0D" w:rsidR="00AB790E" w:rsidRPr="00A018DF" w:rsidRDefault="00AB790E" w:rsidP="0063279D">
      <w:pPr>
        <w:pStyle w:val="Heading3"/>
      </w:pPr>
      <w:r w:rsidRPr="00A018DF">
        <w:t>in circumstances where a reasonable person would have anticipated the possibility that the other person would be offended, humiliated or intimidated by the conduct.</w:t>
      </w:r>
    </w:p>
    <w:p w14:paraId="12AB2EF8" w14:textId="77777777" w:rsidR="00AB790E" w:rsidRPr="00A018DF" w:rsidRDefault="00AB790E" w:rsidP="003327DA">
      <w:pPr>
        <w:pStyle w:val="BodyText"/>
        <w:keepNext/>
      </w:pPr>
      <w:r w:rsidRPr="00A018DF">
        <w:t>Examples of conduct which could amount to sexual harassment include:</w:t>
      </w:r>
    </w:p>
    <w:p w14:paraId="4C358A34" w14:textId="77777777" w:rsidR="00AB790E" w:rsidRPr="00A018DF" w:rsidRDefault="00AB790E" w:rsidP="0063279D">
      <w:pPr>
        <w:pStyle w:val="Heading3"/>
        <w:numPr>
          <w:ilvl w:val="2"/>
          <w:numId w:val="80"/>
        </w:numPr>
      </w:pPr>
      <w:bookmarkStart w:id="687" w:name="_Toc182972019"/>
      <w:bookmarkStart w:id="688" w:name="_Toc245885225"/>
      <w:bookmarkStart w:id="689" w:name="_Toc245885378"/>
      <w:bookmarkStart w:id="690" w:name="_Toc245885549"/>
      <w:bookmarkStart w:id="691" w:name="_Toc245885783"/>
      <w:bookmarkStart w:id="692" w:name="_Toc245886035"/>
      <w:bookmarkStart w:id="693" w:name="_Toc246316703"/>
      <w:r w:rsidRPr="00A018DF">
        <w:t>kissing, attempts at sexual intercourse or overt sexual conduct;</w:t>
      </w:r>
      <w:bookmarkEnd w:id="687"/>
      <w:bookmarkEnd w:id="688"/>
      <w:bookmarkEnd w:id="689"/>
      <w:bookmarkEnd w:id="690"/>
      <w:bookmarkEnd w:id="691"/>
      <w:bookmarkEnd w:id="692"/>
      <w:bookmarkEnd w:id="693"/>
    </w:p>
    <w:p w14:paraId="3D03C9E1" w14:textId="77777777" w:rsidR="00AB790E" w:rsidRPr="00A018DF" w:rsidRDefault="00AB790E" w:rsidP="0063279D">
      <w:pPr>
        <w:pStyle w:val="Heading3"/>
      </w:pPr>
      <w:bookmarkStart w:id="694" w:name="_Toc182972020"/>
      <w:bookmarkStart w:id="695" w:name="_Toc245885226"/>
      <w:bookmarkStart w:id="696" w:name="_Toc245885379"/>
      <w:bookmarkStart w:id="697" w:name="_Toc245885550"/>
      <w:bookmarkStart w:id="698" w:name="_Toc245885784"/>
      <w:bookmarkStart w:id="699" w:name="_Toc245886036"/>
      <w:bookmarkStart w:id="700" w:name="_Toc246316704"/>
      <w:r w:rsidRPr="00A018DF">
        <w:t>sexually explicit conversations or references to sexual activity;</w:t>
      </w:r>
      <w:bookmarkEnd w:id="694"/>
      <w:bookmarkEnd w:id="695"/>
      <w:bookmarkEnd w:id="696"/>
      <w:bookmarkEnd w:id="697"/>
      <w:bookmarkEnd w:id="698"/>
      <w:bookmarkEnd w:id="699"/>
      <w:bookmarkEnd w:id="700"/>
    </w:p>
    <w:p w14:paraId="5564802C" w14:textId="77777777" w:rsidR="00AB790E" w:rsidRPr="00A018DF" w:rsidRDefault="00AB790E" w:rsidP="0063279D">
      <w:pPr>
        <w:pStyle w:val="Heading3"/>
      </w:pPr>
      <w:bookmarkStart w:id="701" w:name="_Toc182972021"/>
      <w:bookmarkStart w:id="702" w:name="_Toc245885227"/>
      <w:bookmarkStart w:id="703" w:name="_Toc245885380"/>
      <w:bookmarkStart w:id="704" w:name="_Toc245885551"/>
      <w:bookmarkStart w:id="705" w:name="_Toc245885785"/>
      <w:bookmarkStart w:id="706" w:name="_Toc245886037"/>
      <w:bookmarkStart w:id="707" w:name="_Toc246316705"/>
      <w:r w:rsidRPr="00A018DF">
        <w:t>gender based insults, teasing or taunting;</w:t>
      </w:r>
      <w:bookmarkEnd w:id="701"/>
      <w:bookmarkEnd w:id="702"/>
      <w:bookmarkEnd w:id="703"/>
      <w:bookmarkEnd w:id="704"/>
      <w:bookmarkEnd w:id="705"/>
      <w:bookmarkEnd w:id="706"/>
      <w:bookmarkEnd w:id="707"/>
    </w:p>
    <w:p w14:paraId="0B96041C" w14:textId="77777777" w:rsidR="00AB790E" w:rsidRPr="00A018DF" w:rsidRDefault="00AB790E" w:rsidP="0063279D">
      <w:pPr>
        <w:pStyle w:val="Heading3"/>
      </w:pPr>
      <w:bookmarkStart w:id="708" w:name="_Toc182972022"/>
      <w:bookmarkStart w:id="709" w:name="_Toc245885228"/>
      <w:bookmarkStart w:id="710" w:name="_Toc245885381"/>
      <w:bookmarkStart w:id="711" w:name="_Toc245885552"/>
      <w:bookmarkStart w:id="712" w:name="_Toc245885786"/>
      <w:bookmarkStart w:id="713" w:name="_Toc245886038"/>
      <w:bookmarkStart w:id="714" w:name="_Toc246316706"/>
      <w:r w:rsidRPr="00A018DF">
        <w:t>intrusive questions of a sexual nature;</w:t>
      </w:r>
      <w:bookmarkEnd w:id="708"/>
      <w:bookmarkEnd w:id="709"/>
      <w:bookmarkEnd w:id="710"/>
      <w:bookmarkEnd w:id="711"/>
      <w:bookmarkEnd w:id="712"/>
      <w:bookmarkEnd w:id="713"/>
      <w:bookmarkEnd w:id="714"/>
    </w:p>
    <w:p w14:paraId="15285DC6" w14:textId="77777777" w:rsidR="00AB790E" w:rsidRPr="00A018DF" w:rsidRDefault="00AB790E" w:rsidP="0063279D">
      <w:pPr>
        <w:pStyle w:val="Heading3"/>
      </w:pPr>
      <w:bookmarkStart w:id="715" w:name="_Toc182972023"/>
      <w:bookmarkStart w:id="716" w:name="_Toc245885229"/>
      <w:bookmarkStart w:id="717" w:name="_Toc245885382"/>
      <w:bookmarkStart w:id="718" w:name="_Toc245885553"/>
      <w:bookmarkStart w:id="719" w:name="_Toc245885787"/>
      <w:bookmarkStart w:id="720" w:name="_Toc245886039"/>
      <w:bookmarkStart w:id="721" w:name="_Toc246316707"/>
      <w:r w:rsidRPr="00A018DF">
        <w:t>proposals of marriage or declarations of love; or</w:t>
      </w:r>
      <w:bookmarkEnd w:id="715"/>
      <w:bookmarkEnd w:id="716"/>
      <w:bookmarkEnd w:id="717"/>
      <w:bookmarkEnd w:id="718"/>
      <w:bookmarkEnd w:id="719"/>
      <w:bookmarkEnd w:id="720"/>
      <w:bookmarkEnd w:id="721"/>
    </w:p>
    <w:p w14:paraId="48A21FDD" w14:textId="77777777" w:rsidR="00AB790E" w:rsidRPr="00A018DF" w:rsidRDefault="00AB790E" w:rsidP="0063279D">
      <w:pPr>
        <w:pStyle w:val="Heading3"/>
      </w:pPr>
      <w:bookmarkStart w:id="722" w:name="_Toc182972024"/>
      <w:bookmarkStart w:id="723" w:name="_Toc245885230"/>
      <w:bookmarkStart w:id="724" w:name="_Toc245885383"/>
      <w:bookmarkStart w:id="725" w:name="_Toc245885554"/>
      <w:bookmarkStart w:id="726" w:name="_Toc245885788"/>
      <w:bookmarkStart w:id="727" w:name="_Toc245886040"/>
      <w:bookmarkStart w:id="728" w:name="_Toc246316708"/>
      <w:r w:rsidRPr="00A018DF">
        <w:t>innuendos and crude jokes.</w:t>
      </w:r>
      <w:bookmarkEnd w:id="722"/>
      <w:bookmarkEnd w:id="723"/>
      <w:bookmarkEnd w:id="724"/>
      <w:bookmarkEnd w:id="725"/>
      <w:bookmarkEnd w:id="726"/>
      <w:bookmarkEnd w:id="727"/>
      <w:bookmarkEnd w:id="728"/>
    </w:p>
    <w:p w14:paraId="0EAD3E33" w14:textId="77D7879C" w:rsidR="00AB790E" w:rsidRPr="00A018DF" w:rsidRDefault="00AB790E" w:rsidP="00EA03C4">
      <w:pPr>
        <w:pStyle w:val="BodyText"/>
      </w:pPr>
      <w:r w:rsidRPr="00A018DF">
        <w:t>Sexual harassment is not behaviour which is based on mutual attraction, friendship or respect</w:t>
      </w:r>
      <w:r w:rsidR="00247ECE">
        <w:t xml:space="preserve">.  </w:t>
      </w:r>
      <w:r w:rsidRPr="00A018DF">
        <w:t>If the interaction is consensual, welcome and reciprocated, it is not sexual harassment.</w:t>
      </w:r>
    </w:p>
    <w:p w14:paraId="2737E6FF" w14:textId="7BAD76CE" w:rsidR="00AB790E" w:rsidRPr="00A018DF" w:rsidRDefault="00AB790E" w:rsidP="00EA03C4">
      <w:pPr>
        <w:pStyle w:val="BodyText"/>
      </w:pPr>
      <w:r w:rsidRPr="00A018DF">
        <w:t>Sexual harassment does not need to be repeated</w:t>
      </w:r>
      <w:r w:rsidR="00247ECE">
        <w:t xml:space="preserve">.  </w:t>
      </w:r>
      <w:r w:rsidRPr="00A018DF">
        <w:t>A single act of sexual harassment is sufficient to give rise to a complaint</w:t>
      </w:r>
      <w:r w:rsidR="00420618">
        <w:t>.</w:t>
      </w:r>
    </w:p>
    <w:p w14:paraId="26A58E85" w14:textId="6B7A82D8" w:rsidR="00AB790E" w:rsidRPr="00A018DF" w:rsidRDefault="00AB790E" w:rsidP="00EA03C4">
      <w:pPr>
        <w:pStyle w:val="BodyText"/>
      </w:pPr>
      <w:r w:rsidRPr="00A018DF">
        <w:t>If you are unsure whether particular conduct or actions would amount to sexual harassment, it is best to refrain from such conduct or actions</w:t>
      </w:r>
      <w:r w:rsidR="00420618">
        <w:t>.</w:t>
      </w:r>
    </w:p>
    <w:p w14:paraId="40AD6479" w14:textId="56F451D1" w:rsidR="006F1440" w:rsidRPr="00A018DF" w:rsidRDefault="006F1440" w:rsidP="00EA03C4">
      <w:pPr>
        <w:pStyle w:val="BodyText"/>
      </w:pPr>
      <w:r w:rsidRPr="0002795C">
        <w:t>From 11 November 2021 employees will be able to make an application to the stop-bullying jurisdiction of the Fair Work Commission for orders stopping sexual harassment at work.</w:t>
      </w:r>
    </w:p>
    <w:p w14:paraId="38593B8A" w14:textId="77777777" w:rsidR="00AB790E" w:rsidRPr="00A018DF" w:rsidRDefault="00D043E5">
      <w:pPr>
        <w:pStyle w:val="Heading2"/>
        <w:rPr>
          <w:bCs w:val="0"/>
        </w:rPr>
      </w:pPr>
      <w:bookmarkStart w:id="729" w:name="_Toc181673096"/>
      <w:bookmarkStart w:id="730" w:name="_Toc182972025"/>
      <w:bookmarkStart w:id="731" w:name="_Toc234998219"/>
      <w:bookmarkStart w:id="732" w:name="_Toc245885231"/>
      <w:bookmarkStart w:id="733" w:name="_Toc245885555"/>
      <w:bookmarkStart w:id="734" w:name="_Toc87600688"/>
      <w:r w:rsidRPr="00A018DF">
        <w:t>Workplace h</w:t>
      </w:r>
      <w:r w:rsidR="00AB790E" w:rsidRPr="00A018DF">
        <w:t>arassment</w:t>
      </w:r>
      <w:bookmarkEnd w:id="729"/>
      <w:bookmarkEnd w:id="730"/>
      <w:bookmarkEnd w:id="731"/>
      <w:bookmarkEnd w:id="732"/>
      <w:bookmarkEnd w:id="733"/>
      <w:r w:rsidR="00AD1423" w:rsidRPr="00A018DF">
        <w:t xml:space="preserve"> and bullying</w:t>
      </w:r>
      <w:bookmarkEnd w:id="734"/>
    </w:p>
    <w:p w14:paraId="524DF1F3" w14:textId="64310796" w:rsidR="00AB790E" w:rsidRPr="00A018DF" w:rsidRDefault="00AB790E" w:rsidP="00EA03C4">
      <w:pPr>
        <w:pStyle w:val="BodyText"/>
      </w:pPr>
      <w:r w:rsidRPr="00A018DF">
        <w:t>Employers have obligations to ensure the health and safety of employees under relevant work health and safety legislation</w:t>
      </w:r>
      <w:r w:rsidR="00420618">
        <w:t>.</w:t>
      </w:r>
    </w:p>
    <w:p w14:paraId="1347E8CC" w14:textId="0C604442" w:rsidR="00AB790E" w:rsidRPr="00A018DF" w:rsidRDefault="00AB790E" w:rsidP="00EA03C4">
      <w:pPr>
        <w:pStyle w:val="BodyText"/>
      </w:pPr>
      <w:r w:rsidRPr="00A018DF">
        <w:t>Workplace harassment (also known as bullying) has the potential to harm the health and safety of employees</w:t>
      </w:r>
      <w:r w:rsidR="00247ECE">
        <w:t xml:space="preserve">.  </w:t>
      </w:r>
      <w:r w:rsidRPr="00A018DF">
        <w:t>Consequently, the Practice is serious about minimising the risk of bullying occurring in the workplace.</w:t>
      </w:r>
    </w:p>
    <w:p w14:paraId="48BA94B4" w14:textId="77777777" w:rsidR="00AB790E" w:rsidRPr="00A018DF" w:rsidRDefault="00AB790E" w:rsidP="00EA03C4">
      <w:pPr>
        <w:pStyle w:val="BodyText"/>
      </w:pPr>
      <w:r w:rsidRPr="00A018DF">
        <w:t>All employees are expected to abide by state and federal legislation, codes, regulations, rules and standards of the workplace relating to harassment.</w:t>
      </w:r>
    </w:p>
    <w:p w14:paraId="38E798E1" w14:textId="6B29D93B" w:rsidR="00AB790E" w:rsidRPr="00A018DF" w:rsidRDefault="00AB790E" w:rsidP="00EA03C4">
      <w:pPr>
        <w:pStyle w:val="BodyText"/>
      </w:pPr>
      <w:r w:rsidRPr="00A018DF">
        <w:lastRenderedPageBreak/>
        <w:t xml:space="preserve">Generally, a person is subjected to workplace harassment or bullying if they are subjected to </w:t>
      </w:r>
      <w:r w:rsidRPr="00A018DF">
        <w:rPr>
          <w:b/>
          <w:bCs/>
        </w:rPr>
        <w:t>repeated</w:t>
      </w:r>
      <w:r w:rsidR="003327DA" w:rsidRPr="00A018DF">
        <w:rPr>
          <w:b/>
          <w:bCs/>
        </w:rPr>
        <w:t> </w:t>
      </w:r>
      <w:r w:rsidRPr="00A018DF">
        <w:rPr>
          <w:b/>
          <w:bCs/>
        </w:rPr>
        <w:t xml:space="preserve">behaviour </w:t>
      </w:r>
      <w:r w:rsidRPr="00A018DF">
        <w:t>(other than behaviour amounting to sexual harassment) by a person</w:t>
      </w:r>
      <w:r w:rsidR="00BF7A36" w:rsidRPr="00A018DF">
        <w:t xml:space="preserve"> that is unreasonable</w:t>
      </w:r>
      <w:r w:rsidRPr="00A018DF">
        <w:t>, including the person’s employer or a co-worker or a group of co-workers of the person that:</w:t>
      </w:r>
    </w:p>
    <w:p w14:paraId="27E0C143" w14:textId="77777777" w:rsidR="00AB790E" w:rsidRPr="00A018DF" w:rsidRDefault="00AB790E" w:rsidP="00513270">
      <w:pPr>
        <w:pStyle w:val="Heading3"/>
      </w:pPr>
      <w:bookmarkStart w:id="735" w:name="_Toc182972026"/>
      <w:bookmarkStart w:id="736" w:name="_Toc245885232"/>
      <w:bookmarkStart w:id="737" w:name="_Toc245885384"/>
      <w:bookmarkStart w:id="738" w:name="_Toc245885556"/>
      <w:bookmarkStart w:id="739" w:name="_Toc245885789"/>
      <w:bookmarkStart w:id="740" w:name="_Toc245886042"/>
      <w:bookmarkStart w:id="741" w:name="_Toc246316710"/>
      <w:r w:rsidRPr="00A018DF">
        <w:t>is unwelcome and unsolicited;</w:t>
      </w:r>
      <w:bookmarkEnd w:id="735"/>
      <w:bookmarkEnd w:id="736"/>
      <w:bookmarkEnd w:id="737"/>
      <w:bookmarkEnd w:id="738"/>
      <w:bookmarkEnd w:id="739"/>
      <w:bookmarkEnd w:id="740"/>
      <w:bookmarkEnd w:id="741"/>
    </w:p>
    <w:p w14:paraId="7462F2CA" w14:textId="7A5ACE12" w:rsidR="00AB790E" w:rsidRPr="00A018DF" w:rsidRDefault="00AB790E" w:rsidP="00513270">
      <w:pPr>
        <w:pStyle w:val="Heading3"/>
      </w:pPr>
      <w:bookmarkStart w:id="742" w:name="_Toc182972027"/>
      <w:bookmarkStart w:id="743" w:name="_Toc245885233"/>
      <w:bookmarkStart w:id="744" w:name="_Toc245885385"/>
      <w:bookmarkStart w:id="745" w:name="_Toc245885557"/>
      <w:bookmarkStart w:id="746" w:name="_Toc245885790"/>
      <w:bookmarkStart w:id="747" w:name="_Toc245886043"/>
      <w:bookmarkStart w:id="748" w:name="_Toc246316711"/>
      <w:r w:rsidRPr="00A018DF">
        <w:t xml:space="preserve">the person considers to be offensive, </w:t>
      </w:r>
      <w:r w:rsidR="00A80015" w:rsidRPr="00A018DF">
        <w:t xml:space="preserve">intimidating, </w:t>
      </w:r>
      <w:r w:rsidRPr="00A018DF">
        <w:t>humiliating or threatening; and</w:t>
      </w:r>
      <w:bookmarkEnd w:id="742"/>
      <w:bookmarkEnd w:id="743"/>
      <w:bookmarkEnd w:id="744"/>
      <w:bookmarkEnd w:id="745"/>
      <w:bookmarkEnd w:id="746"/>
      <w:bookmarkEnd w:id="747"/>
      <w:bookmarkEnd w:id="748"/>
    </w:p>
    <w:p w14:paraId="13092C37" w14:textId="0B152943" w:rsidR="00AB790E" w:rsidRPr="00A018DF" w:rsidRDefault="00AB790E" w:rsidP="00513270">
      <w:pPr>
        <w:pStyle w:val="Heading3"/>
      </w:pPr>
      <w:bookmarkStart w:id="749" w:name="_Toc182972028"/>
      <w:bookmarkStart w:id="750" w:name="_Toc245885234"/>
      <w:bookmarkStart w:id="751" w:name="_Toc245885386"/>
      <w:bookmarkStart w:id="752" w:name="_Toc245885558"/>
      <w:bookmarkStart w:id="753" w:name="_Toc245885791"/>
      <w:bookmarkStart w:id="754" w:name="_Toc245886044"/>
      <w:bookmarkStart w:id="755" w:name="_Toc246316712"/>
      <w:r w:rsidRPr="00A018DF">
        <w:t>a reasonable person would consider to be offensive, humiliating, intimidating or threatening.</w:t>
      </w:r>
      <w:bookmarkEnd w:id="749"/>
      <w:bookmarkEnd w:id="750"/>
      <w:bookmarkEnd w:id="751"/>
      <w:bookmarkEnd w:id="752"/>
      <w:bookmarkEnd w:id="753"/>
      <w:bookmarkEnd w:id="754"/>
      <w:bookmarkEnd w:id="755"/>
    </w:p>
    <w:p w14:paraId="61F20522" w14:textId="77777777" w:rsidR="00AB790E" w:rsidRPr="00A018DF" w:rsidRDefault="00AB790E" w:rsidP="003327DA">
      <w:pPr>
        <w:pStyle w:val="BodyText"/>
        <w:keepNext/>
      </w:pPr>
      <w:r w:rsidRPr="00A018DF">
        <w:t>Some examples of behaviour which, if they occur repeatedly, may amount to workplace harassment include:</w:t>
      </w:r>
    </w:p>
    <w:p w14:paraId="1CBBCA50" w14:textId="77777777" w:rsidR="00AB790E" w:rsidRPr="00A018DF" w:rsidRDefault="00AB790E" w:rsidP="0063279D">
      <w:pPr>
        <w:pStyle w:val="Heading3"/>
        <w:numPr>
          <w:ilvl w:val="2"/>
          <w:numId w:val="81"/>
        </w:numPr>
      </w:pPr>
      <w:r w:rsidRPr="00A018DF">
        <w:t>abusing a person loudly, usually when others are present;</w:t>
      </w:r>
    </w:p>
    <w:p w14:paraId="6B4D142F" w14:textId="77777777" w:rsidR="00AB790E" w:rsidRPr="00A018DF" w:rsidRDefault="00AB790E" w:rsidP="0063279D">
      <w:pPr>
        <w:pStyle w:val="Heading3"/>
      </w:pPr>
      <w:r w:rsidRPr="00A018DF">
        <w:t>repeated threats of dismissal or other severe punishment for no reason;</w:t>
      </w:r>
    </w:p>
    <w:p w14:paraId="070C46F7" w14:textId="283E9326" w:rsidR="00AB790E" w:rsidRPr="00A018DF" w:rsidRDefault="00AB790E" w:rsidP="0063279D">
      <w:pPr>
        <w:pStyle w:val="Heading3"/>
      </w:pPr>
      <w:r w:rsidRPr="00A018DF">
        <w:t>constant ridicule</w:t>
      </w:r>
      <w:r w:rsidR="00CD4210" w:rsidRPr="00A018DF">
        <w:t>, teasing, practical jokes</w:t>
      </w:r>
      <w:r w:rsidR="00420618">
        <w:t xml:space="preserve"> and being put down;</w:t>
      </w:r>
    </w:p>
    <w:p w14:paraId="7D0B16D1" w14:textId="77777777" w:rsidR="00AB790E" w:rsidRPr="00A018DF" w:rsidRDefault="00AB790E" w:rsidP="0063279D">
      <w:pPr>
        <w:pStyle w:val="Heading3"/>
      </w:pPr>
      <w:r w:rsidRPr="00A018DF">
        <w:t>leaving offensive messages on email or the telephone;</w:t>
      </w:r>
    </w:p>
    <w:p w14:paraId="2D774CC2" w14:textId="77777777" w:rsidR="00CD4210" w:rsidRPr="00A018DF" w:rsidRDefault="00CD4210" w:rsidP="0063279D">
      <w:pPr>
        <w:pStyle w:val="Heading3"/>
      </w:pPr>
      <w:r w:rsidRPr="00A018DF">
        <w:t>pressuring someone to behave inappropriately;</w:t>
      </w:r>
    </w:p>
    <w:p w14:paraId="54C879A1" w14:textId="77777777" w:rsidR="00AB790E" w:rsidRPr="00A018DF" w:rsidRDefault="00AB790E" w:rsidP="0063279D">
      <w:pPr>
        <w:pStyle w:val="Heading3"/>
      </w:pPr>
      <w:r w:rsidRPr="00A018DF">
        <w:t>sabotaging a person’s work, for example, by deliberately withholding or supplying incorrect information, hiding documents or equipment, not passing on messages and getting a person into trouble in other ways;</w:t>
      </w:r>
    </w:p>
    <w:p w14:paraId="29EEF672" w14:textId="77777777" w:rsidR="00AB790E" w:rsidRPr="00A018DF" w:rsidRDefault="00AB790E" w:rsidP="0063279D">
      <w:pPr>
        <w:pStyle w:val="Heading3"/>
      </w:pPr>
      <w:r w:rsidRPr="00A018DF">
        <w:t>maliciously excluding and isolating a person from workplace activities;</w:t>
      </w:r>
    </w:p>
    <w:p w14:paraId="4F714EE7" w14:textId="77777777" w:rsidR="00AB790E" w:rsidRPr="00A018DF" w:rsidRDefault="00AB790E" w:rsidP="0063279D">
      <w:pPr>
        <w:pStyle w:val="Heading3"/>
      </w:pPr>
      <w:r w:rsidRPr="00A018DF">
        <w:t>persistent and unjustified criticisms, often about petty, irrelevant or insignificant matters;</w:t>
      </w:r>
    </w:p>
    <w:p w14:paraId="48ECC571" w14:textId="77777777" w:rsidR="00CD4210" w:rsidRPr="00A018DF" w:rsidRDefault="00CD4210" w:rsidP="0063279D">
      <w:pPr>
        <w:pStyle w:val="Heading3"/>
      </w:pPr>
      <w:r w:rsidRPr="00A018DF">
        <w:t>unreasonable work demands;</w:t>
      </w:r>
    </w:p>
    <w:p w14:paraId="3E5F4B81" w14:textId="77777777" w:rsidR="00AB790E" w:rsidRPr="00A018DF" w:rsidRDefault="00AB790E" w:rsidP="0063279D">
      <w:pPr>
        <w:pStyle w:val="Heading3"/>
      </w:pPr>
      <w:r w:rsidRPr="00A018DF">
        <w:t>humiliating a person through gestures, sarcasm, criticism and insults, often in front of other people;</w:t>
      </w:r>
    </w:p>
    <w:p w14:paraId="68E06A54" w14:textId="77777777" w:rsidR="00AB790E" w:rsidRPr="00A018DF" w:rsidRDefault="00AB790E" w:rsidP="0063279D">
      <w:pPr>
        <w:pStyle w:val="Heading3"/>
      </w:pPr>
      <w:r w:rsidRPr="00A018DF">
        <w:t>racial sledging;</w:t>
      </w:r>
      <w:r w:rsidR="00E80561" w:rsidRPr="00A018DF">
        <w:t xml:space="preserve"> and</w:t>
      </w:r>
    </w:p>
    <w:p w14:paraId="045C09E3" w14:textId="5E51330B" w:rsidR="00AB790E" w:rsidRPr="00A018DF" w:rsidRDefault="00AB790E" w:rsidP="0063279D">
      <w:pPr>
        <w:pStyle w:val="Heading3"/>
      </w:pPr>
      <w:r w:rsidRPr="00A018DF">
        <w:t>spreading gossip or false, malicious rumours about a person with an intent to cause the person harm</w:t>
      </w:r>
      <w:r w:rsidR="00420618">
        <w:t>.</w:t>
      </w:r>
    </w:p>
    <w:p w14:paraId="59F3F61F" w14:textId="77777777" w:rsidR="00640319" w:rsidRPr="00A018DF" w:rsidRDefault="00AB790E" w:rsidP="003327DA">
      <w:pPr>
        <w:pStyle w:val="BodyText"/>
      </w:pPr>
      <w:r w:rsidRPr="00A018DF">
        <w:t>Some bullying could also be the subject of criminal prosecution.</w:t>
      </w:r>
    </w:p>
    <w:p w14:paraId="7F35E6FD" w14:textId="77777777" w:rsidR="00AB790E" w:rsidRPr="00A018DF" w:rsidRDefault="00AB790E" w:rsidP="003327DA">
      <w:pPr>
        <w:pStyle w:val="BodyText"/>
        <w:keepNext/>
      </w:pPr>
      <w:r w:rsidRPr="00A018DF">
        <w:t xml:space="preserve">Workplace harassment does </w:t>
      </w:r>
      <w:r w:rsidRPr="00A018DF">
        <w:rPr>
          <w:b/>
          <w:bCs/>
        </w:rPr>
        <w:t>not</w:t>
      </w:r>
      <w:r w:rsidRPr="00A018DF">
        <w:t xml:space="preserve"> include:</w:t>
      </w:r>
    </w:p>
    <w:p w14:paraId="51EB6F0C" w14:textId="77777777" w:rsidR="00365BFC" w:rsidRPr="00A018DF" w:rsidRDefault="00AB790E" w:rsidP="0063279D">
      <w:pPr>
        <w:pStyle w:val="Heading3"/>
        <w:numPr>
          <w:ilvl w:val="2"/>
          <w:numId w:val="82"/>
        </w:numPr>
      </w:pPr>
      <w:r w:rsidRPr="00A018DF">
        <w:t>reasonable management action taken in a reasonable way by a person’s employer in connection with the person’s employment, for example, conducting disciplinary action or managing unsatisfactory performance;</w:t>
      </w:r>
      <w:r w:rsidR="00E80561" w:rsidRPr="00A018DF">
        <w:t xml:space="preserve"> or</w:t>
      </w:r>
    </w:p>
    <w:p w14:paraId="500FF201" w14:textId="53A5E5E1" w:rsidR="00751B0F" w:rsidRPr="00A018DF" w:rsidRDefault="00751B0F" w:rsidP="0063279D">
      <w:pPr>
        <w:pStyle w:val="Heading3"/>
        <w:rPr>
          <w:rFonts w:cs="Tahoma"/>
        </w:rPr>
      </w:pPr>
      <w:r w:rsidRPr="00A018DF">
        <w:rPr>
          <w:rFonts w:cs="Tahoma"/>
        </w:rPr>
        <w:t>a single incident of harassing type behaviour</w:t>
      </w:r>
      <w:r w:rsidR="00247ECE">
        <w:rPr>
          <w:rFonts w:cs="Tahoma"/>
        </w:rPr>
        <w:t xml:space="preserve">.  </w:t>
      </w:r>
      <w:r w:rsidRPr="00A018DF">
        <w:rPr>
          <w:rFonts w:cs="Tahoma"/>
        </w:rPr>
        <w:t xml:space="preserve">Whilst a single incident will not amount to workplace harassment, it may still be unacceptable and may </w:t>
      </w:r>
      <w:r w:rsidR="00615D20" w:rsidRPr="00A018DF">
        <w:rPr>
          <w:rFonts w:cs="Tahoma"/>
        </w:rPr>
        <w:t>result in disciplinary action</w:t>
      </w:r>
      <w:r w:rsidRPr="00A018DF">
        <w:rPr>
          <w:rFonts w:cs="Tahoma"/>
        </w:rPr>
        <w:t>.</w:t>
      </w:r>
    </w:p>
    <w:p w14:paraId="0EC3F79E" w14:textId="77777777" w:rsidR="00AB790E" w:rsidRPr="00A018DF" w:rsidRDefault="00AB790E">
      <w:pPr>
        <w:pStyle w:val="Heading2"/>
      </w:pPr>
      <w:bookmarkStart w:id="756" w:name="_Toc181673097"/>
      <w:bookmarkStart w:id="757" w:name="_Toc182972029"/>
      <w:bookmarkStart w:id="758" w:name="_Toc234998220"/>
      <w:bookmarkStart w:id="759" w:name="_Toc245885235"/>
      <w:bookmarkStart w:id="760" w:name="_Toc245885559"/>
      <w:bookmarkStart w:id="761" w:name="_Toc87600689"/>
      <w:r w:rsidRPr="00A018DF">
        <w:t>Consequences of breaching this policy</w:t>
      </w:r>
      <w:bookmarkEnd w:id="756"/>
      <w:bookmarkEnd w:id="757"/>
      <w:bookmarkEnd w:id="758"/>
      <w:bookmarkEnd w:id="759"/>
      <w:bookmarkEnd w:id="760"/>
      <w:bookmarkEnd w:id="761"/>
    </w:p>
    <w:p w14:paraId="0EFF276B" w14:textId="684FA924" w:rsidR="00AB790E" w:rsidRPr="00A018DF" w:rsidRDefault="00AB790E" w:rsidP="00EA03C4">
      <w:pPr>
        <w:pStyle w:val="BodyText"/>
      </w:pPr>
      <w:r w:rsidRPr="00A018DF">
        <w:t>If an employee engages in unlawfully discriminatory or harassing behaviour, a court or tribunal can hold that person personally liable for their behaviour and they may be liable to pay damages to a complainant</w:t>
      </w:r>
      <w:r w:rsidR="00247ECE">
        <w:t xml:space="preserve">.  </w:t>
      </w:r>
      <w:r w:rsidRPr="00A018DF">
        <w:t>The Practice, as an employer, is also at risk of being held vicariously responsible for the employee’s conduct.</w:t>
      </w:r>
    </w:p>
    <w:p w14:paraId="6D97DE21" w14:textId="4B003898" w:rsidR="00AB790E" w:rsidRPr="00A018DF" w:rsidRDefault="00AB790E" w:rsidP="00EA03C4">
      <w:pPr>
        <w:pStyle w:val="BodyText"/>
      </w:pPr>
      <w:r w:rsidRPr="00A018DF">
        <w:lastRenderedPageBreak/>
        <w:t xml:space="preserve">If </w:t>
      </w:r>
      <w:r w:rsidR="00AD1586" w:rsidRPr="00A018DF">
        <w:t>an employee is</w:t>
      </w:r>
      <w:r w:rsidRPr="00A018DF">
        <w:t xml:space="preserve"> not the direct perpetrator of the behaviour, </w:t>
      </w:r>
      <w:r w:rsidR="00AD1586" w:rsidRPr="00A018DF">
        <w:t xml:space="preserve">they may </w:t>
      </w:r>
      <w:r w:rsidRPr="00A018DF">
        <w:t>still be held liable for causing, instructing, inducing, aiding or permitting another person to engage in the behaviour.</w:t>
      </w:r>
    </w:p>
    <w:p w14:paraId="763182E8" w14:textId="033955C1" w:rsidR="00AB790E" w:rsidRPr="00A018DF" w:rsidRDefault="00AB790E" w:rsidP="00EA03C4">
      <w:pPr>
        <w:pStyle w:val="BodyText"/>
      </w:pPr>
      <w:r w:rsidRPr="00A018DF">
        <w:t>If an employee engages in discrimination, sexual harassment or workplace harassment there will also be serious consequences for their ongoing employment</w:t>
      </w:r>
      <w:r w:rsidR="00247ECE">
        <w:t xml:space="preserve">.  </w:t>
      </w:r>
      <w:r w:rsidRPr="00A018DF">
        <w:t>The Practice will not tolerate behaviour of this kind</w:t>
      </w:r>
      <w:r w:rsidR="00247ECE">
        <w:t xml:space="preserve">.  </w:t>
      </w:r>
      <w:r w:rsidRPr="00A018DF">
        <w:t>If it occurs, it may result in disciplinary action against the relevant employee or employees</w:t>
      </w:r>
      <w:r w:rsidR="00247ECE">
        <w:t xml:space="preserve">.  </w:t>
      </w:r>
      <w:r w:rsidRPr="00A018DF">
        <w:t>Such action will depend upon the circumstances but may involve a warning, transfer, counselling, demotion or dismissal.</w:t>
      </w:r>
    </w:p>
    <w:p w14:paraId="64780646" w14:textId="77777777" w:rsidR="00AB790E" w:rsidRPr="00A018DF" w:rsidRDefault="00AB790E">
      <w:pPr>
        <w:pStyle w:val="Heading2"/>
      </w:pPr>
      <w:bookmarkStart w:id="762" w:name="_Toc181673098"/>
      <w:bookmarkStart w:id="763" w:name="_Toc182972030"/>
      <w:bookmarkStart w:id="764" w:name="_Toc234998221"/>
      <w:bookmarkStart w:id="765" w:name="_Toc245885236"/>
      <w:bookmarkStart w:id="766" w:name="_Toc245885560"/>
      <w:bookmarkStart w:id="767" w:name="_Toc87600690"/>
      <w:r w:rsidRPr="00A018DF">
        <w:t>What can I do if I believe I have been harassed</w:t>
      </w:r>
      <w:r w:rsidR="006A7B69" w:rsidRPr="00A018DF">
        <w:t xml:space="preserve">, bullied </w:t>
      </w:r>
      <w:r w:rsidRPr="00A018DF">
        <w:t>or discriminated against?</w:t>
      </w:r>
      <w:bookmarkEnd w:id="762"/>
      <w:bookmarkEnd w:id="763"/>
      <w:bookmarkEnd w:id="764"/>
      <w:bookmarkEnd w:id="765"/>
      <w:bookmarkEnd w:id="766"/>
      <w:bookmarkEnd w:id="767"/>
    </w:p>
    <w:p w14:paraId="6B959F57" w14:textId="6AE0B236" w:rsidR="00AB790E" w:rsidRPr="00A018DF" w:rsidRDefault="00AB790E" w:rsidP="00EA03C4">
      <w:pPr>
        <w:pStyle w:val="BodyText"/>
      </w:pPr>
      <w:r w:rsidRPr="00A018DF">
        <w:t>Allegations of discrimination or harassment will be treated seriously and investigated promptly, confidentially and impartially by the Practice</w:t>
      </w:r>
      <w:r w:rsidR="00247ECE">
        <w:t xml:space="preserve">.  </w:t>
      </w:r>
      <w:r w:rsidRPr="00A018DF">
        <w:t>A written complaint is not required.</w:t>
      </w:r>
    </w:p>
    <w:p w14:paraId="660ECCBB" w14:textId="625FB5E8" w:rsidR="00AB790E" w:rsidRPr="00A018DF" w:rsidRDefault="00AB790E" w:rsidP="00EA03C4">
      <w:pPr>
        <w:pStyle w:val="BodyText"/>
      </w:pPr>
      <w:r w:rsidRPr="00A018DF">
        <w:t xml:space="preserve">If </w:t>
      </w:r>
      <w:r w:rsidR="00F96591" w:rsidRPr="00A018DF">
        <w:t xml:space="preserve">an employee </w:t>
      </w:r>
      <w:r w:rsidRPr="00A018DF">
        <w:t>believe</w:t>
      </w:r>
      <w:r w:rsidR="00F96591" w:rsidRPr="00A018DF">
        <w:t>s</w:t>
      </w:r>
      <w:r w:rsidRPr="00A018DF">
        <w:t xml:space="preserve"> that </w:t>
      </w:r>
      <w:r w:rsidR="00F96591" w:rsidRPr="00A018DF">
        <w:t xml:space="preserve">they </w:t>
      </w:r>
      <w:r w:rsidRPr="00A018DF">
        <w:t xml:space="preserve">have been the subject of unlawful discrimination, </w:t>
      </w:r>
      <w:r w:rsidR="006A7B69" w:rsidRPr="00A018DF">
        <w:t xml:space="preserve">bullying, </w:t>
      </w:r>
      <w:r w:rsidRPr="00A018DF">
        <w:t xml:space="preserve">sexual harassment or workplace harassment, the Practice encourages </w:t>
      </w:r>
      <w:r w:rsidR="00F96591" w:rsidRPr="00A018DF">
        <w:t xml:space="preserve">the employee </w:t>
      </w:r>
      <w:r w:rsidRPr="00A018DF">
        <w:t>to take steps immediately to address the matter in accordance with the paths set out below</w:t>
      </w:r>
      <w:r w:rsidR="00247ECE">
        <w:t xml:space="preserve">.  </w:t>
      </w:r>
      <w:r w:rsidRPr="00A018DF">
        <w:t xml:space="preserve">The situation is unlikely to improve if </w:t>
      </w:r>
      <w:r w:rsidR="00F96591" w:rsidRPr="00A018DF">
        <w:t xml:space="preserve">the employee </w:t>
      </w:r>
      <w:r w:rsidRPr="00A018DF">
        <w:t>do</w:t>
      </w:r>
      <w:r w:rsidR="00F96591" w:rsidRPr="00A018DF">
        <w:t>es</w:t>
      </w:r>
      <w:r w:rsidRPr="00A018DF">
        <w:t xml:space="preserve"> nothing about it</w:t>
      </w:r>
      <w:r w:rsidR="00247ECE">
        <w:t xml:space="preserve">.  </w:t>
      </w:r>
      <w:r w:rsidRPr="00A018DF">
        <w:t>By not objecting to the conduct</w:t>
      </w:r>
      <w:r w:rsidR="00376A80" w:rsidRPr="00A018DF">
        <w:t xml:space="preserve"> (or informing your supervisor or another senior employee of the Practice)</w:t>
      </w:r>
      <w:r w:rsidRPr="00A018DF">
        <w:t xml:space="preserve">, the person responsible may continue the harassment or behaviour, not knowing how it makes </w:t>
      </w:r>
      <w:r w:rsidR="00F96591" w:rsidRPr="00A018DF">
        <w:t xml:space="preserve">others </w:t>
      </w:r>
      <w:r w:rsidRPr="00A018DF">
        <w:t>feel</w:t>
      </w:r>
      <w:r w:rsidR="00247ECE">
        <w:t xml:space="preserve">.  </w:t>
      </w:r>
      <w:r w:rsidRPr="00A018DF">
        <w:t>The Practice will use its best endeavours to ensure that no parties to a complaint are victimised.</w:t>
      </w:r>
    </w:p>
    <w:p w14:paraId="60D11326" w14:textId="0CD279E0" w:rsidR="00AB790E" w:rsidRPr="00A018DF" w:rsidRDefault="00AB790E" w:rsidP="00EA03C4">
      <w:pPr>
        <w:pStyle w:val="BodyText"/>
      </w:pPr>
      <w:r w:rsidRPr="00A018DF">
        <w:t xml:space="preserve">There are a number of ways that </w:t>
      </w:r>
      <w:r w:rsidR="00F96591" w:rsidRPr="00A018DF">
        <w:t xml:space="preserve">an employee </w:t>
      </w:r>
      <w:r w:rsidRPr="00A018DF">
        <w:t>can take action to deal with a complaint.</w:t>
      </w:r>
    </w:p>
    <w:p w14:paraId="4FD88440" w14:textId="77777777" w:rsidR="00AB790E" w:rsidRPr="00A018DF" w:rsidRDefault="00AB790E" w:rsidP="003327DA">
      <w:pPr>
        <w:pStyle w:val="BodyText"/>
        <w:keepNext/>
      </w:pPr>
      <w:r w:rsidRPr="00A018DF">
        <w:t>Internal complaints procedure:</w:t>
      </w:r>
    </w:p>
    <w:p w14:paraId="40567739" w14:textId="019A2BC5" w:rsidR="00AB790E" w:rsidRPr="00A018DF" w:rsidRDefault="00B56A26" w:rsidP="00513270">
      <w:pPr>
        <w:pStyle w:val="Heading3"/>
      </w:pPr>
      <w:bookmarkStart w:id="768" w:name="_Toc182972031"/>
      <w:bookmarkStart w:id="769" w:name="_Toc245885237"/>
      <w:bookmarkStart w:id="770" w:name="_Toc245885387"/>
      <w:bookmarkStart w:id="771" w:name="_Toc245885561"/>
      <w:bookmarkStart w:id="772" w:name="_Toc245885792"/>
      <w:bookmarkStart w:id="773" w:name="_Toc245886047"/>
      <w:bookmarkStart w:id="774" w:name="_Toc246316715"/>
      <w:r w:rsidRPr="00A018DF">
        <w:t xml:space="preserve">An affected employee </w:t>
      </w:r>
      <w:r w:rsidR="00AB790E" w:rsidRPr="00A018DF">
        <w:t>may choose to approach the person who is perpetrating the behaviour with a view to discussing your concerns with them and asking them to cease their behaviour.</w:t>
      </w:r>
      <w:bookmarkEnd w:id="768"/>
      <w:bookmarkEnd w:id="769"/>
      <w:bookmarkEnd w:id="770"/>
      <w:bookmarkEnd w:id="771"/>
      <w:bookmarkEnd w:id="772"/>
      <w:bookmarkEnd w:id="773"/>
      <w:bookmarkEnd w:id="774"/>
    </w:p>
    <w:p w14:paraId="502895BB" w14:textId="25EE7204" w:rsidR="00AB790E" w:rsidRPr="00A018DF" w:rsidRDefault="00AB790E" w:rsidP="00513270">
      <w:pPr>
        <w:pStyle w:val="Heading3"/>
      </w:pPr>
      <w:bookmarkStart w:id="775" w:name="_Toc182972032"/>
      <w:bookmarkStart w:id="776" w:name="_Toc245885238"/>
      <w:bookmarkStart w:id="777" w:name="_Toc245885388"/>
      <w:bookmarkStart w:id="778" w:name="_Toc245885562"/>
      <w:bookmarkStart w:id="779" w:name="_Toc245885793"/>
      <w:bookmarkStart w:id="780" w:name="_Toc245886048"/>
      <w:bookmarkStart w:id="781" w:name="_Toc246316716"/>
      <w:r w:rsidRPr="00A018DF">
        <w:t xml:space="preserve">Alternatively, </w:t>
      </w:r>
      <w:r w:rsidR="00B56A26" w:rsidRPr="00A018DF">
        <w:t xml:space="preserve">an affected employee </w:t>
      </w:r>
      <w:r w:rsidRPr="00A018DF">
        <w:t xml:space="preserve">may approach </w:t>
      </w:r>
      <w:r w:rsidR="00B56A26" w:rsidRPr="00A018DF">
        <w:t xml:space="preserve">their </w:t>
      </w:r>
      <w:r w:rsidRPr="00A018DF">
        <w:t>supervisor to report the matter and to ask for assistance</w:t>
      </w:r>
      <w:r w:rsidR="00247ECE">
        <w:t xml:space="preserve">.  </w:t>
      </w:r>
      <w:r w:rsidRPr="00A018DF">
        <w:t xml:space="preserve">If </w:t>
      </w:r>
      <w:r w:rsidR="00B56A26" w:rsidRPr="00A018DF">
        <w:t xml:space="preserve">an employee </w:t>
      </w:r>
      <w:r w:rsidRPr="00A018DF">
        <w:t>do</w:t>
      </w:r>
      <w:r w:rsidR="00B56A26" w:rsidRPr="00A018DF">
        <w:t>es</w:t>
      </w:r>
      <w:r w:rsidRPr="00A018DF">
        <w:t xml:space="preserve"> not feel comfortable approaching </w:t>
      </w:r>
      <w:r w:rsidR="00B56A26" w:rsidRPr="00A018DF">
        <w:t>their</w:t>
      </w:r>
      <w:r w:rsidRPr="00A018DF">
        <w:t xml:space="preserve"> supervisor, then </w:t>
      </w:r>
      <w:r w:rsidR="00B56A26" w:rsidRPr="00A018DF">
        <w:t xml:space="preserve">they </w:t>
      </w:r>
      <w:r w:rsidRPr="00A018DF">
        <w:t>may choose to approach another senior employee to report the matter.</w:t>
      </w:r>
      <w:bookmarkEnd w:id="775"/>
      <w:bookmarkEnd w:id="776"/>
      <w:bookmarkEnd w:id="777"/>
      <w:bookmarkEnd w:id="778"/>
      <w:bookmarkEnd w:id="779"/>
      <w:bookmarkEnd w:id="780"/>
      <w:bookmarkEnd w:id="781"/>
    </w:p>
    <w:p w14:paraId="40050079" w14:textId="77777777" w:rsidR="00AB790E" w:rsidRPr="00A018DF" w:rsidRDefault="00AB790E" w:rsidP="00513270">
      <w:pPr>
        <w:pStyle w:val="Heading3"/>
      </w:pPr>
      <w:bookmarkStart w:id="782" w:name="_Toc182972033"/>
      <w:bookmarkStart w:id="783" w:name="_Toc245885239"/>
      <w:bookmarkStart w:id="784" w:name="_Toc245885389"/>
      <w:bookmarkStart w:id="785" w:name="_Toc245885563"/>
      <w:bookmarkStart w:id="786" w:name="_Toc245885794"/>
      <w:bookmarkStart w:id="787" w:name="_Toc245886049"/>
      <w:bookmarkStart w:id="788" w:name="_Toc246316717"/>
      <w:r w:rsidRPr="00A018DF">
        <w:t>Every complaint will be treated seriously and investigated promptly, confidentially and impartially.</w:t>
      </w:r>
      <w:bookmarkEnd w:id="782"/>
      <w:bookmarkEnd w:id="783"/>
      <w:bookmarkEnd w:id="784"/>
      <w:bookmarkEnd w:id="785"/>
      <w:bookmarkEnd w:id="786"/>
      <w:bookmarkEnd w:id="787"/>
      <w:bookmarkEnd w:id="788"/>
    </w:p>
    <w:p w14:paraId="1AEFFE1F" w14:textId="77777777" w:rsidR="00AB790E" w:rsidRPr="00A018DF" w:rsidRDefault="00AB790E" w:rsidP="00513270">
      <w:pPr>
        <w:pStyle w:val="Heading3"/>
      </w:pPr>
      <w:bookmarkStart w:id="789" w:name="_Toc182972034"/>
      <w:bookmarkStart w:id="790" w:name="_Toc245885240"/>
      <w:bookmarkStart w:id="791" w:name="_Toc245885390"/>
      <w:bookmarkStart w:id="792" w:name="_Toc245885564"/>
      <w:bookmarkStart w:id="793" w:name="_Toc245885795"/>
      <w:bookmarkStart w:id="794" w:name="_Toc245886050"/>
      <w:bookmarkStart w:id="795" w:name="_Toc246316718"/>
      <w:r w:rsidRPr="00A018DF">
        <w:t>Disciplinary action may be taken against employees who are found to have unlawfully discriminated against, or harassed, other employees.</w:t>
      </w:r>
      <w:bookmarkEnd w:id="789"/>
      <w:bookmarkEnd w:id="790"/>
      <w:bookmarkEnd w:id="791"/>
      <w:bookmarkEnd w:id="792"/>
      <w:bookmarkEnd w:id="793"/>
      <w:bookmarkEnd w:id="794"/>
      <w:bookmarkEnd w:id="795"/>
    </w:p>
    <w:p w14:paraId="03F4AEC7" w14:textId="77777777" w:rsidR="00AB790E" w:rsidRPr="00A018DF" w:rsidRDefault="00AB790E" w:rsidP="003327DA">
      <w:pPr>
        <w:pStyle w:val="BodyText"/>
        <w:keepNext/>
      </w:pPr>
      <w:r w:rsidRPr="00A018DF">
        <w:t>External complaints procedure:</w:t>
      </w:r>
    </w:p>
    <w:p w14:paraId="5CE1AEA8" w14:textId="7D94F3AE" w:rsidR="00AB790E" w:rsidRPr="00A018DF" w:rsidRDefault="00AB790E" w:rsidP="006D2546">
      <w:pPr>
        <w:pStyle w:val="Heading3"/>
        <w:numPr>
          <w:ilvl w:val="2"/>
          <w:numId w:val="83"/>
        </w:numPr>
      </w:pPr>
      <w:r w:rsidRPr="00A018DF">
        <w:t xml:space="preserve">If </w:t>
      </w:r>
      <w:r w:rsidR="00B56A26" w:rsidRPr="00A018DF">
        <w:t xml:space="preserve">an employee </w:t>
      </w:r>
      <w:r w:rsidRPr="00A018DF">
        <w:t>believe</w:t>
      </w:r>
      <w:r w:rsidR="00B56A26" w:rsidRPr="00A018DF">
        <w:t>s</w:t>
      </w:r>
      <w:r w:rsidRPr="00A018DF">
        <w:t xml:space="preserve"> that </w:t>
      </w:r>
      <w:r w:rsidR="00B56A26" w:rsidRPr="00A018DF">
        <w:t xml:space="preserve">they </w:t>
      </w:r>
      <w:r w:rsidRPr="00A018DF">
        <w:t xml:space="preserve">have been the subject of unlawful discrimination, harassment or sexual harassment, </w:t>
      </w:r>
      <w:r w:rsidR="00B56A26" w:rsidRPr="00A018DF">
        <w:t xml:space="preserve">they </w:t>
      </w:r>
      <w:r w:rsidRPr="00A018DF">
        <w:t>may at any time lodge a complaint with one of the organisations set out below.</w:t>
      </w:r>
    </w:p>
    <w:p w14:paraId="58F63CDE" w14:textId="09693A0F" w:rsidR="00AB790E" w:rsidRPr="00A018DF" w:rsidRDefault="00AB790E" w:rsidP="006D2546">
      <w:pPr>
        <w:pStyle w:val="Heading3"/>
      </w:pPr>
      <w:r w:rsidRPr="00A018DF">
        <w:t>While the Practice encourages employees to use the in-house complaints procedure before taking this action, an employee may do this at any time</w:t>
      </w:r>
      <w:r w:rsidR="00420618">
        <w:t>.</w:t>
      </w:r>
    </w:p>
    <w:p w14:paraId="798A08AE" w14:textId="244F1CB0" w:rsidR="00AB790E" w:rsidRPr="00A018DF" w:rsidRDefault="00AB790E" w:rsidP="006D2546">
      <w:pPr>
        <w:pStyle w:val="Heading3"/>
      </w:pPr>
      <w:r w:rsidRPr="00A018DF">
        <w:t xml:space="preserve">The organisations set out below are statutory bodies and, if </w:t>
      </w:r>
      <w:r w:rsidR="00B56A26" w:rsidRPr="00A018DF">
        <w:t xml:space="preserve">an </w:t>
      </w:r>
      <w:r w:rsidRPr="00A018DF">
        <w:t>complaint is accepted, they will notify the alleged perpetrators of the discrimination or harassment</w:t>
      </w:r>
      <w:r w:rsidR="00247ECE">
        <w:t xml:space="preserve">.  </w:t>
      </w:r>
      <w:r w:rsidR="00B56A26" w:rsidRPr="00A018DF">
        <w:t xml:space="preserve">The affected employee </w:t>
      </w:r>
      <w:r w:rsidRPr="00A018DF">
        <w:t>and the alleged perpetrators will usually be required to attend a conciliation conference conducted by the organisation to attempt to resolve the complaint</w:t>
      </w:r>
      <w:r w:rsidR="00247ECE">
        <w:t xml:space="preserve">.  </w:t>
      </w:r>
      <w:r w:rsidRPr="00A018DF">
        <w:t>If the complaint is not resolved, it may be dealt with through more formal legal processes</w:t>
      </w:r>
      <w:r w:rsidR="00420618">
        <w:t>.</w:t>
      </w:r>
    </w:p>
    <w:p w14:paraId="3F7BFAF7" w14:textId="77777777" w:rsidR="00AB790E" w:rsidRPr="00A018DF" w:rsidRDefault="00AB790E" w:rsidP="00F2505C">
      <w:pPr>
        <w:pStyle w:val="SubHeading"/>
      </w:pPr>
      <w:r w:rsidRPr="00A018DF">
        <w:rPr>
          <w:rFonts w:cs="Tahoma"/>
        </w:rPr>
        <w:t>Organisations</w:t>
      </w:r>
    </w:p>
    <w:p w14:paraId="2D3AAEF7" w14:textId="22740A91" w:rsidR="00EA03C4" w:rsidRPr="00A018DF" w:rsidRDefault="00B56A26" w:rsidP="00EA03C4">
      <w:pPr>
        <w:pStyle w:val="BodyText"/>
      </w:pPr>
      <w:r w:rsidRPr="00A018DF">
        <w:t>An employee is</w:t>
      </w:r>
      <w:r w:rsidR="00AB790E" w:rsidRPr="00A018DF">
        <w:t xml:space="preserve"> able to lodge a complaint through </w:t>
      </w:r>
      <w:r w:rsidR="00B45248" w:rsidRPr="00A018DF">
        <w:t xml:space="preserve">various Federal and State </w:t>
      </w:r>
      <w:r w:rsidRPr="00A018DF">
        <w:t xml:space="preserve">or Territory </w:t>
      </w:r>
      <w:r w:rsidR="00B45248" w:rsidRPr="00A018DF">
        <w:t>agencies</w:t>
      </w:r>
      <w:r w:rsidR="00247ECE">
        <w:t xml:space="preserve">  </w:t>
      </w:r>
    </w:p>
    <w:p w14:paraId="473C99A1" w14:textId="77777777" w:rsidR="00A85692" w:rsidRPr="00A018DF" w:rsidRDefault="00A85692" w:rsidP="00760C5E">
      <w:pPr>
        <w:pStyle w:val="BodyText0"/>
        <w:keepNext/>
        <w:rPr>
          <w:rFonts w:cs="Tahoma"/>
        </w:rPr>
        <w:sectPr w:rsidR="00A85692" w:rsidRPr="00A018DF" w:rsidSect="00247ECE">
          <w:headerReference w:type="first" r:id="rId20"/>
          <w:footerReference w:type="first" r:id="rId21"/>
          <w:pgSz w:w="11907" w:h="16840" w:code="9"/>
          <w:pgMar w:top="1134" w:right="1134" w:bottom="1134" w:left="1134" w:header="567" w:footer="567" w:gutter="0"/>
          <w:paperSrc w:first="7" w:other="7"/>
          <w:cols w:space="720"/>
          <w:titlePg/>
          <w:docGrid w:linePitch="272"/>
        </w:sect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417"/>
        <w:gridCol w:w="1843"/>
        <w:gridCol w:w="1559"/>
        <w:gridCol w:w="2127"/>
        <w:gridCol w:w="1559"/>
        <w:gridCol w:w="1701"/>
        <w:gridCol w:w="1559"/>
        <w:gridCol w:w="1389"/>
      </w:tblGrid>
      <w:tr w:rsidR="009A3886" w:rsidRPr="00A018DF" w14:paraId="13D6427C" w14:textId="77777777" w:rsidTr="003265E6">
        <w:trPr>
          <w:tblHeader/>
        </w:trPr>
        <w:tc>
          <w:tcPr>
            <w:tcW w:w="1413" w:type="dxa"/>
            <w:shd w:val="clear" w:color="auto" w:fill="E0E0E0"/>
          </w:tcPr>
          <w:p w14:paraId="7ADE7D57" w14:textId="1F834C4F" w:rsidR="009A3886" w:rsidRPr="00A018DF" w:rsidRDefault="009A3886" w:rsidP="003265E6">
            <w:pPr>
              <w:keepNext/>
              <w:keepLines/>
              <w:widowControl w:val="0"/>
              <w:spacing w:before="60" w:after="60"/>
              <w:jc w:val="center"/>
              <w:rPr>
                <w:rFonts w:cs="Tahoma"/>
                <w:b/>
                <w:sz w:val="16"/>
                <w:szCs w:val="24"/>
              </w:rPr>
            </w:pPr>
            <w:proofErr w:type="spellStart"/>
            <w:r w:rsidRPr="00A018DF">
              <w:rPr>
                <w:rFonts w:cs="Tahoma"/>
                <w:b/>
                <w:sz w:val="16"/>
                <w:szCs w:val="24"/>
              </w:rPr>
              <w:lastRenderedPageBreak/>
              <w:t>Cth</w:t>
            </w:r>
            <w:proofErr w:type="spellEnd"/>
          </w:p>
        </w:tc>
        <w:tc>
          <w:tcPr>
            <w:tcW w:w="1417" w:type="dxa"/>
            <w:shd w:val="clear" w:color="auto" w:fill="E0E0E0"/>
          </w:tcPr>
          <w:p w14:paraId="447B7A3A" w14:textId="579FBA7C" w:rsidR="009A3886" w:rsidRPr="00A018DF" w:rsidRDefault="009A3886" w:rsidP="003265E6">
            <w:pPr>
              <w:keepNext/>
              <w:keepLines/>
              <w:widowControl w:val="0"/>
              <w:spacing w:before="60" w:after="60"/>
              <w:jc w:val="center"/>
              <w:rPr>
                <w:rFonts w:cs="Tahoma"/>
                <w:b/>
                <w:sz w:val="16"/>
                <w:szCs w:val="24"/>
              </w:rPr>
            </w:pPr>
            <w:r w:rsidRPr="00A018DF">
              <w:rPr>
                <w:rFonts w:cs="Tahoma"/>
                <w:b/>
                <w:sz w:val="16"/>
                <w:szCs w:val="24"/>
              </w:rPr>
              <w:t>ACT</w:t>
            </w:r>
          </w:p>
        </w:tc>
        <w:tc>
          <w:tcPr>
            <w:tcW w:w="1843" w:type="dxa"/>
            <w:shd w:val="clear" w:color="auto" w:fill="E0E0E0"/>
          </w:tcPr>
          <w:p w14:paraId="500CD438" w14:textId="1DD38B9D" w:rsidR="009A3886" w:rsidRPr="00A018DF" w:rsidRDefault="009A3886" w:rsidP="003265E6">
            <w:pPr>
              <w:keepNext/>
              <w:keepLines/>
              <w:widowControl w:val="0"/>
              <w:spacing w:before="60" w:after="60"/>
              <w:jc w:val="center"/>
              <w:rPr>
                <w:rFonts w:cs="Tahoma"/>
                <w:b/>
                <w:sz w:val="16"/>
                <w:szCs w:val="24"/>
              </w:rPr>
            </w:pPr>
            <w:r w:rsidRPr="00A018DF">
              <w:rPr>
                <w:rFonts w:cs="Tahoma"/>
                <w:b/>
                <w:sz w:val="16"/>
                <w:szCs w:val="24"/>
              </w:rPr>
              <w:t>NSW</w:t>
            </w:r>
          </w:p>
        </w:tc>
        <w:tc>
          <w:tcPr>
            <w:tcW w:w="1559" w:type="dxa"/>
            <w:shd w:val="clear" w:color="auto" w:fill="E0E0E0"/>
          </w:tcPr>
          <w:p w14:paraId="17363752" w14:textId="0EC1046D" w:rsidR="009A3886" w:rsidRPr="00A018DF" w:rsidRDefault="009A3886" w:rsidP="003265E6">
            <w:pPr>
              <w:keepNext/>
              <w:keepLines/>
              <w:widowControl w:val="0"/>
              <w:spacing w:before="60" w:after="60"/>
              <w:jc w:val="center"/>
              <w:rPr>
                <w:rFonts w:cs="Tahoma"/>
                <w:b/>
                <w:sz w:val="16"/>
                <w:szCs w:val="24"/>
              </w:rPr>
            </w:pPr>
            <w:r w:rsidRPr="00A018DF">
              <w:rPr>
                <w:rFonts w:cs="Tahoma"/>
                <w:b/>
                <w:sz w:val="16"/>
                <w:szCs w:val="24"/>
              </w:rPr>
              <w:t>NT</w:t>
            </w:r>
          </w:p>
        </w:tc>
        <w:tc>
          <w:tcPr>
            <w:tcW w:w="2127" w:type="dxa"/>
            <w:shd w:val="clear" w:color="auto" w:fill="E0E0E0"/>
          </w:tcPr>
          <w:p w14:paraId="15F50980" w14:textId="7B9E9B84" w:rsidR="009A3886" w:rsidRPr="00A018DF" w:rsidRDefault="009A3886" w:rsidP="003265E6">
            <w:pPr>
              <w:keepNext/>
              <w:keepLines/>
              <w:widowControl w:val="0"/>
              <w:spacing w:before="60" w:after="60"/>
              <w:jc w:val="center"/>
              <w:rPr>
                <w:rFonts w:cs="Tahoma"/>
                <w:b/>
                <w:sz w:val="16"/>
                <w:szCs w:val="24"/>
              </w:rPr>
            </w:pPr>
            <w:r w:rsidRPr="00A018DF">
              <w:rPr>
                <w:rFonts w:cs="Tahoma"/>
                <w:b/>
                <w:sz w:val="16"/>
                <w:szCs w:val="24"/>
              </w:rPr>
              <w:t>Qld</w:t>
            </w:r>
          </w:p>
        </w:tc>
        <w:tc>
          <w:tcPr>
            <w:tcW w:w="1559" w:type="dxa"/>
            <w:shd w:val="clear" w:color="auto" w:fill="E0E0E0"/>
          </w:tcPr>
          <w:p w14:paraId="747A3CA1" w14:textId="0585DDE7" w:rsidR="009A3886" w:rsidRPr="00A018DF" w:rsidRDefault="009A3886" w:rsidP="003265E6">
            <w:pPr>
              <w:keepNext/>
              <w:keepLines/>
              <w:widowControl w:val="0"/>
              <w:spacing w:before="60" w:after="60"/>
              <w:jc w:val="center"/>
              <w:rPr>
                <w:rFonts w:cs="Tahoma"/>
                <w:b/>
                <w:sz w:val="16"/>
                <w:szCs w:val="24"/>
              </w:rPr>
            </w:pPr>
            <w:r w:rsidRPr="00A018DF">
              <w:rPr>
                <w:rFonts w:cs="Tahoma"/>
                <w:b/>
                <w:sz w:val="16"/>
                <w:szCs w:val="24"/>
              </w:rPr>
              <w:t>SA</w:t>
            </w:r>
          </w:p>
        </w:tc>
        <w:tc>
          <w:tcPr>
            <w:tcW w:w="1701" w:type="dxa"/>
            <w:shd w:val="clear" w:color="auto" w:fill="E0E0E0"/>
          </w:tcPr>
          <w:p w14:paraId="1074D11F" w14:textId="54D1891C" w:rsidR="009A3886" w:rsidRPr="00A018DF" w:rsidRDefault="009A3886" w:rsidP="003265E6">
            <w:pPr>
              <w:keepNext/>
              <w:keepLines/>
              <w:widowControl w:val="0"/>
              <w:spacing w:before="60" w:after="60"/>
              <w:jc w:val="center"/>
              <w:rPr>
                <w:rFonts w:cs="Tahoma"/>
                <w:b/>
                <w:sz w:val="16"/>
                <w:szCs w:val="24"/>
              </w:rPr>
            </w:pPr>
            <w:r w:rsidRPr="00A018DF">
              <w:rPr>
                <w:rFonts w:cs="Tahoma"/>
                <w:b/>
                <w:sz w:val="16"/>
                <w:szCs w:val="24"/>
              </w:rPr>
              <w:t>TAS</w:t>
            </w:r>
          </w:p>
        </w:tc>
        <w:tc>
          <w:tcPr>
            <w:tcW w:w="1559" w:type="dxa"/>
            <w:shd w:val="clear" w:color="auto" w:fill="E0E0E0"/>
          </w:tcPr>
          <w:p w14:paraId="6C8743A3" w14:textId="750ED36A" w:rsidR="009A3886" w:rsidRPr="00A018DF" w:rsidRDefault="009A3886" w:rsidP="003265E6">
            <w:pPr>
              <w:keepNext/>
              <w:keepLines/>
              <w:widowControl w:val="0"/>
              <w:spacing w:before="60" w:after="60"/>
              <w:jc w:val="center"/>
              <w:rPr>
                <w:rFonts w:cs="Tahoma"/>
                <w:b/>
                <w:sz w:val="16"/>
                <w:szCs w:val="24"/>
              </w:rPr>
            </w:pPr>
            <w:r w:rsidRPr="00A018DF">
              <w:rPr>
                <w:rFonts w:cs="Tahoma"/>
                <w:b/>
                <w:sz w:val="16"/>
                <w:szCs w:val="24"/>
              </w:rPr>
              <w:t>VIC</w:t>
            </w:r>
          </w:p>
        </w:tc>
        <w:tc>
          <w:tcPr>
            <w:tcW w:w="1389" w:type="dxa"/>
            <w:shd w:val="clear" w:color="auto" w:fill="E0E0E0"/>
          </w:tcPr>
          <w:p w14:paraId="1C3AB8F5" w14:textId="6BCEBBFD" w:rsidR="009A3886" w:rsidRPr="00A018DF" w:rsidRDefault="009A3886" w:rsidP="003265E6">
            <w:pPr>
              <w:keepNext/>
              <w:keepLines/>
              <w:widowControl w:val="0"/>
              <w:spacing w:before="60" w:after="60"/>
              <w:jc w:val="center"/>
              <w:rPr>
                <w:rFonts w:cs="Tahoma"/>
                <w:b/>
                <w:sz w:val="16"/>
                <w:szCs w:val="24"/>
              </w:rPr>
            </w:pPr>
            <w:r w:rsidRPr="00A018DF">
              <w:rPr>
                <w:rFonts w:cs="Tahoma"/>
                <w:b/>
                <w:sz w:val="16"/>
                <w:szCs w:val="24"/>
              </w:rPr>
              <w:t>WA</w:t>
            </w:r>
          </w:p>
        </w:tc>
      </w:tr>
      <w:tr w:rsidR="009A3886" w:rsidRPr="00A018DF" w14:paraId="07DD8321" w14:textId="77777777" w:rsidTr="003265E6">
        <w:tc>
          <w:tcPr>
            <w:tcW w:w="1413" w:type="dxa"/>
          </w:tcPr>
          <w:p w14:paraId="1DC13A5C" w14:textId="3596E3C9" w:rsidR="009A3886" w:rsidRPr="00A018DF" w:rsidRDefault="009A3886" w:rsidP="003265E6">
            <w:pPr>
              <w:keepNext/>
              <w:keepLines/>
              <w:widowControl w:val="0"/>
              <w:spacing w:before="60" w:after="60"/>
              <w:rPr>
                <w:rFonts w:cs="Tahoma"/>
                <w:b/>
                <w:iCs/>
                <w:sz w:val="16"/>
                <w:szCs w:val="24"/>
              </w:rPr>
            </w:pPr>
            <w:r w:rsidRPr="00A018DF">
              <w:rPr>
                <w:rFonts w:cs="Tahoma"/>
                <w:b/>
                <w:iCs/>
                <w:sz w:val="16"/>
                <w:szCs w:val="24"/>
              </w:rPr>
              <w:t xml:space="preserve">Australian Human Rights Commission </w:t>
            </w:r>
          </w:p>
          <w:p w14:paraId="18E88E73" w14:textId="78AD61D8" w:rsidR="009A3886" w:rsidRPr="00A018DF" w:rsidRDefault="009A3886" w:rsidP="003265E6">
            <w:pPr>
              <w:keepNext/>
              <w:keepLines/>
              <w:widowControl w:val="0"/>
              <w:spacing w:before="60" w:after="120"/>
              <w:rPr>
                <w:sz w:val="16"/>
                <w:szCs w:val="24"/>
              </w:rPr>
            </w:pPr>
            <w:r w:rsidRPr="00A018DF">
              <w:rPr>
                <w:sz w:val="16"/>
                <w:szCs w:val="24"/>
              </w:rPr>
              <w:t>Level 3, 175 Pitt Street, SYDNEY NSW 2000</w:t>
            </w:r>
          </w:p>
          <w:p w14:paraId="2CADA001" w14:textId="2E8F94C7" w:rsidR="009A3886" w:rsidRPr="00A018DF" w:rsidRDefault="009A3886" w:rsidP="003265E6">
            <w:pPr>
              <w:keepNext/>
              <w:keepLines/>
              <w:widowControl w:val="0"/>
              <w:spacing w:before="60" w:after="120"/>
              <w:rPr>
                <w:sz w:val="16"/>
                <w:szCs w:val="24"/>
              </w:rPr>
            </w:pPr>
            <w:r w:rsidRPr="00A018DF">
              <w:rPr>
                <w:sz w:val="16"/>
                <w:szCs w:val="24"/>
              </w:rPr>
              <w:t xml:space="preserve">GPO Box 5218 SYDNEY NSW 2001 </w:t>
            </w:r>
          </w:p>
          <w:p w14:paraId="1BE0121E" w14:textId="4A8C94DA" w:rsidR="009A3886" w:rsidRPr="00A018DF" w:rsidRDefault="009A3886" w:rsidP="003265E6">
            <w:pPr>
              <w:keepNext/>
              <w:keepLines/>
              <w:widowControl w:val="0"/>
              <w:spacing w:before="60" w:after="120"/>
              <w:rPr>
                <w:sz w:val="16"/>
                <w:szCs w:val="24"/>
              </w:rPr>
            </w:pPr>
            <w:r w:rsidRPr="00A018DF">
              <w:rPr>
                <w:sz w:val="16"/>
                <w:szCs w:val="16"/>
              </w:rPr>
              <w:t>Telephone:</w:t>
            </w:r>
            <w:r w:rsidRPr="00A018DF">
              <w:rPr>
                <w:sz w:val="16"/>
                <w:szCs w:val="24"/>
              </w:rPr>
              <w:br/>
              <w:t>(02) 9284 9600</w:t>
            </w:r>
          </w:p>
          <w:p w14:paraId="7E23D4DF" w14:textId="58C62B0D" w:rsidR="009A3886" w:rsidRPr="00A018DF" w:rsidRDefault="00D365A5" w:rsidP="003265E6">
            <w:pPr>
              <w:keepNext/>
              <w:keepLines/>
              <w:widowControl w:val="0"/>
              <w:spacing w:before="60" w:after="120"/>
              <w:rPr>
                <w:sz w:val="16"/>
                <w:szCs w:val="24"/>
              </w:rPr>
            </w:pPr>
            <w:r>
              <w:rPr>
                <w:sz w:val="16"/>
                <w:szCs w:val="16"/>
              </w:rPr>
              <w:t>National Information Service</w:t>
            </w:r>
            <w:r w:rsidR="009A3886" w:rsidRPr="00A018DF">
              <w:rPr>
                <w:sz w:val="16"/>
                <w:szCs w:val="16"/>
              </w:rPr>
              <w:t>:</w:t>
            </w:r>
            <w:r w:rsidR="009A3886" w:rsidRPr="00A018DF">
              <w:rPr>
                <w:szCs w:val="24"/>
              </w:rPr>
              <w:t xml:space="preserve"> </w:t>
            </w:r>
            <w:r w:rsidR="009A3886" w:rsidRPr="00A018DF">
              <w:rPr>
                <w:szCs w:val="24"/>
              </w:rPr>
              <w:br/>
            </w:r>
            <w:r w:rsidR="009A3886" w:rsidRPr="00A018DF">
              <w:rPr>
                <w:sz w:val="16"/>
                <w:szCs w:val="24"/>
              </w:rPr>
              <w:t>1300 656 419</w:t>
            </w:r>
          </w:p>
          <w:p w14:paraId="6F56EC60" w14:textId="456E6B69" w:rsidR="009A3886" w:rsidRDefault="009A3886" w:rsidP="00D365A5">
            <w:pPr>
              <w:keepNext/>
              <w:keepLines/>
              <w:widowControl w:val="0"/>
              <w:spacing w:before="60" w:after="120"/>
              <w:rPr>
                <w:sz w:val="16"/>
                <w:szCs w:val="24"/>
              </w:rPr>
            </w:pPr>
            <w:r w:rsidRPr="00A018DF">
              <w:rPr>
                <w:sz w:val="16"/>
                <w:szCs w:val="24"/>
              </w:rPr>
              <w:t>Internet:</w:t>
            </w:r>
            <w:r w:rsidR="003327DA" w:rsidRPr="00A018DF">
              <w:rPr>
                <w:sz w:val="16"/>
                <w:szCs w:val="24"/>
              </w:rPr>
              <w:br/>
            </w:r>
            <w:r w:rsidR="00D365A5">
              <w:rPr>
                <w:sz w:val="16"/>
                <w:szCs w:val="24"/>
              </w:rPr>
              <w:t>https://humanrights.gov.au/</w:t>
            </w:r>
          </w:p>
          <w:p w14:paraId="09879693" w14:textId="71944809" w:rsidR="00D365A5" w:rsidRPr="00A018DF" w:rsidRDefault="00D365A5" w:rsidP="00D365A5">
            <w:pPr>
              <w:keepNext/>
              <w:keepLines/>
              <w:widowControl w:val="0"/>
              <w:spacing w:before="60" w:after="120"/>
              <w:rPr>
                <w:sz w:val="16"/>
                <w:szCs w:val="24"/>
              </w:rPr>
            </w:pPr>
            <w:r w:rsidRPr="007824B6">
              <w:rPr>
                <w:sz w:val="16"/>
                <w:szCs w:val="24"/>
              </w:rPr>
              <w:t>Email: </w:t>
            </w:r>
            <w:hyperlink r:id="rId22" w:history="1">
              <w:r w:rsidRPr="007824B6">
                <w:rPr>
                  <w:sz w:val="16"/>
                  <w:szCs w:val="24"/>
                </w:rPr>
                <w:t>complaintsinfo@humanrights.gov.au</w:t>
              </w:r>
            </w:hyperlink>
          </w:p>
        </w:tc>
        <w:tc>
          <w:tcPr>
            <w:tcW w:w="1417" w:type="dxa"/>
          </w:tcPr>
          <w:p w14:paraId="31A83BA7" w14:textId="5301B746" w:rsidR="009A3886" w:rsidRPr="00A018DF" w:rsidRDefault="009A3886" w:rsidP="003265E6">
            <w:pPr>
              <w:keepNext/>
              <w:keepLines/>
              <w:widowControl w:val="0"/>
              <w:spacing w:before="60" w:after="60"/>
              <w:rPr>
                <w:rFonts w:cs="Tahoma"/>
                <w:b/>
                <w:iCs/>
                <w:sz w:val="16"/>
                <w:szCs w:val="24"/>
              </w:rPr>
            </w:pPr>
            <w:r w:rsidRPr="00A018DF">
              <w:rPr>
                <w:rFonts w:cs="Tahoma"/>
                <w:b/>
                <w:iCs/>
                <w:sz w:val="16"/>
                <w:szCs w:val="24"/>
              </w:rPr>
              <w:t>ACT Human Rights Commission</w:t>
            </w:r>
          </w:p>
          <w:p w14:paraId="1E053CA1" w14:textId="381B853E" w:rsidR="009A3886" w:rsidRPr="00A018DF" w:rsidRDefault="00D365A5" w:rsidP="003265E6">
            <w:pPr>
              <w:keepNext/>
              <w:keepLines/>
              <w:widowControl w:val="0"/>
              <w:spacing w:before="60" w:after="120"/>
              <w:rPr>
                <w:sz w:val="16"/>
                <w:szCs w:val="16"/>
              </w:rPr>
            </w:pPr>
            <w:proofErr w:type="spellStart"/>
            <w:r>
              <w:rPr>
                <w:sz w:val="16"/>
                <w:szCs w:val="16"/>
              </w:rPr>
              <w:t>Linlay</w:t>
            </w:r>
            <w:proofErr w:type="spellEnd"/>
            <w:r>
              <w:rPr>
                <w:sz w:val="16"/>
                <w:szCs w:val="16"/>
              </w:rPr>
              <w:t xml:space="preserve"> Crisp Centre, Level 1/5 Constitution Ave, </w:t>
            </w:r>
            <w:r w:rsidR="009A3886" w:rsidRPr="00A018DF">
              <w:rPr>
                <w:sz w:val="16"/>
                <w:szCs w:val="16"/>
              </w:rPr>
              <w:t xml:space="preserve"> CANBERRA </w:t>
            </w:r>
            <w:r>
              <w:rPr>
                <w:sz w:val="16"/>
                <w:szCs w:val="16"/>
              </w:rPr>
              <w:t>2601</w:t>
            </w:r>
          </w:p>
          <w:p w14:paraId="2260B780" w14:textId="10E0756F" w:rsidR="009A3886" w:rsidRPr="00A018DF" w:rsidRDefault="009A3886" w:rsidP="003265E6">
            <w:pPr>
              <w:keepNext/>
              <w:keepLines/>
              <w:widowControl w:val="0"/>
              <w:spacing w:before="60" w:after="120"/>
              <w:rPr>
                <w:sz w:val="16"/>
                <w:szCs w:val="16"/>
              </w:rPr>
            </w:pPr>
            <w:r w:rsidRPr="00A018DF">
              <w:rPr>
                <w:sz w:val="16"/>
                <w:szCs w:val="16"/>
              </w:rPr>
              <w:t xml:space="preserve">Telephone: </w:t>
            </w:r>
            <w:r w:rsidRPr="00A018DF">
              <w:rPr>
                <w:sz w:val="16"/>
                <w:szCs w:val="16"/>
              </w:rPr>
              <w:br/>
              <w:t>(02) 6205 2222</w:t>
            </w:r>
          </w:p>
          <w:p w14:paraId="736C660A" w14:textId="0E05DDC6" w:rsidR="009A3886" w:rsidRPr="00A018DF" w:rsidRDefault="009A3886" w:rsidP="003265E6">
            <w:pPr>
              <w:keepNext/>
              <w:keepLines/>
              <w:widowControl w:val="0"/>
              <w:spacing w:before="60" w:after="120"/>
              <w:rPr>
                <w:sz w:val="16"/>
                <w:szCs w:val="16"/>
              </w:rPr>
            </w:pPr>
            <w:r w:rsidRPr="00A018DF">
              <w:rPr>
                <w:sz w:val="16"/>
                <w:szCs w:val="16"/>
              </w:rPr>
              <w:t xml:space="preserve">TTY: </w:t>
            </w:r>
            <w:r w:rsidRPr="00A018DF">
              <w:rPr>
                <w:sz w:val="16"/>
                <w:szCs w:val="16"/>
              </w:rPr>
              <w:br/>
              <w:t>(02) 6205 1666</w:t>
            </w:r>
          </w:p>
          <w:p w14:paraId="209384D9" w14:textId="12199C1F" w:rsidR="009A3886" w:rsidRPr="00A018DF" w:rsidRDefault="009A3886" w:rsidP="003265E6">
            <w:pPr>
              <w:keepNext/>
              <w:keepLines/>
              <w:widowControl w:val="0"/>
              <w:spacing w:before="60" w:after="120"/>
              <w:rPr>
                <w:sz w:val="16"/>
                <w:szCs w:val="16"/>
              </w:rPr>
            </w:pPr>
            <w:r w:rsidRPr="00A018DF">
              <w:rPr>
                <w:sz w:val="16"/>
                <w:szCs w:val="16"/>
              </w:rPr>
              <w:t>Email:</w:t>
            </w:r>
            <w:r w:rsidRPr="00A018DF">
              <w:rPr>
                <w:sz w:val="16"/>
                <w:szCs w:val="16"/>
              </w:rPr>
              <w:br/>
              <w:t>human.rights@act.gov.au</w:t>
            </w:r>
          </w:p>
          <w:p w14:paraId="291124E4" w14:textId="4F0CAE79" w:rsidR="009A3886" w:rsidRPr="00A018DF" w:rsidRDefault="009A3886" w:rsidP="003327DA">
            <w:pPr>
              <w:keepNext/>
              <w:keepLines/>
              <w:widowControl w:val="0"/>
              <w:spacing w:before="60" w:after="120"/>
              <w:rPr>
                <w:sz w:val="16"/>
                <w:szCs w:val="16"/>
              </w:rPr>
            </w:pPr>
            <w:r w:rsidRPr="00A018DF">
              <w:rPr>
                <w:sz w:val="16"/>
                <w:szCs w:val="16"/>
              </w:rPr>
              <w:t>Internet:</w:t>
            </w:r>
            <w:r w:rsidRPr="00A018DF">
              <w:rPr>
                <w:sz w:val="16"/>
                <w:szCs w:val="16"/>
              </w:rPr>
              <w:br/>
            </w:r>
            <w:hyperlink r:id="rId23" w:history="1">
              <w:r w:rsidRPr="00A018DF">
                <w:rPr>
                  <w:sz w:val="16"/>
                  <w:szCs w:val="16"/>
                </w:rPr>
                <w:t>http://www.hrc.act.gov.au</w:t>
              </w:r>
            </w:hyperlink>
          </w:p>
        </w:tc>
        <w:tc>
          <w:tcPr>
            <w:tcW w:w="1843" w:type="dxa"/>
          </w:tcPr>
          <w:p w14:paraId="11C10257" w14:textId="3CAC1105" w:rsidR="009A3886" w:rsidRPr="00A018DF" w:rsidRDefault="009A3886" w:rsidP="003265E6">
            <w:pPr>
              <w:keepNext/>
              <w:keepLines/>
              <w:widowControl w:val="0"/>
              <w:spacing w:before="60" w:after="60"/>
              <w:rPr>
                <w:b/>
                <w:sz w:val="16"/>
                <w:szCs w:val="24"/>
              </w:rPr>
            </w:pPr>
            <w:r w:rsidRPr="00A018DF">
              <w:rPr>
                <w:b/>
                <w:sz w:val="16"/>
                <w:szCs w:val="24"/>
              </w:rPr>
              <w:t>Anti-Discrimination Board of NSW</w:t>
            </w:r>
          </w:p>
          <w:p w14:paraId="34839055" w14:textId="4D5379A3" w:rsidR="009A3886" w:rsidRPr="00A018DF" w:rsidRDefault="009A3886" w:rsidP="003265E6">
            <w:pPr>
              <w:keepNext/>
              <w:keepLines/>
              <w:widowControl w:val="0"/>
              <w:spacing w:before="60" w:after="60"/>
              <w:rPr>
                <w:sz w:val="16"/>
                <w:szCs w:val="24"/>
              </w:rPr>
            </w:pPr>
            <w:r w:rsidRPr="00A018DF">
              <w:rPr>
                <w:b/>
                <w:sz w:val="16"/>
                <w:szCs w:val="24"/>
              </w:rPr>
              <w:t>Parramatta</w:t>
            </w:r>
          </w:p>
          <w:p w14:paraId="3644E6B8" w14:textId="535B0B55" w:rsidR="009A3886" w:rsidRDefault="009A3886" w:rsidP="003265E6">
            <w:pPr>
              <w:keepNext/>
              <w:keepLines/>
              <w:widowControl w:val="0"/>
              <w:spacing w:before="60" w:after="120"/>
              <w:rPr>
                <w:sz w:val="16"/>
                <w:szCs w:val="16"/>
              </w:rPr>
            </w:pPr>
            <w:r w:rsidRPr="00A018DF">
              <w:rPr>
                <w:sz w:val="16"/>
                <w:szCs w:val="16"/>
              </w:rPr>
              <w:t xml:space="preserve">Level 7/10 Valentine Avenue, Parramatta NSW  </w:t>
            </w:r>
          </w:p>
          <w:p w14:paraId="66CE9232" w14:textId="15357E44" w:rsidR="00D365A5" w:rsidRPr="00A018DF" w:rsidRDefault="00D365A5" w:rsidP="003265E6">
            <w:pPr>
              <w:keepNext/>
              <w:keepLines/>
              <w:widowControl w:val="0"/>
              <w:spacing w:before="60" w:after="120"/>
              <w:rPr>
                <w:sz w:val="16"/>
                <w:szCs w:val="16"/>
              </w:rPr>
            </w:pPr>
            <w:r w:rsidRPr="003E3698">
              <w:rPr>
                <w:sz w:val="16"/>
                <w:szCs w:val="24"/>
              </w:rPr>
              <w:t>PO Box W213</w:t>
            </w:r>
            <w:r>
              <w:rPr>
                <w:sz w:val="16"/>
                <w:szCs w:val="24"/>
              </w:rPr>
              <w:t xml:space="preserve">, </w:t>
            </w:r>
            <w:r w:rsidRPr="003E3698">
              <w:rPr>
                <w:sz w:val="16"/>
                <w:szCs w:val="24"/>
              </w:rPr>
              <w:t>Parramatta Westfield</w:t>
            </w:r>
            <w:r>
              <w:rPr>
                <w:sz w:val="16"/>
                <w:szCs w:val="24"/>
              </w:rPr>
              <w:t xml:space="preserve"> </w:t>
            </w:r>
            <w:r w:rsidRPr="003E3698">
              <w:rPr>
                <w:sz w:val="16"/>
                <w:szCs w:val="24"/>
              </w:rPr>
              <w:t>NSW 2150</w:t>
            </w:r>
          </w:p>
          <w:p w14:paraId="0C53F285" w14:textId="1C76089B" w:rsidR="009A3886" w:rsidRPr="00A018DF" w:rsidRDefault="009A3886" w:rsidP="003265E6">
            <w:pPr>
              <w:keepNext/>
              <w:keepLines/>
              <w:widowControl w:val="0"/>
              <w:spacing w:before="60" w:after="120"/>
              <w:rPr>
                <w:sz w:val="16"/>
                <w:szCs w:val="16"/>
              </w:rPr>
            </w:pPr>
            <w:r w:rsidRPr="00A018DF">
              <w:rPr>
                <w:sz w:val="16"/>
                <w:szCs w:val="16"/>
              </w:rPr>
              <w:t xml:space="preserve">Telephone: </w:t>
            </w:r>
            <w:r w:rsidRPr="00A018DF">
              <w:rPr>
                <w:sz w:val="16"/>
                <w:szCs w:val="16"/>
              </w:rPr>
              <w:br/>
              <w:t>(02) 9268 5555</w:t>
            </w:r>
          </w:p>
          <w:p w14:paraId="30031E25" w14:textId="64D9DD9E" w:rsidR="009A3886" w:rsidRPr="00A018DF" w:rsidRDefault="009A3886" w:rsidP="003265E6">
            <w:pPr>
              <w:keepNext/>
              <w:keepLines/>
              <w:widowControl w:val="0"/>
              <w:spacing w:before="60" w:after="60"/>
              <w:rPr>
                <w:rFonts w:cs="Tahoma"/>
                <w:sz w:val="16"/>
                <w:szCs w:val="24"/>
              </w:rPr>
            </w:pPr>
            <w:r w:rsidRPr="00A018DF">
              <w:rPr>
                <w:rFonts w:cs="Tahoma"/>
                <w:b/>
                <w:sz w:val="16"/>
                <w:szCs w:val="24"/>
              </w:rPr>
              <w:t>Toll free:</w:t>
            </w:r>
            <w:r w:rsidRPr="00A018DF">
              <w:rPr>
                <w:rFonts w:cs="Tahoma"/>
                <w:sz w:val="16"/>
                <w:szCs w:val="24"/>
              </w:rPr>
              <w:t xml:space="preserve"> </w:t>
            </w:r>
            <w:r w:rsidRPr="00A018DF">
              <w:rPr>
                <w:rFonts w:cs="Tahoma"/>
                <w:sz w:val="16"/>
                <w:szCs w:val="24"/>
              </w:rPr>
              <w:br/>
              <w:t xml:space="preserve">1800 670 812 </w:t>
            </w:r>
            <w:r w:rsidRPr="00A018DF">
              <w:rPr>
                <w:rFonts w:cs="Tahoma"/>
                <w:sz w:val="16"/>
                <w:szCs w:val="24"/>
              </w:rPr>
              <w:br/>
            </w:r>
          </w:p>
          <w:p w14:paraId="3E953755" w14:textId="77777777" w:rsidR="00D365A5" w:rsidRDefault="00D365A5" w:rsidP="00D365A5">
            <w:pPr>
              <w:keepNext/>
              <w:keepLines/>
              <w:widowControl w:val="0"/>
              <w:spacing w:before="60" w:after="60"/>
              <w:rPr>
                <w:rFonts w:cs="Tahoma"/>
                <w:sz w:val="16"/>
                <w:szCs w:val="24"/>
              </w:rPr>
            </w:pPr>
            <w:r>
              <w:rPr>
                <w:rFonts w:cs="Tahoma"/>
                <w:sz w:val="16"/>
                <w:szCs w:val="24"/>
              </w:rPr>
              <w:t xml:space="preserve">Email: </w:t>
            </w:r>
            <w:hyperlink r:id="rId24" w:history="1">
              <w:r w:rsidRPr="007132B9">
                <w:rPr>
                  <w:rFonts w:cs="Tahoma"/>
                  <w:sz w:val="16"/>
                  <w:szCs w:val="24"/>
                </w:rPr>
                <w:t>adbcontact@justice.nsw.gov.au</w:t>
              </w:r>
            </w:hyperlink>
          </w:p>
          <w:p w14:paraId="02A83C86" w14:textId="1517E9CA" w:rsidR="009A3886" w:rsidRPr="00A018DF" w:rsidRDefault="009A3886" w:rsidP="00D365A5">
            <w:pPr>
              <w:keepNext/>
              <w:keepLines/>
              <w:widowControl w:val="0"/>
              <w:spacing w:before="60" w:after="60"/>
              <w:rPr>
                <w:rFonts w:cs="Tahoma"/>
                <w:sz w:val="16"/>
                <w:szCs w:val="24"/>
              </w:rPr>
            </w:pPr>
            <w:r w:rsidRPr="00A018DF">
              <w:rPr>
                <w:rFonts w:cs="Tahoma"/>
                <w:sz w:val="16"/>
                <w:szCs w:val="24"/>
              </w:rPr>
              <w:t>Internet:</w:t>
            </w:r>
            <w:r w:rsidR="003327DA" w:rsidRPr="00A018DF">
              <w:rPr>
                <w:rFonts w:cs="Tahoma"/>
                <w:sz w:val="16"/>
                <w:szCs w:val="24"/>
              </w:rPr>
              <w:br/>
            </w:r>
            <w:r w:rsidR="00D365A5" w:rsidRPr="005530B2">
              <w:rPr>
                <w:rFonts w:cs="Tahoma"/>
                <w:sz w:val="16"/>
                <w:szCs w:val="24"/>
              </w:rPr>
              <w:t>https://antidiscrimination.nsw.gov.au/</w:t>
            </w:r>
          </w:p>
        </w:tc>
        <w:tc>
          <w:tcPr>
            <w:tcW w:w="1559" w:type="dxa"/>
          </w:tcPr>
          <w:p w14:paraId="0B26944F" w14:textId="6B168F92" w:rsidR="009A3886" w:rsidRPr="00A018DF" w:rsidRDefault="009A3886" w:rsidP="003265E6">
            <w:pPr>
              <w:keepNext/>
              <w:widowControl w:val="0"/>
              <w:spacing w:before="60" w:after="60"/>
              <w:rPr>
                <w:b/>
                <w:sz w:val="16"/>
                <w:szCs w:val="24"/>
              </w:rPr>
            </w:pPr>
            <w:r w:rsidRPr="00A018DF">
              <w:rPr>
                <w:b/>
                <w:sz w:val="16"/>
                <w:szCs w:val="24"/>
              </w:rPr>
              <w:t xml:space="preserve">Northern Territory Anti-Discrimination Commission </w:t>
            </w:r>
          </w:p>
          <w:p w14:paraId="621453F2" w14:textId="5170B9BB" w:rsidR="009A3886" w:rsidRPr="00A018DF" w:rsidRDefault="0009776A" w:rsidP="003265E6">
            <w:pPr>
              <w:keepNext/>
              <w:keepLines/>
              <w:widowControl w:val="0"/>
              <w:spacing w:before="60" w:after="120"/>
              <w:rPr>
                <w:sz w:val="16"/>
                <w:szCs w:val="16"/>
              </w:rPr>
            </w:pPr>
            <w:r>
              <w:rPr>
                <w:sz w:val="16"/>
                <w:szCs w:val="16"/>
              </w:rPr>
              <w:t>Level 9, NT House 22 Mitchell</w:t>
            </w:r>
            <w:r w:rsidR="009A3886" w:rsidRPr="00A018DF">
              <w:rPr>
                <w:sz w:val="16"/>
                <w:szCs w:val="16"/>
              </w:rPr>
              <w:t xml:space="preserve"> Street, Darwin, NT</w:t>
            </w:r>
            <w:r>
              <w:rPr>
                <w:sz w:val="16"/>
                <w:szCs w:val="16"/>
              </w:rPr>
              <w:t xml:space="preserve"> 0800</w:t>
            </w:r>
          </w:p>
          <w:p w14:paraId="40E5530E" w14:textId="7953BB8A" w:rsidR="009A3886" w:rsidRPr="00A018DF" w:rsidRDefault="009A3886" w:rsidP="003265E6">
            <w:pPr>
              <w:keepNext/>
              <w:keepLines/>
              <w:widowControl w:val="0"/>
              <w:spacing w:before="60" w:after="120"/>
              <w:rPr>
                <w:sz w:val="16"/>
                <w:szCs w:val="16"/>
              </w:rPr>
            </w:pPr>
            <w:r w:rsidRPr="00A018DF">
              <w:rPr>
                <w:sz w:val="16"/>
                <w:szCs w:val="16"/>
              </w:rPr>
              <w:t>Postal Address: LMB22, GPO Darwin NT 0801</w:t>
            </w:r>
          </w:p>
          <w:p w14:paraId="38B01D13" w14:textId="1C4E9565" w:rsidR="009A3886" w:rsidRPr="00A018DF" w:rsidRDefault="009A3886" w:rsidP="003265E6">
            <w:pPr>
              <w:keepNext/>
              <w:keepLines/>
              <w:widowControl w:val="0"/>
              <w:spacing w:before="60" w:after="120"/>
              <w:rPr>
                <w:sz w:val="16"/>
                <w:szCs w:val="16"/>
              </w:rPr>
            </w:pPr>
            <w:r w:rsidRPr="00A018DF">
              <w:rPr>
                <w:sz w:val="16"/>
                <w:szCs w:val="16"/>
              </w:rPr>
              <w:t xml:space="preserve">Telephone: </w:t>
            </w:r>
            <w:r w:rsidRPr="00A018DF">
              <w:rPr>
                <w:sz w:val="16"/>
                <w:szCs w:val="16"/>
              </w:rPr>
              <w:br/>
              <w:t>(08) 8999 1444</w:t>
            </w:r>
          </w:p>
          <w:p w14:paraId="57582556" w14:textId="08437F01" w:rsidR="009A3886" w:rsidRPr="00A018DF" w:rsidRDefault="009A3886" w:rsidP="003265E6">
            <w:pPr>
              <w:keepNext/>
              <w:keepLines/>
              <w:widowControl w:val="0"/>
              <w:spacing w:before="60" w:after="120"/>
              <w:rPr>
                <w:rFonts w:cs="Tahoma"/>
                <w:sz w:val="16"/>
                <w:szCs w:val="24"/>
              </w:rPr>
            </w:pPr>
            <w:r w:rsidRPr="00A018DF">
              <w:rPr>
                <w:rFonts w:cs="Tahoma"/>
                <w:b/>
                <w:sz w:val="16"/>
                <w:szCs w:val="24"/>
              </w:rPr>
              <w:t>Free Call:</w:t>
            </w:r>
            <w:r w:rsidRPr="00A018DF">
              <w:rPr>
                <w:rFonts w:cs="Tahoma"/>
                <w:sz w:val="16"/>
                <w:szCs w:val="24"/>
              </w:rPr>
              <w:t xml:space="preserve"> </w:t>
            </w:r>
            <w:r w:rsidRPr="00A018DF">
              <w:rPr>
                <w:rFonts w:cs="Tahoma"/>
                <w:sz w:val="16"/>
                <w:szCs w:val="24"/>
              </w:rPr>
              <w:br/>
            </w:r>
            <w:r w:rsidRPr="00A018DF">
              <w:rPr>
                <w:sz w:val="16"/>
                <w:szCs w:val="16"/>
              </w:rPr>
              <w:t>1800</w:t>
            </w:r>
            <w:r w:rsidRPr="00A018DF">
              <w:rPr>
                <w:rFonts w:cs="Tahoma"/>
                <w:sz w:val="16"/>
                <w:szCs w:val="24"/>
              </w:rPr>
              <w:t xml:space="preserve"> 813 846 </w:t>
            </w:r>
          </w:p>
          <w:p w14:paraId="6B9D405D" w14:textId="206BFFEA" w:rsidR="009A3886" w:rsidRPr="00A018DF" w:rsidRDefault="009A3886" w:rsidP="003265E6">
            <w:pPr>
              <w:keepNext/>
              <w:keepLines/>
              <w:widowControl w:val="0"/>
              <w:spacing w:before="60" w:after="120"/>
              <w:rPr>
                <w:rFonts w:cs="Tahoma"/>
                <w:sz w:val="16"/>
                <w:szCs w:val="24"/>
              </w:rPr>
            </w:pPr>
            <w:r w:rsidRPr="00A018DF">
              <w:rPr>
                <w:rFonts w:cs="Tahoma"/>
                <w:sz w:val="16"/>
                <w:szCs w:val="24"/>
              </w:rPr>
              <w:t>General enquiries and to submit a complaint: antidiscrimination@nt.gov.au</w:t>
            </w:r>
          </w:p>
          <w:p w14:paraId="450B29D5" w14:textId="3D41C9EF" w:rsidR="009A3886" w:rsidRPr="00A018DF" w:rsidRDefault="009A3886" w:rsidP="0009776A">
            <w:pPr>
              <w:keepNext/>
              <w:keepLines/>
              <w:widowControl w:val="0"/>
              <w:spacing w:before="60" w:after="120"/>
              <w:rPr>
                <w:sz w:val="16"/>
                <w:szCs w:val="16"/>
              </w:rPr>
            </w:pPr>
            <w:r w:rsidRPr="00A018DF">
              <w:rPr>
                <w:sz w:val="16"/>
                <w:szCs w:val="16"/>
              </w:rPr>
              <w:t>Internet:</w:t>
            </w:r>
            <w:r w:rsidR="003327DA" w:rsidRPr="00A018DF">
              <w:rPr>
                <w:sz w:val="16"/>
                <w:szCs w:val="16"/>
              </w:rPr>
              <w:br/>
            </w:r>
            <w:r w:rsidR="0009776A" w:rsidRPr="007132B9">
              <w:rPr>
                <w:sz w:val="16"/>
                <w:szCs w:val="16"/>
              </w:rPr>
              <w:t>https://adc.nt.gov.au/</w:t>
            </w:r>
          </w:p>
        </w:tc>
        <w:tc>
          <w:tcPr>
            <w:tcW w:w="2127" w:type="dxa"/>
          </w:tcPr>
          <w:p w14:paraId="5850BB3A" w14:textId="5EE99F13" w:rsidR="009A3886" w:rsidRPr="00A018DF" w:rsidRDefault="009A3886" w:rsidP="003265E6">
            <w:pPr>
              <w:keepNext/>
              <w:keepLines/>
              <w:widowControl w:val="0"/>
              <w:spacing w:before="60" w:after="60"/>
              <w:rPr>
                <w:b/>
                <w:sz w:val="16"/>
                <w:szCs w:val="24"/>
              </w:rPr>
            </w:pPr>
            <w:r w:rsidRPr="00A018DF">
              <w:rPr>
                <w:b/>
                <w:sz w:val="16"/>
                <w:szCs w:val="24"/>
              </w:rPr>
              <w:t>Queensland Human Rights Commission</w:t>
            </w:r>
          </w:p>
          <w:p w14:paraId="2C2B7AA9" w14:textId="438875F7" w:rsidR="009A3886" w:rsidRPr="00A018DF" w:rsidRDefault="009A3886" w:rsidP="003265E6">
            <w:pPr>
              <w:keepNext/>
              <w:keepLines/>
              <w:widowControl w:val="0"/>
              <w:spacing w:before="60" w:after="60"/>
              <w:rPr>
                <w:b/>
                <w:sz w:val="16"/>
                <w:szCs w:val="24"/>
              </w:rPr>
            </w:pPr>
            <w:r w:rsidRPr="00A018DF">
              <w:rPr>
                <w:b/>
                <w:sz w:val="16"/>
                <w:szCs w:val="24"/>
              </w:rPr>
              <w:t>Brisbane</w:t>
            </w:r>
          </w:p>
          <w:p w14:paraId="1B0D7007" w14:textId="2FC5FE07" w:rsidR="009A3886" w:rsidRDefault="009A3886" w:rsidP="003265E6">
            <w:pPr>
              <w:keepNext/>
              <w:keepLines/>
              <w:widowControl w:val="0"/>
              <w:spacing w:before="60" w:after="120"/>
              <w:rPr>
                <w:sz w:val="16"/>
                <w:szCs w:val="16"/>
              </w:rPr>
            </w:pPr>
            <w:r w:rsidRPr="00A018DF">
              <w:rPr>
                <w:sz w:val="16"/>
                <w:szCs w:val="16"/>
              </w:rPr>
              <w:t>Level 20, 53 Albert Street, Brisbane</w:t>
            </w:r>
          </w:p>
          <w:p w14:paraId="59AF2B55" w14:textId="6FDF46AC" w:rsidR="0009776A" w:rsidRPr="00A018DF" w:rsidRDefault="0009776A" w:rsidP="003265E6">
            <w:pPr>
              <w:keepNext/>
              <w:keepLines/>
              <w:widowControl w:val="0"/>
              <w:spacing w:before="60" w:after="120"/>
              <w:rPr>
                <w:sz w:val="16"/>
                <w:szCs w:val="16"/>
              </w:rPr>
            </w:pPr>
            <w:r>
              <w:rPr>
                <w:sz w:val="16"/>
                <w:szCs w:val="16"/>
              </w:rPr>
              <w:t>City East Post Shop, PO Box 15565, City East QLD 4002</w:t>
            </w:r>
          </w:p>
          <w:p w14:paraId="6D8F6CB8" w14:textId="747B82B9" w:rsidR="009A3886" w:rsidRPr="00A018DF" w:rsidRDefault="009A3886" w:rsidP="003265E6">
            <w:pPr>
              <w:keepNext/>
              <w:keepLines/>
              <w:widowControl w:val="0"/>
              <w:spacing w:before="60" w:after="60"/>
              <w:rPr>
                <w:b/>
                <w:sz w:val="16"/>
                <w:szCs w:val="24"/>
              </w:rPr>
            </w:pPr>
            <w:r w:rsidRPr="00A018DF">
              <w:rPr>
                <w:b/>
                <w:sz w:val="16"/>
                <w:szCs w:val="24"/>
              </w:rPr>
              <w:t>Cairns</w:t>
            </w:r>
          </w:p>
          <w:p w14:paraId="324AC72E" w14:textId="1FECBC67" w:rsidR="009A3886" w:rsidRDefault="0009776A" w:rsidP="003265E6">
            <w:pPr>
              <w:keepNext/>
              <w:keepLines/>
              <w:widowControl w:val="0"/>
              <w:spacing w:before="60" w:after="120"/>
              <w:rPr>
                <w:sz w:val="16"/>
                <w:szCs w:val="16"/>
              </w:rPr>
            </w:pPr>
            <w:r>
              <w:rPr>
                <w:sz w:val="16"/>
                <w:szCs w:val="16"/>
              </w:rPr>
              <w:t>Ground Floor, 10 Grove Street,</w:t>
            </w:r>
            <w:r w:rsidR="009A3886" w:rsidRPr="00A018DF">
              <w:rPr>
                <w:sz w:val="16"/>
                <w:szCs w:val="16"/>
              </w:rPr>
              <w:t xml:space="preserve"> Cairns </w:t>
            </w:r>
          </w:p>
          <w:p w14:paraId="0EB3C916" w14:textId="27336C92" w:rsidR="0009776A" w:rsidRPr="00A018DF" w:rsidRDefault="0009776A" w:rsidP="003265E6">
            <w:pPr>
              <w:keepNext/>
              <w:keepLines/>
              <w:widowControl w:val="0"/>
              <w:spacing w:before="60" w:after="120"/>
              <w:rPr>
                <w:sz w:val="16"/>
                <w:szCs w:val="16"/>
              </w:rPr>
            </w:pPr>
            <w:r>
              <w:rPr>
                <w:sz w:val="16"/>
                <w:szCs w:val="16"/>
              </w:rPr>
              <w:t>PO Box 4699, Cairns QLD 4870</w:t>
            </w:r>
          </w:p>
          <w:p w14:paraId="79C7FEC2" w14:textId="03097FA0" w:rsidR="009A3886" w:rsidRDefault="009A3886" w:rsidP="003265E6">
            <w:pPr>
              <w:keepNext/>
              <w:keepLines/>
              <w:widowControl w:val="0"/>
              <w:spacing w:before="60" w:after="60"/>
              <w:rPr>
                <w:sz w:val="16"/>
                <w:szCs w:val="16"/>
              </w:rPr>
            </w:pPr>
            <w:r w:rsidRPr="00A018DF">
              <w:rPr>
                <w:b/>
                <w:sz w:val="16"/>
                <w:szCs w:val="24"/>
              </w:rPr>
              <w:t>Rockhampton</w:t>
            </w:r>
            <w:r w:rsidRPr="00A018DF">
              <w:rPr>
                <w:sz w:val="16"/>
                <w:szCs w:val="24"/>
              </w:rPr>
              <w:br/>
            </w:r>
            <w:r w:rsidRPr="00A018DF">
              <w:rPr>
                <w:sz w:val="16"/>
                <w:szCs w:val="16"/>
              </w:rPr>
              <w:t>First Floor, State Government Centre, 209 Bolsover Street, ROCKHAMPTON</w:t>
            </w:r>
          </w:p>
          <w:p w14:paraId="1E71D7CC" w14:textId="405D2A5F" w:rsidR="0009776A" w:rsidRPr="00A018DF" w:rsidRDefault="0009776A" w:rsidP="003265E6">
            <w:pPr>
              <w:keepNext/>
              <w:keepLines/>
              <w:widowControl w:val="0"/>
              <w:spacing w:before="60" w:after="60"/>
              <w:rPr>
                <w:sz w:val="16"/>
                <w:szCs w:val="16"/>
              </w:rPr>
            </w:pPr>
            <w:r>
              <w:rPr>
                <w:sz w:val="16"/>
                <w:szCs w:val="16"/>
              </w:rPr>
              <w:t>PO Box 1390, Rockhampton QLD 4700</w:t>
            </w:r>
          </w:p>
          <w:p w14:paraId="08854A85" w14:textId="31F2CEF7" w:rsidR="009A3886" w:rsidRPr="00A018DF" w:rsidRDefault="009A3886" w:rsidP="003265E6">
            <w:pPr>
              <w:keepNext/>
              <w:keepLines/>
              <w:widowControl w:val="0"/>
              <w:spacing w:before="60" w:after="60"/>
              <w:rPr>
                <w:rFonts w:cs="Tahoma"/>
                <w:b/>
                <w:iCs/>
                <w:sz w:val="16"/>
                <w:szCs w:val="24"/>
              </w:rPr>
            </w:pPr>
            <w:r w:rsidRPr="00A018DF">
              <w:rPr>
                <w:rFonts w:cs="Tahoma"/>
                <w:b/>
                <w:iCs/>
                <w:sz w:val="16"/>
                <w:szCs w:val="24"/>
              </w:rPr>
              <w:t>Townsville</w:t>
            </w:r>
          </w:p>
          <w:p w14:paraId="7C889579" w14:textId="0D4C4AC9" w:rsidR="009A3886" w:rsidRPr="00A018DF" w:rsidRDefault="009A3886" w:rsidP="003265E6">
            <w:pPr>
              <w:keepNext/>
              <w:keepLines/>
              <w:widowControl w:val="0"/>
              <w:spacing w:before="60" w:after="120"/>
              <w:rPr>
                <w:sz w:val="16"/>
                <w:szCs w:val="16"/>
              </w:rPr>
            </w:pPr>
            <w:r w:rsidRPr="00A018DF">
              <w:rPr>
                <w:sz w:val="16"/>
                <w:szCs w:val="16"/>
              </w:rPr>
              <w:t>Ground Level, 187-209 Stanley Street</w:t>
            </w:r>
            <w:r w:rsidRPr="00A018DF">
              <w:rPr>
                <w:sz w:val="16"/>
                <w:szCs w:val="16"/>
              </w:rPr>
              <w:br/>
              <w:t>Townsville</w:t>
            </w:r>
          </w:p>
          <w:p w14:paraId="1EDB35E6" w14:textId="58C391AC" w:rsidR="009A3886" w:rsidRDefault="009A3886" w:rsidP="003265E6">
            <w:pPr>
              <w:keepNext/>
              <w:keepLines/>
              <w:widowControl w:val="0"/>
              <w:spacing w:before="60" w:after="120"/>
              <w:rPr>
                <w:sz w:val="16"/>
                <w:szCs w:val="16"/>
              </w:rPr>
            </w:pPr>
            <w:r w:rsidRPr="00A018DF">
              <w:rPr>
                <w:b/>
                <w:sz w:val="16"/>
                <w:szCs w:val="24"/>
              </w:rPr>
              <w:t xml:space="preserve">Free Call: </w:t>
            </w:r>
            <w:r w:rsidRPr="00A018DF">
              <w:rPr>
                <w:b/>
                <w:sz w:val="16"/>
                <w:szCs w:val="24"/>
              </w:rPr>
              <w:br/>
            </w:r>
            <w:r w:rsidRPr="00A018DF">
              <w:rPr>
                <w:sz w:val="16"/>
                <w:szCs w:val="16"/>
              </w:rPr>
              <w:t xml:space="preserve">1300 130 670 </w:t>
            </w:r>
          </w:p>
          <w:p w14:paraId="61B84B86" w14:textId="341D6260" w:rsidR="0009776A" w:rsidRPr="00A018DF" w:rsidRDefault="0009776A" w:rsidP="003265E6">
            <w:pPr>
              <w:keepNext/>
              <w:keepLines/>
              <w:widowControl w:val="0"/>
              <w:spacing w:before="60" w:after="120"/>
              <w:rPr>
                <w:sz w:val="16"/>
                <w:szCs w:val="16"/>
              </w:rPr>
            </w:pPr>
            <w:r>
              <w:rPr>
                <w:sz w:val="16"/>
                <w:szCs w:val="16"/>
              </w:rPr>
              <w:t xml:space="preserve">General email: </w:t>
            </w:r>
            <w:hyperlink r:id="rId25" w:history="1">
              <w:r w:rsidRPr="007132B9">
                <w:rPr>
                  <w:sz w:val="16"/>
                  <w:szCs w:val="16"/>
                </w:rPr>
                <w:t>info@qhrc.qld.gov.au</w:t>
              </w:r>
            </w:hyperlink>
          </w:p>
          <w:p w14:paraId="5AAF849B" w14:textId="58048871" w:rsidR="009A3886" w:rsidRPr="00A018DF" w:rsidRDefault="009A3886" w:rsidP="0009776A">
            <w:pPr>
              <w:keepNext/>
              <w:keepLines/>
              <w:widowControl w:val="0"/>
              <w:spacing w:before="60" w:after="120"/>
              <w:rPr>
                <w:sz w:val="16"/>
                <w:szCs w:val="16"/>
              </w:rPr>
            </w:pPr>
            <w:r w:rsidRPr="00A018DF">
              <w:rPr>
                <w:sz w:val="16"/>
                <w:szCs w:val="16"/>
              </w:rPr>
              <w:t>Internet:</w:t>
            </w:r>
            <w:r w:rsidR="003327DA" w:rsidRPr="00A018DF">
              <w:rPr>
                <w:sz w:val="16"/>
                <w:szCs w:val="16"/>
              </w:rPr>
              <w:br/>
            </w:r>
            <w:r w:rsidR="0009776A" w:rsidRPr="007132B9">
              <w:rPr>
                <w:sz w:val="16"/>
                <w:szCs w:val="16"/>
              </w:rPr>
              <w:t>https://www.qhrc.qld.gov.au/</w:t>
            </w:r>
            <w:hyperlink r:id="rId26" w:history="1"/>
          </w:p>
        </w:tc>
        <w:tc>
          <w:tcPr>
            <w:tcW w:w="1559" w:type="dxa"/>
          </w:tcPr>
          <w:p w14:paraId="1A7F1629" w14:textId="597BD1DA" w:rsidR="009A3886" w:rsidRPr="00A018DF" w:rsidRDefault="009A3886" w:rsidP="003265E6">
            <w:pPr>
              <w:keepNext/>
              <w:keepLines/>
              <w:widowControl w:val="0"/>
              <w:spacing w:before="60" w:after="60"/>
              <w:rPr>
                <w:rFonts w:cs="Tahoma"/>
                <w:b/>
                <w:iCs/>
                <w:sz w:val="16"/>
                <w:szCs w:val="24"/>
              </w:rPr>
            </w:pPr>
            <w:r w:rsidRPr="00A018DF">
              <w:rPr>
                <w:rFonts w:cs="Tahoma"/>
                <w:b/>
                <w:iCs/>
                <w:sz w:val="16"/>
                <w:szCs w:val="24"/>
              </w:rPr>
              <w:t>Equal Opportunity Commission South Australia</w:t>
            </w:r>
          </w:p>
          <w:p w14:paraId="1881F34C" w14:textId="50D4BC64" w:rsidR="009A3886" w:rsidRPr="00A018DF" w:rsidRDefault="009A3886" w:rsidP="003265E6">
            <w:pPr>
              <w:keepNext/>
              <w:keepLines/>
              <w:widowControl w:val="0"/>
              <w:spacing w:before="60" w:after="120"/>
              <w:rPr>
                <w:sz w:val="16"/>
                <w:szCs w:val="16"/>
              </w:rPr>
            </w:pPr>
            <w:r w:rsidRPr="00A018DF">
              <w:rPr>
                <w:sz w:val="16"/>
                <w:szCs w:val="16"/>
              </w:rPr>
              <w:t xml:space="preserve">Level </w:t>
            </w:r>
            <w:r w:rsidR="001A4325">
              <w:rPr>
                <w:sz w:val="16"/>
                <w:szCs w:val="16"/>
              </w:rPr>
              <w:t>15</w:t>
            </w:r>
            <w:r w:rsidRPr="00A018DF">
              <w:rPr>
                <w:sz w:val="16"/>
                <w:szCs w:val="16"/>
              </w:rPr>
              <w:t xml:space="preserve">, </w:t>
            </w:r>
            <w:r w:rsidR="001A4325">
              <w:rPr>
                <w:sz w:val="16"/>
                <w:szCs w:val="16"/>
              </w:rPr>
              <w:t>GPO Exchange, 10 Franklin</w:t>
            </w:r>
            <w:r w:rsidRPr="00A018DF">
              <w:rPr>
                <w:sz w:val="16"/>
                <w:szCs w:val="16"/>
              </w:rPr>
              <w:t xml:space="preserve"> Street, Adelaide</w:t>
            </w:r>
            <w:r w:rsidR="001A4325">
              <w:rPr>
                <w:sz w:val="16"/>
                <w:szCs w:val="16"/>
              </w:rPr>
              <w:t>, SA</w:t>
            </w:r>
          </w:p>
          <w:p w14:paraId="4C5F5A43" w14:textId="6A53EF5F" w:rsidR="009A3886" w:rsidRPr="00A018DF" w:rsidRDefault="009A3886" w:rsidP="003265E6">
            <w:pPr>
              <w:keepNext/>
              <w:keepLines/>
              <w:widowControl w:val="0"/>
              <w:spacing w:before="60" w:after="120"/>
              <w:rPr>
                <w:sz w:val="16"/>
                <w:szCs w:val="16"/>
              </w:rPr>
            </w:pPr>
            <w:r w:rsidRPr="00A018DF">
              <w:rPr>
                <w:sz w:val="16"/>
                <w:szCs w:val="16"/>
              </w:rPr>
              <w:t>Postal address: GPO Box 464, ADELAIDE, SA 5001</w:t>
            </w:r>
          </w:p>
          <w:p w14:paraId="0116AA44" w14:textId="311310B0" w:rsidR="009A3886" w:rsidRPr="00A018DF" w:rsidRDefault="009A3886" w:rsidP="003265E6">
            <w:pPr>
              <w:keepNext/>
              <w:keepLines/>
              <w:widowControl w:val="0"/>
              <w:spacing w:before="60" w:after="120"/>
              <w:rPr>
                <w:sz w:val="16"/>
                <w:szCs w:val="16"/>
              </w:rPr>
            </w:pPr>
            <w:r w:rsidRPr="00A018DF">
              <w:rPr>
                <w:sz w:val="16"/>
                <w:szCs w:val="16"/>
              </w:rPr>
              <w:t xml:space="preserve">Telephone: </w:t>
            </w:r>
            <w:r w:rsidRPr="00A018DF">
              <w:rPr>
                <w:sz w:val="16"/>
                <w:szCs w:val="16"/>
              </w:rPr>
              <w:br/>
              <w:t>(08) 8207 1977</w:t>
            </w:r>
          </w:p>
          <w:p w14:paraId="5D8E91B9" w14:textId="43740F79" w:rsidR="009A3886" w:rsidRPr="00A018DF" w:rsidRDefault="009A3886" w:rsidP="003265E6">
            <w:pPr>
              <w:keepNext/>
              <w:keepLines/>
              <w:widowControl w:val="0"/>
              <w:spacing w:before="60" w:after="120"/>
              <w:rPr>
                <w:sz w:val="16"/>
                <w:szCs w:val="16"/>
              </w:rPr>
            </w:pPr>
            <w:r w:rsidRPr="00A018DF">
              <w:rPr>
                <w:sz w:val="16"/>
                <w:szCs w:val="16"/>
              </w:rPr>
              <w:t>Country callers: 1800 188 163</w:t>
            </w:r>
          </w:p>
          <w:p w14:paraId="199AEB9A" w14:textId="69F8E147" w:rsidR="003327DA" w:rsidRPr="00A018DF" w:rsidRDefault="009A3886" w:rsidP="003327DA">
            <w:pPr>
              <w:keepNext/>
              <w:keepLines/>
              <w:widowControl w:val="0"/>
              <w:spacing w:before="60" w:after="120"/>
              <w:rPr>
                <w:sz w:val="16"/>
                <w:szCs w:val="16"/>
              </w:rPr>
            </w:pPr>
            <w:r w:rsidRPr="00A018DF">
              <w:rPr>
                <w:sz w:val="16"/>
                <w:szCs w:val="16"/>
              </w:rPr>
              <w:t>Email:</w:t>
            </w:r>
            <w:r w:rsidR="003327DA" w:rsidRPr="00A018DF">
              <w:rPr>
                <w:sz w:val="16"/>
                <w:szCs w:val="16"/>
              </w:rPr>
              <w:br/>
            </w:r>
            <w:r w:rsidR="001A4325">
              <w:rPr>
                <w:sz w:val="16"/>
                <w:szCs w:val="16"/>
              </w:rPr>
              <w:t>OCEO@sa.gov.au</w:t>
            </w:r>
          </w:p>
          <w:p w14:paraId="390AAF5B" w14:textId="0BE747F9" w:rsidR="009A3886" w:rsidRPr="00A018DF" w:rsidRDefault="009A3886" w:rsidP="001A4325">
            <w:pPr>
              <w:keepNext/>
              <w:keepLines/>
              <w:widowControl w:val="0"/>
              <w:spacing w:before="60" w:after="120"/>
              <w:rPr>
                <w:sz w:val="16"/>
                <w:szCs w:val="16"/>
              </w:rPr>
            </w:pPr>
            <w:r w:rsidRPr="00A018DF">
              <w:rPr>
                <w:sz w:val="16"/>
                <w:szCs w:val="16"/>
              </w:rPr>
              <w:t>Internet:</w:t>
            </w:r>
            <w:r w:rsidR="003327DA" w:rsidRPr="00A018DF">
              <w:rPr>
                <w:sz w:val="16"/>
                <w:szCs w:val="16"/>
              </w:rPr>
              <w:br/>
            </w:r>
            <w:r w:rsidR="001A4325" w:rsidRPr="00B16411">
              <w:rPr>
                <w:sz w:val="16"/>
                <w:szCs w:val="16"/>
              </w:rPr>
              <w:t>https://www.eoc.sa.gov.au/</w:t>
            </w:r>
          </w:p>
        </w:tc>
        <w:tc>
          <w:tcPr>
            <w:tcW w:w="1701" w:type="dxa"/>
          </w:tcPr>
          <w:p w14:paraId="69F619C9" w14:textId="4BD44FFD" w:rsidR="009A3886" w:rsidRPr="00A018DF" w:rsidRDefault="009A3886" w:rsidP="003265E6">
            <w:pPr>
              <w:keepNext/>
              <w:widowControl w:val="0"/>
              <w:spacing w:before="60" w:after="60"/>
              <w:rPr>
                <w:b/>
                <w:sz w:val="16"/>
                <w:szCs w:val="24"/>
              </w:rPr>
            </w:pPr>
            <w:r w:rsidRPr="00A018DF">
              <w:rPr>
                <w:b/>
                <w:sz w:val="16"/>
                <w:szCs w:val="24"/>
              </w:rPr>
              <w:t>Office of the Anti-Discrimination Commissioner, Equal Opportunity Tasmania</w:t>
            </w:r>
          </w:p>
          <w:p w14:paraId="21482B28" w14:textId="0291DE0E" w:rsidR="009A3886" w:rsidRPr="00A018DF" w:rsidRDefault="009A3886" w:rsidP="003265E6">
            <w:pPr>
              <w:keepNext/>
              <w:widowControl w:val="0"/>
              <w:spacing w:before="60" w:after="60"/>
              <w:rPr>
                <w:caps/>
                <w:sz w:val="16"/>
                <w:szCs w:val="24"/>
              </w:rPr>
            </w:pPr>
            <w:r w:rsidRPr="00A018DF">
              <w:rPr>
                <w:sz w:val="16"/>
                <w:szCs w:val="24"/>
              </w:rPr>
              <w:t xml:space="preserve">Level 1, 54 Victoria Street, </w:t>
            </w:r>
            <w:r w:rsidRPr="00A018DF">
              <w:rPr>
                <w:caps/>
                <w:sz w:val="16"/>
                <w:szCs w:val="24"/>
              </w:rPr>
              <w:t>Hobart</w:t>
            </w:r>
            <w:r w:rsidR="006F2597">
              <w:rPr>
                <w:caps/>
                <w:sz w:val="16"/>
                <w:szCs w:val="24"/>
              </w:rPr>
              <w:t xml:space="preserve"> 7000</w:t>
            </w:r>
          </w:p>
          <w:p w14:paraId="68AC7006" w14:textId="6861EB49" w:rsidR="009A3886" w:rsidRPr="00A018DF" w:rsidRDefault="009A3886" w:rsidP="003265E6">
            <w:pPr>
              <w:keepNext/>
              <w:widowControl w:val="0"/>
              <w:spacing w:before="60" w:after="60"/>
              <w:rPr>
                <w:sz w:val="16"/>
                <w:szCs w:val="24"/>
              </w:rPr>
            </w:pPr>
            <w:r w:rsidRPr="00A018DF">
              <w:rPr>
                <w:sz w:val="16"/>
                <w:szCs w:val="24"/>
              </w:rPr>
              <w:t xml:space="preserve">Postal address: Equal Opportunity Tasmania GPO Box 197 HOBART, TAS 7001 </w:t>
            </w:r>
          </w:p>
          <w:p w14:paraId="3A5295DC" w14:textId="0F8C2B76" w:rsidR="009A3886" w:rsidRPr="00A018DF" w:rsidRDefault="009A3886" w:rsidP="003265E6">
            <w:pPr>
              <w:keepNext/>
              <w:widowControl w:val="0"/>
              <w:spacing w:before="60" w:after="60"/>
              <w:rPr>
                <w:sz w:val="16"/>
                <w:szCs w:val="24"/>
              </w:rPr>
            </w:pPr>
            <w:r w:rsidRPr="00A018DF">
              <w:rPr>
                <w:sz w:val="16"/>
                <w:szCs w:val="24"/>
              </w:rPr>
              <w:t xml:space="preserve">Telephone: </w:t>
            </w:r>
            <w:r w:rsidRPr="00A018DF">
              <w:rPr>
                <w:sz w:val="16"/>
                <w:szCs w:val="24"/>
              </w:rPr>
              <w:br/>
              <w:t>(03) 6165 7515</w:t>
            </w:r>
          </w:p>
          <w:p w14:paraId="0D4BE02F" w14:textId="0F6BFC7A" w:rsidR="009A3886" w:rsidRPr="00A018DF" w:rsidRDefault="009A3886" w:rsidP="003265E6">
            <w:pPr>
              <w:keepNext/>
              <w:widowControl w:val="0"/>
              <w:spacing w:before="60" w:after="60"/>
              <w:rPr>
                <w:sz w:val="16"/>
                <w:szCs w:val="24"/>
              </w:rPr>
            </w:pPr>
            <w:proofErr w:type="spellStart"/>
            <w:r w:rsidRPr="00A018DF">
              <w:rPr>
                <w:sz w:val="16"/>
                <w:szCs w:val="24"/>
              </w:rPr>
              <w:t>Statewide</w:t>
            </w:r>
            <w:proofErr w:type="spellEnd"/>
            <w:r w:rsidRPr="00A018DF">
              <w:rPr>
                <w:sz w:val="16"/>
                <w:szCs w:val="24"/>
              </w:rPr>
              <w:t xml:space="preserve"> local call: </w:t>
            </w:r>
            <w:r w:rsidRPr="00A018DF">
              <w:rPr>
                <w:sz w:val="16"/>
                <w:szCs w:val="24"/>
              </w:rPr>
              <w:br/>
              <w:t>1300 305 062</w:t>
            </w:r>
          </w:p>
          <w:p w14:paraId="32E41496" w14:textId="3CC1870C" w:rsidR="009A3886" w:rsidRPr="00A018DF" w:rsidRDefault="009A3886" w:rsidP="003265E6">
            <w:pPr>
              <w:keepNext/>
              <w:widowControl w:val="0"/>
              <w:spacing w:before="60" w:after="60"/>
              <w:rPr>
                <w:sz w:val="16"/>
                <w:szCs w:val="24"/>
              </w:rPr>
            </w:pPr>
            <w:r w:rsidRPr="00A018DF">
              <w:rPr>
                <w:sz w:val="16"/>
                <w:szCs w:val="24"/>
              </w:rPr>
              <w:t>Text: 0409 401 083</w:t>
            </w:r>
          </w:p>
          <w:p w14:paraId="72F68A18" w14:textId="1435208F" w:rsidR="009A3886" w:rsidRPr="00A018DF" w:rsidRDefault="009A3886" w:rsidP="003265E6">
            <w:pPr>
              <w:keepNext/>
              <w:widowControl w:val="0"/>
              <w:spacing w:before="60" w:after="60"/>
              <w:rPr>
                <w:sz w:val="16"/>
                <w:szCs w:val="24"/>
              </w:rPr>
            </w:pPr>
            <w:r w:rsidRPr="00A018DF">
              <w:rPr>
                <w:sz w:val="16"/>
                <w:szCs w:val="24"/>
              </w:rPr>
              <w:t>Email:</w:t>
            </w:r>
            <w:r w:rsidR="003327DA" w:rsidRPr="00A018DF">
              <w:rPr>
                <w:sz w:val="16"/>
                <w:szCs w:val="24"/>
              </w:rPr>
              <w:br/>
            </w:r>
            <w:r w:rsidRPr="00A018DF">
              <w:rPr>
                <w:sz w:val="16"/>
                <w:szCs w:val="24"/>
              </w:rPr>
              <w:t>office@equalopportunity.tas.gov.au</w:t>
            </w:r>
          </w:p>
          <w:p w14:paraId="20115163" w14:textId="51C81AC9" w:rsidR="009A3886" w:rsidRPr="00A018DF" w:rsidRDefault="009A3886" w:rsidP="006F2597">
            <w:pPr>
              <w:keepNext/>
              <w:widowControl w:val="0"/>
              <w:spacing w:before="60" w:after="60"/>
              <w:rPr>
                <w:sz w:val="16"/>
                <w:szCs w:val="24"/>
              </w:rPr>
            </w:pPr>
            <w:r w:rsidRPr="00A018DF">
              <w:rPr>
                <w:sz w:val="16"/>
                <w:szCs w:val="24"/>
              </w:rPr>
              <w:t>Internet:</w:t>
            </w:r>
            <w:r w:rsidR="003327DA" w:rsidRPr="00A018DF">
              <w:rPr>
                <w:sz w:val="16"/>
                <w:szCs w:val="24"/>
              </w:rPr>
              <w:br/>
            </w:r>
            <w:r w:rsidR="006F2597" w:rsidRPr="008815DD">
              <w:rPr>
                <w:rFonts w:cs="Tahoma"/>
                <w:sz w:val="16"/>
                <w:szCs w:val="24"/>
              </w:rPr>
              <w:t>https://equalopportunity.tas.gov.au/home</w:t>
            </w:r>
          </w:p>
        </w:tc>
        <w:tc>
          <w:tcPr>
            <w:tcW w:w="1559" w:type="dxa"/>
          </w:tcPr>
          <w:p w14:paraId="536C16CF" w14:textId="7A82217A" w:rsidR="009A3886" w:rsidRPr="00A018DF" w:rsidRDefault="009A3886" w:rsidP="003265E6">
            <w:pPr>
              <w:keepNext/>
              <w:keepLines/>
              <w:widowControl w:val="0"/>
              <w:spacing w:before="60" w:after="60"/>
              <w:rPr>
                <w:rFonts w:cs="Tahoma"/>
                <w:b/>
                <w:iCs/>
                <w:sz w:val="16"/>
                <w:szCs w:val="24"/>
              </w:rPr>
            </w:pPr>
            <w:r w:rsidRPr="00A018DF">
              <w:rPr>
                <w:rFonts w:cs="Tahoma"/>
                <w:b/>
                <w:iCs/>
                <w:sz w:val="16"/>
                <w:szCs w:val="24"/>
              </w:rPr>
              <w:t>Victorian Equal Opportunity and Human Rights Commission</w:t>
            </w:r>
          </w:p>
          <w:p w14:paraId="74B3E6DA" w14:textId="57A56463" w:rsidR="009A3886" w:rsidRPr="00A018DF" w:rsidRDefault="009A3886" w:rsidP="003265E6">
            <w:pPr>
              <w:keepNext/>
              <w:widowControl w:val="0"/>
              <w:spacing w:before="60" w:after="60"/>
              <w:rPr>
                <w:sz w:val="16"/>
                <w:szCs w:val="24"/>
              </w:rPr>
            </w:pPr>
            <w:r w:rsidRPr="00A018DF">
              <w:rPr>
                <w:sz w:val="16"/>
                <w:szCs w:val="24"/>
              </w:rPr>
              <w:t xml:space="preserve">Level 3, 204 </w:t>
            </w:r>
            <w:proofErr w:type="spellStart"/>
            <w:r w:rsidRPr="00A018DF">
              <w:rPr>
                <w:sz w:val="16"/>
                <w:szCs w:val="24"/>
              </w:rPr>
              <w:t>Lygon</w:t>
            </w:r>
            <w:proofErr w:type="spellEnd"/>
            <w:r w:rsidRPr="00A018DF">
              <w:rPr>
                <w:sz w:val="16"/>
                <w:szCs w:val="24"/>
              </w:rPr>
              <w:t xml:space="preserve"> Street, Carlton</w:t>
            </w:r>
            <w:r w:rsidR="005E74EE">
              <w:rPr>
                <w:sz w:val="16"/>
                <w:szCs w:val="24"/>
              </w:rPr>
              <w:t xml:space="preserve"> 3053</w:t>
            </w:r>
          </w:p>
          <w:p w14:paraId="34AC295D" w14:textId="7D2CA69C" w:rsidR="009A3886" w:rsidRPr="00A018DF" w:rsidRDefault="009A3886" w:rsidP="003265E6">
            <w:pPr>
              <w:keepNext/>
              <w:widowControl w:val="0"/>
              <w:spacing w:before="60" w:after="60"/>
              <w:rPr>
                <w:sz w:val="16"/>
                <w:szCs w:val="24"/>
              </w:rPr>
            </w:pPr>
            <w:r w:rsidRPr="00A018DF">
              <w:rPr>
                <w:sz w:val="16"/>
                <w:szCs w:val="24"/>
              </w:rPr>
              <w:t xml:space="preserve">Telephone: </w:t>
            </w:r>
            <w:r w:rsidRPr="00A018DF">
              <w:rPr>
                <w:sz w:val="16"/>
                <w:szCs w:val="24"/>
              </w:rPr>
              <w:br/>
              <w:t>1300 891 848</w:t>
            </w:r>
          </w:p>
          <w:p w14:paraId="79AE473A" w14:textId="70A76134" w:rsidR="009A3886" w:rsidRDefault="009A3886" w:rsidP="003265E6">
            <w:pPr>
              <w:keepNext/>
              <w:widowControl w:val="0"/>
              <w:spacing w:before="60" w:after="60"/>
              <w:rPr>
                <w:sz w:val="16"/>
                <w:szCs w:val="24"/>
              </w:rPr>
            </w:pPr>
            <w:r w:rsidRPr="00A018DF">
              <w:rPr>
                <w:sz w:val="16"/>
                <w:szCs w:val="24"/>
              </w:rPr>
              <w:t>Email:</w:t>
            </w:r>
            <w:r w:rsidR="003327DA" w:rsidRPr="00A018DF">
              <w:rPr>
                <w:sz w:val="16"/>
                <w:szCs w:val="24"/>
              </w:rPr>
              <w:br/>
            </w:r>
            <w:hyperlink r:id="rId27" w:history="1">
              <w:r w:rsidR="005E74EE" w:rsidRPr="00D2586B">
                <w:rPr>
                  <w:rStyle w:val="Hyperlink"/>
                  <w:sz w:val="16"/>
                  <w:szCs w:val="24"/>
                </w:rPr>
                <w:t>complaints@veohrc.vic.gov.au</w:t>
              </w:r>
            </w:hyperlink>
          </w:p>
          <w:p w14:paraId="0BA83479" w14:textId="13BFB785" w:rsidR="005E74EE" w:rsidRPr="00A018DF" w:rsidRDefault="001F7E4A" w:rsidP="003265E6">
            <w:pPr>
              <w:keepNext/>
              <w:widowControl w:val="0"/>
              <w:spacing w:before="60" w:after="60"/>
              <w:rPr>
                <w:sz w:val="16"/>
                <w:szCs w:val="24"/>
              </w:rPr>
            </w:pPr>
            <w:hyperlink r:id="rId28" w:history="1">
              <w:r w:rsidR="005E74EE" w:rsidRPr="007132B9">
                <w:rPr>
                  <w:sz w:val="16"/>
                  <w:szCs w:val="24"/>
                </w:rPr>
                <w:t>enquiries@veohrc.vic.gov.au</w:t>
              </w:r>
            </w:hyperlink>
          </w:p>
          <w:p w14:paraId="549F7C48" w14:textId="17C5414E" w:rsidR="009A3886" w:rsidRPr="00A018DF" w:rsidRDefault="009A3886" w:rsidP="005E74EE">
            <w:pPr>
              <w:keepNext/>
              <w:widowControl w:val="0"/>
              <w:spacing w:before="60" w:after="60"/>
              <w:rPr>
                <w:sz w:val="16"/>
                <w:szCs w:val="24"/>
              </w:rPr>
            </w:pPr>
            <w:r w:rsidRPr="00A018DF">
              <w:rPr>
                <w:sz w:val="16"/>
                <w:szCs w:val="24"/>
              </w:rPr>
              <w:t>Internet:</w:t>
            </w:r>
            <w:r w:rsidR="003327DA" w:rsidRPr="00A018DF">
              <w:rPr>
                <w:sz w:val="16"/>
                <w:szCs w:val="24"/>
              </w:rPr>
              <w:br/>
            </w:r>
            <w:r w:rsidR="005E74EE" w:rsidRPr="00DC2E4F">
              <w:rPr>
                <w:sz w:val="16"/>
                <w:szCs w:val="24"/>
              </w:rPr>
              <w:t>https://www.humanrights.vic.gov.au/</w:t>
            </w:r>
          </w:p>
        </w:tc>
        <w:tc>
          <w:tcPr>
            <w:tcW w:w="1389" w:type="dxa"/>
          </w:tcPr>
          <w:p w14:paraId="056FC9B3" w14:textId="7D696771" w:rsidR="009A3886" w:rsidRPr="00A018DF" w:rsidRDefault="009A3886" w:rsidP="003265E6">
            <w:pPr>
              <w:keepNext/>
              <w:keepLines/>
              <w:widowControl w:val="0"/>
              <w:spacing w:before="60" w:after="60"/>
              <w:rPr>
                <w:rFonts w:cs="Tahoma"/>
                <w:b/>
                <w:iCs/>
                <w:sz w:val="16"/>
                <w:szCs w:val="24"/>
              </w:rPr>
            </w:pPr>
            <w:r w:rsidRPr="00A018DF">
              <w:rPr>
                <w:rFonts w:cs="Tahoma"/>
                <w:b/>
                <w:iCs/>
                <w:sz w:val="16"/>
                <w:szCs w:val="24"/>
              </w:rPr>
              <w:t>Equal Opportunity Commission Western Australia</w:t>
            </w:r>
          </w:p>
          <w:p w14:paraId="2C998EF4" w14:textId="05671B44" w:rsidR="009A3886" w:rsidRPr="00A018DF" w:rsidRDefault="00430064" w:rsidP="003265E6">
            <w:pPr>
              <w:keepNext/>
              <w:widowControl w:val="0"/>
              <w:spacing w:before="60" w:after="60"/>
              <w:rPr>
                <w:sz w:val="16"/>
                <w:szCs w:val="24"/>
              </w:rPr>
            </w:pPr>
            <w:r w:rsidRPr="007824B6">
              <w:rPr>
                <w:sz w:val="16"/>
                <w:szCs w:val="24"/>
              </w:rPr>
              <w:t xml:space="preserve">Albert Facey House, 469 Wellington </w:t>
            </w:r>
            <w:proofErr w:type="spellStart"/>
            <w:r w:rsidRPr="007824B6">
              <w:rPr>
                <w:sz w:val="16"/>
                <w:szCs w:val="24"/>
              </w:rPr>
              <w:t>Street</w:t>
            </w:r>
            <w:r w:rsidR="009A3886" w:rsidRPr="00A018DF">
              <w:rPr>
                <w:sz w:val="16"/>
                <w:szCs w:val="24"/>
              </w:rPr>
              <w:t>PERTH</w:t>
            </w:r>
            <w:proofErr w:type="spellEnd"/>
            <w:r w:rsidR="009A3886" w:rsidRPr="00A018DF">
              <w:rPr>
                <w:sz w:val="16"/>
                <w:szCs w:val="24"/>
              </w:rPr>
              <w:t xml:space="preserve"> </w:t>
            </w:r>
          </w:p>
          <w:p w14:paraId="1A0DDF97" w14:textId="06435820" w:rsidR="009A3886" w:rsidRPr="00A018DF" w:rsidRDefault="009A3886" w:rsidP="003265E6">
            <w:pPr>
              <w:keepNext/>
              <w:widowControl w:val="0"/>
              <w:spacing w:before="60" w:after="60"/>
              <w:rPr>
                <w:sz w:val="16"/>
                <w:szCs w:val="24"/>
              </w:rPr>
            </w:pPr>
            <w:r w:rsidRPr="00A018DF">
              <w:rPr>
                <w:sz w:val="16"/>
                <w:szCs w:val="24"/>
              </w:rPr>
              <w:t>Postal Address: PO Box 7370, Cloisters Square, Perth WA 6850</w:t>
            </w:r>
          </w:p>
          <w:p w14:paraId="21475922" w14:textId="68986406" w:rsidR="009A3886" w:rsidRPr="00A018DF" w:rsidRDefault="009A3886" w:rsidP="003265E6">
            <w:pPr>
              <w:keepNext/>
              <w:widowControl w:val="0"/>
              <w:spacing w:before="60" w:after="60"/>
              <w:rPr>
                <w:sz w:val="16"/>
                <w:szCs w:val="24"/>
              </w:rPr>
            </w:pPr>
            <w:r w:rsidRPr="00A018DF">
              <w:rPr>
                <w:sz w:val="16"/>
                <w:szCs w:val="24"/>
              </w:rPr>
              <w:t>Telephone</w:t>
            </w:r>
            <w:r w:rsidR="003327DA" w:rsidRPr="00A018DF">
              <w:rPr>
                <w:sz w:val="16"/>
                <w:szCs w:val="24"/>
              </w:rPr>
              <w:t>:</w:t>
            </w:r>
            <w:r w:rsidRPr="00A018DF">
              <w:rPr>
                <w:sz w:val="16"/>
                <w:szCs w:val="24"/>
              </w:rPr>
              <w:br/>
              <w:t>(08) 9216 3900</w:t>
            </w:r>
          </w:p>
          <w:p w14:paraId="49332672" w14:textId="39421704" w:rsidR="009A3886" w:rsidRPr="00A018DF" w:rsidRDefault="009A3886" w:rsidP="003265E6">
            <w:pPr>
              <w:keepNext/>
              <w:widowControl w:val="0"/>
              <w:spacing w:before="60" w:after="60"/>
              <w:rPr>
                <w:sz w:val="16"/>
                <w:szCs w:val="24"/>
              </w:rPr>
            </w:pPr>
            <w:r w:rsidRPr="00A018DF">
              <w:rPr>
                <w:sz w:val="16"/>
                <w:szCs w:val="24"/>
              </w:rPr>
              <w:t>TTY:</w:t>
            </w:r>
            <w:r w:rsidRPr="00A018DF">
              <w:rPr>
                <w:sz w:val="16"/>
                <w:szCs w:val="24"/>
              </w:rPr>
              <w:br/>
              <w:t>(08) 9216 3936</w:t>
            </w:r>
          </w:p>
          <w:p w14:paraId="4A56CCFD" w14:textId="3779D051" w:rsidR="009A3886" w:rsidRPr="00A018DF" w:rsidRDefault="009A3886" w:rsidP="003265E6">
            <w:pPr>
              <w:keepNext/>
              <w:widowControl w:val="0"/>
              <w:spacing w:before="60" w:after="60"/>
              <w:rPr>
                <w:sz w:val="16"/>
                <w:szCs w:val="24"/>
              </w:rPr>
            </w:pPr>
            <w:r w:rsidRPr="00A018DF">
              <w:rPr>
                <w:sz w:val="16"/>
                <w:szCs w:val="24"/>
              </w:rPr>
              <w:t>Country callers:</w:t>
            </w:r>
            <w:r w:rsidRPr="00A018DF">
              <w:rPr>
                <w:sz w:val="16"/>
                <w:szCs w:val="24"/>
              </w:rPr>
              <w:br/>
              <w:t>1800 198 149</w:t>
            </w:r>
          </w:p>
          <w:p w14:paraId="7F02DD20" w14:textId="169C9DE5" w:rsidR="009A3886" w:rsidRPr="00A018DF" w:rsidRDefault="009A3886" w:rsidP="003265E6">
            <w:pPr>
              <w:keepNext/>
              <w:widowControl w:val="0"/>
              <w:spacing w:before="60" w:after="60"/>
              <w:rPr>
                <w:sz w:val="16"/>
                <w:szCs w:val="24"/>
              </w:rPr>
            </w:pPr>
            <w:r w:rsidRPr="00A018DF">
              <w:rPr>
                <w:sz w:val="16"/>
                <w:szCs w:val="24"/>
              </w:rPr>
              <w:t>Email:</w:t>
            </w:r>
            <w:r w:rsidR="003327DA" w:rsidRPr="00A018DF">
              <w:rPr>
                <w:sz w:val="16"/>
                <w:szCs w:val="24"/>
              </w:rPr>
              <w:br/>
            </w:r>
            <w:r w:rsidRPr="00A018DF">
              <w:rPr>
                <w:sz w:val="16"/>
                <w:szCs w:val="24"/>
              </w:rPr>
              <w:t>eoc@eoc.wa.gov.au</w:t>
            </w:r>
          </w:p>
          <w:p w14:paraId="4AE68086" w14:textId="5F8DAF95" w:rsidR="009A3886" w:rsidRPr="00A018DF" w:rsidRDefault="009A3886" w:rsidP="00430064">
            <w:pPr>
              <w:keepNext/>
              <w:widowControl w:val="0"/>
              <w:spacing w:before="60" w:after="60"/>
              <w:rPr>
                <w:sz w:val="16"/>
                <w:szCs w:val="24"/>
              </w:rPr>
            </w:pPr>
            <w:r w:rsidRPr="00A018DF">
              <w:rPr>
                <w:sz w:val="16"/>
                <w:szCs w:val="24"/>
              </w:rPr>
              <w:t xml:space="preserve">Internet: </w:t>
            </w:r>
            <w:r w:rsidRPr="00A018DF">
              <w:rPr>
                <w:sz w:val="16"/>
                <w:szCs w:val="24"/>
              </w:rPr>
              <w:br/>
            </w:r>
            <w:r w:rsidR="00430064" w:rsidRPr="007824B6">
              <w:rPr>
                <w:sz w:val="16"/>
                <w:szCs w:val="24"/>
              </w:rPr>
              <w:t>https://www.wa.gov.au/organisation/equal-opportunity-commission</w:t>
            </w:r>
          </w:p>
        </w:tc>
      </w:tr>
      <w:tr w:rsidR="009A3886" w:rsidRPr="00A018DF" w14:paraId="41CE8885" w14:textId="77777777" w:rsidTr="003265E6">
        <w:tc>
          <w:tcPr>
            <w:tcW w:w="1413" w:type="dxa"/>
          </w:tcPr>
          <w:p w14:paraId="57FC326C" w14:textId="77777777" w:rsidR="009A3886" w:rsidRPr="00A018DF" w:rsidRDefault="009A3886" w:rsidP="003265E6">
            <w:pPr>
              <w:spacing w:before="60" w:after="60"/>
              <w:ind w:left="-32"/>
              <w:rPr>
                <w:rFonts w:cs="Tahoma"/>
                <w:i/>
                <w:iCs/>
                <w:sz w:val="16"/>
                <w:szCs w:val="24"/>
              </w:rPr>
            </w:pPr>
          </w:p>
        </w:tc>
        <w:tc>
          <w:tcPr>
            <w:tcW w:w="1417" w:type="dxa"/>
          </w:tcPr>
          <w:p w14:paraId="0127443C" w14:textId="77777777" w:rsidR="009A3886" w:rsidRPr="00A018DF" w:rsidRDefault="009A3886" w:rsidP="003265E6">
            <w:pPr>
              <w:spacing w:before="60" w:after="60"/>
              <w:ind w:left="-32"/>
              <w:rPr>
                <w:rFonts w:cs="Tahoma"/>
                <w:sz w:val="16"/>
                <w:szCs w:val="24"/>
              </w:rPr>
            </w:pPr>
          </w:p>
        </w:tc>
        <w:tc>
          <w:tcPr>
            <w:tcW w:w="1843" w:type="dxa"/>
          </w:tcPr>
          <w:p w14:paraId="5A7173F5" w14:textId="77777777" w:rsidR="009A3886" w:rsidRPr="00A018DF" w:rsidRDefault="009A3886" w:rsidP="003265E6">
            <w:pPr>
              <w:spacing w:before="60" w:after="60"/>
              <w:rPr>
                <w:rFonts w:cs="Tahoma"/>
                <w:i/>
                <w:iCs/>
                <w:sz w:val="16"/>
                <w:szCs w:val="24"/>
              </w:rPr>
            </w:pPr>
          </w:p>
        </w:tc>
        <w:tc>
          <w:tcPr>
            <w:tcW w:w="1559" w:type="dxa"/>
          </w:tcPr>
          <w:p w14:paraId="4D7A66C1" w14:textId="77777777" w:rsidR="009A3886" w:rsidRPr="00A018DF" w:rsidRDefault="009A3886" w:rsidP="003265E6">
            <w:pPr>
              <w:spacing w:before="60" w:after="60"/>
              <w:ind w:left="-32"/>
              <w:rPr>
                <w:rFonts w:cs="Tahoma"/>
                <w:sz w:val="16"/>
                <w:szCs w:val="24"/>
              </w:rPr>
            </w:pPr>
          </w:p>
        </w:tc>
        <w:tc>
          <w:tcPr>
            <w:tcW w:w="2127" w:type="dxa"/>
          </w:tcPr>
          <w:p w14:paraId="6BC4DCDE" w14:textId="13019BD1" w:rsidR="009A3886" w:rsidRPr="00A018DF" w:rsidRDefault="009A3886" w:rsidP="003265E6">
            <w:pPr>
              <w:spacing w:before="60" w:after="60"/>
              <w:rPr>
                <w:b/>
                <w:sz w:val="16"/>
                <w:szCs w:val="24"/>
              </w:rPr>
            </w:pPr>
            <w:r w:rsidRPr="00A018DF">
              <w:rPr>
                <w:b/>
                <w:sz w:val="16"/>
                <w:szCs w:val="24"/>
              </w:rPr>
              <w:t>Queensland Civil and Administrative Tribunal</w:t>
            </w:r>
          </w:p>
          <w:p w14:paraId="7A5A19EB" w14:textId="3FC35FDE" w:rsidR="009A3886" w:rsidRPr="00A018DF" w:rsidRDefault="009A3886" w:rsidP="003265E6">
            <w:pPr>
              <w:keepNext/>
              <w:keepLines/>
              <w:widowControl w:val="0"/>
              <w:spacing w:before="60" w:after="120"/>
              <w:rPr>
                <w:sz w:val="16"/>
                <w:szCs w:val="16"/>
              </w:rPr>
            </w:pPr>
            <w:r w:rsidRPr="00A018DF">
              <w:rPr>
                <w:sz w:val="16"/>
                <w:szCs w:val="16"/>
              </w:rPr>
              <w:lastRenderedPageBreak/>
              <w:t>Level 9, Bank of Queensland Building,</w:t>
            </w:r>
            <w:r w:rsidRPr="00A018DF">
              <w:rPr>
                <w:sz w:val="16"/>
                <w:szCs w:val="16"/>
              </w:rPr>
              <w:br/>
              <w:t xml:space="preserve">259 Queen Street, BRISBANE </w:t>
            </w:r>
          </w:p>
          <w:p w14:paraId="6DA15483" w14:textId="4541914E" w:rsidR="009A3886" w:rsidRPr="00A018DF" w:rsidRDefault="009A3886" w:rsidP="003265E6">
            <w:pPr>
              <w:keepNext/>
              <w:keepLines/>
              <w:widowControl w:val="0"/>
              <w:spacing w:before="60" w:after="120"/>
              <w:rPr>
                <w:sz w:val="16"/>
                <w:szCs w:val="16"/>
              </w:rPr>
            </w:pPr>
            <w:r w:rsidRPr="00A018DF">
              <w:rPr>
                <w:sz w:val="16"/>
                <w:szCs w:val="16"/>
              </w:rPr>
              <w:t>Postal address: GPO Box 1639, Brisbane, Qld 4001</w:t>
            </w:r>
          </w:p>
          <w:p w14:paraId="61342770" w14:textId="7F702603" w:rsidR="009A3886" w:rsidRPr="00A018DF" w:rsidRDefault="009A3886" w:rsidP="003265E6">
            <w:pPr>
              <w:keepNext/>
              <w:keepLines/>
              <w:widowControl w:val="0"/>
              <w:spacing w:before="60" w:after="120"/>
              <w:rPr>
                <w:sz w:val="16"/>
                <w:szCs w:val="16"/>
              </w:rPr>
            </w:pPr>
            <w:r w:rsidRPr="00A018DF">
              <w:rPr>
                <w:sz w:val="16"/>
                <w:szCs w:val="16"/>
              </w:rPr>
              <w:t xml:space="preserve">Telephone: </w:t>
            </w:r>
            <w:r w:rsidRPr="00A018DF">
              <w:rPr>
                <w:sz w:val="16"/>
                <w:szCs w:val="16"/>
              </w:rPr>
              <w:br/>
              <w:t>1300 753 228</w:t>
            </w:r>
          </w:p>
          <w:p w14:paraId="4B3211BA" w14:textId="05AA37D5" w:rsidR="009A3886" w:rsidRPr="00A018DF" w:rsidRDefault="009A3886" w:rsidP="003327DA">
            <w:pPr>
              <w:keepNext/>
              <w:keepLines/>
              <w:widowControl w:val="0"/>
              <w:spacing w:before="60"/>
              <w:rPr>
                <w:sz w:val="16"/>
                <w:szCs w:val="16"/>
              </w:rPr>
            </w:pPr>
            <w:r w:rsidRPr="00A018DF">
              <w:rPr>
                <w:sz w:val="16"/>
                <w:szCs w:val="16"/>
              </w:rPr>
              <w:t>Internet:</w:t>
            </w:r>
            <w:r w:rsidR="003327DA" w:rsidRPr="00A018DF">
              <w:rPr>
                <w:sz w:val="16"/>
                <w:szCs w:val="16"/>
              </w:rPr>
              <w:br/>
            </w:r>
            <w:r w:rsidRPr="00A018DF">
              <w:rPr>
                <w:sz w:val="16"/>
                <w:szCs w:val="16"/>
              </w:rPr>
              <w:t>http://www.qcat.qld.gov.au</w:t>
            </w:r>
          </w:p>
        </w:tc>
        <w:tc>
          <w:tcPr>
            <w:tcW w:w="1559" w:type="dxa"/>
          </w:tcPr>
          <w:p w14:paraId="5ADEDEEA" w14:textId="77777777" w:rsidR="009A3886" w:rsidRPr="00A018DF" w:rsidRDefault="009A3886" w:rsidP="003265E6">
            <w:pPr>
              <w:spacing w:before="60" w:after="60"/>
              <w:rPr>
                <w:rFonts w:cs="Tahoma"/>
                <w:sz w:val="16"/>
                <w:szCs w:val="24"/>
              </w:rPr>
            </w:pPr>
          </w:p>
        </w:tc>
        <w:tc>
          <w:tcPr>
            <w:tcW w:w="1701" w:type="dxa"/>
          </w:tcPr>
          <w:p w14:paraId="331AA8C0" w14:textId="77777777" w:rsidR="009A3886" w:rsidRPr="00A018DF" w:rsidRDefault="009A3886" w:rsidP="003265E6">
            <w:pPr>
              <w:spacing w:before="60" w:after="60"/>
              <w:ind w:left="-32"/>
              <w:rPr>
                <w:rFonts w:cs="Tahoma"/>
                <w:sz w:val="16"/>
                <w:szCs w:val="24"/>
              </w:rPr>
            </w:pPr>
          </w:p>
        </w:tc>
        <w:tc>
          <w:tcPr>
            <w:tcW w:w="1559" w:type="dxa"/>
          </w:tcPr>
          <w:p w14:paraId="20C89D40" w14:textId="77777777" w:rsidR="009A3886" w:rsidRPr="00A018DF" w:rsidRDefault="009A3886" w:rsidP="003265E6">
            <w:pPr>
              <w:spacing w:before="60" w:after="60"/>
              <w:rPr>
                <w:rFonts w:cs="Tahoma"/>
                <w:sz w:val="16"/>
                <w:szCs w:val="24"/>
              </w:rPr>
            </w:pPr>
          </w:p>
        </w:tc>
        <w:tc>
          <w:tcPr>
            <w:tcW w:w="1389" w:type="dxa"/>
          </w:tcPr>
          <w:p w14:paraId="4B456F60" w14:textId="77777777" w:rsidR="009A3886" w:rsidRPr="00A018DF" w:rsidRDefault="009A3886" w:rsidP="003265E6">
            <w:pPr>
              <w:spacing w:before="60" w:after="60"/>
              <w:ind w:left="-32"/>
              <w:rPr>
                <w:rFonts w:cs="Tahoma"/>
                <w:i/>
                <w:iCs/>
                <w:sz w:val="16"/>
                <w:szCs w:val="24"/>
              </w:rPr>
            </w:pPr>
          </w:p>
        </w:tc>
      </w:tr>
      <w:tr w:rsidR="009A3886" w:rsidRPr="00A018DF" w14:paraId="38353F3E" w14:textId="77777777" w:rsidTr="003265E6">
        <w:trPr>
          <w:trHeight w:val="4773"/>
        </w:trPr>
        <w:tc>
          <w:tcPr>
            <w:tcW w:w="1413" w:type="dxa"/>
          </w:tcPr>
          <w:p w14:paraId="2B583D92" w14:textId="77777777" w:rsidR="009A3886" w:rsidRPr="00A018DF" w:rsidRDefault="009A3886" w:rsidP="003265E6">
            <w:pPr>
              <w:spacing w:before="60"/>
              <w:ind w:left="-32"/>
              <w:rPr>
                <w:rFonts w:cs="Tahoma"/>
                <w:b/>
                <w:iCs/>
                <w:sz w:val="16"/>
                <w:szCs w:val="24"/>
              </w:rPr>
            </w:pPr>
          </w:p>
        </w:tc>
        <w:tc>
          <w:tcPr>
            <w:tcW w:w="1417" w:type="dxa"/>
          </w:tcPr>
          <w:p w14:paraId="733EC90D" w14:textId="10DA8763" w:rsidR="009A3886" w:rsidRPr="00A018DF" w:rsidRDefault="009A3886" w:rsidP="003265E6">
            <w:pPr>
              <w:keepNext/>
              <w:keepLines/>
              <w:widowControl w:val="0"/>
              <w:spacing w:before="60" w:after="120"/>
              <w:rPr>
                <w:b/>
                <w:sz w:val="16"/>
                <w:szCs w:val="16"/>
              </w:rPr>
            </w:pPr>
            <w:r w:rsidRPr="00A018DF">
              <w:rPr>
                <w:b/>
                <w:sz w:val="16"/>
                <w:szCs w:val="16"/>
              </w:rPr>
              <w:t>Fair Work Commission</w:t>
            </w:r>
          </w:p>
          <w:p w14:paraId="4AB3EEB5" w14:textId="2A889604" w:rsidR="009A3886" w:rsidRPr="00A018DF" w:rsidRDefault="009A3886" w:rsidP="003265E6">
            <w:pPr>
              <w:keepNext/>
              <w:keepLines/>
              <w:widowControl w:val="0"/>
              <w:spacing w:before="60" w:after="120"/>
              <w:rPr>
                <w:sz w:val="16"/>
                <w:szCs w:val="16"/>
              </w:rPr>
            </w:pPr>
            <w:r w:rsidRPr="00A018DF">
              <w:rPr>
                <w:sz w:val="16"/>
                <w:szCs w:val="16"/>
              </w:rPr>
              <w:t>Level 3, 14 Moore Street, Canberra, ACT, 2600</w:t>
            </w:r>
          </w:p>
          <w:p w14:paraId="73D980AC" w14:textId="55DE194F" w:rsidR="009A3886" w:rsidRPr="00A018DF" w:rsidRDefault="009A3886" w:rsidP="003265E6">
            <w:pPr>
              <w:keepNext/>
              <w:keepLines/>
              <w:widowControl w:val="0"/>
              <w:spacing w:before="60" w:after="120"/>
              <w:rPr>
                <w:sz w:val="16"/>
                <w:szCs w:val="16"/>
              </w:rPr>
            </w:pPr>
            <w:r w:rsidRPr="00A018DF">
              <w:rPr>
                <w:sz w:val="16"/>
                <w:szCs w:val="16"/>
              </w:rPr>
              <w:t xml:space="preserve">GPO Box 539, Canberra City </w:t>
            </w:r>
            <w:r w:rsidR="00995BE9">
              <w:rPr>
                <w:sz w:val="16"/>
                <w:szCs w:val="16"/>
              </w:rPr>
              <w:t xml:space="preserve">ACT </w:t>
            </w:r>
            <w:r w:rsidRPr="00A018DF">
              <w:rPr>
                <w:sz w:val="16"/>
                <w:szCs w:val="16"/>
              </w:rPr>
              <w:t>2601</w:t>
            </w:r>
          </w:p>
          <w:p w14:paraId="7A2A4E67" w14:textId="3760A0B4" w:rsidR="009A3886" w:rsidRPr="00A018DF" w:rsidRDefault="009A3886" w:rsidP="003265E6">
            <w:pPr>
              <w:keepNext/>
              <w:keepLines/>
              <w:widowControl w:val="0"/>
              <w:spacing w:before="60" w:after="120"/>
              <w:rPr>
                <w:sz w:val="16"/>
                <w:szCs w:val="16"/>
              </w:rPr>
            </w:pPr>
            <w:r w:rsidRPr="00A018DF">
              <w:rPr>
                <w:sz w:val="16"/>
                <w:szCs w:val="16"/>
              </w:rPr>
              <w:t>Telephone:</w:t>
            </w:r>
            <w:r w:rsidR="003327DA" w:rsidRPr="00A018DF">
              <w:rPr>
                <w:sz w:val="16"/>
                <w:szCs w:val="16"/>
              </w:rPr>
              <w:br/>
            </w:r>
            <w:r w:rsidRPr="00A018DF">
              <w:rPr>
                <w:sz w:val="16"/>
                <w:szCs w:val="16"/>
              </w:rPr>
              <w:t>1300 799 675</w:t>
            </w:r>
          </w:p>
          <w:p w14:paraId="7A5D31FA" w14:textId="3517513F" w:rsidR="003327DA" w:rsidRPr="00A018DF" w:rsidRDefault="009A3886" w:rsidP="003327DA">
            <w:pPr>
              <w:keepNext/>
              <w:keepLines/>
              <w:widowControl w:val="0"/>
              <w:spacing w:before="60" w:after="120"/>
              <w:rPr>
                <w:sz w:val="16"/>
                <w:szCs w:val="16"/>
              </w:rPr>
            </w:pPr>
            <w:r w:rsidRPr="00A018DF">
              <w:rPr>
                <w:sz w:val="16"/>
                <w:szCs w:val="16"/>
              </w:rPr>
              <w:t>Facsimile:</w:t>
            </w:r>
            <w:r w:rsidR="003327DA" w:rsidRPr="00A018DF">
              <w:rPr>
                <w:sz w:val="16"/>
                <w:szCs w:val="16"/>
              </w:rPr>
              <w:br/>
            </w:r>
            <w:r w:rsidRPr="00A018DF">
              <w:rPr>
                <w:sz w:val="16"/>
                <w:szCs w:val="16"/>
              </w:rPr>
              <w:t>(02) 6247 9774</w:t>
            </w:r>
          </w:p>
          <w:p w14:paraId="440EB270" w14:textId="64A51CCC" w:rsidR="009A3886" w:rsidRPr="00A018DF" w:rsidRDefault="009A3886" w:rsidP="003327DA">
            <w:pPr>
              <w:keepNext/>
              <w:keepLines/>
              <w:widowControl w:val="0"/>
              <w:spacing w:before="60" w:after="120"/>
              <w:rPr>
                <w:sz w:val="16"/>
                <w:szCs w:val="16"/>
              </w:rPr>
            </w:pPr>
            <w:r w:rsidRPr="00A018DF">
              <w:rPr>
                <w:sz w:val="16"/>
                <w:szCs w:val="16"/>
              </w:rPr>
              <w:t>Email:</w:t>
            </w:r>
            <w:r w:rsidR="003327DA" w:rsidRPr="00A018DF">
              <w:rPr>
                <w:sz w:val="16"/>
                <w:szCs w:val="16"/>
              </w:rPr>
              <w:br/>
            </w:r>
            <w:hyperlink r:id="rId29" w:history="1">
              <w:r w:rsidRPr="00A018DF">
                <w:rPr>
                  <w:sz w:val="16"/>
                  <w:szCs w:val="16"/>
                </w:rPr>
                <w:t>canberra@fwc.gov.au</w:t>
              </w:r>
            </w:hyperlink>
          </w:p>
        </w:tc>
        <w:tc>
          <w:tcPr>
            <w:tcW w:w="1843" w:type="dxa"/>
          </w:tcPr>
          <w:p w14:paraId="02E0579F" w14:textId="2D4E9E52" w:rsidR="009A3886" w:rsidRPr="00A018DF" w:rsidRDefault="009A3886" w:rsidP="003265E6">
            <w:pPr>
              <w:keepNext/>
              <w:keepLines/>
              <w:widowControl w:val="0"/>
              <w:spacing w:before="60" w:after="120"/>
              <w:rPr>
                <w:rFonts w:eastAsia="Arial Unicode MS" w:cs="Tahoma"/>
                <w:b/>
                <w:sz w:val="16"/>
                <w:szCs w:val="16"/>
              </w:rPr>
            </w:pPr>
            <w:r w:rsidRPr="00A018DF">
              <w:rPr>
                <w:b/>
                <w:sz w:val="16"/>
                <w:szCs w:val="16"/>
              </w:rPr>
              <w:t xml:space="preserve">Fair Work Commission </w:t>
            </w:r>
            <w:hyperlink r:id="rId30" w:history="1">
              <w:r w:rsidRPr="00A018DF">
                <w:rPr>
                  <w:rFonts w:eastAsia="Arial Unicode MS" w:cs="Tahoma"/>
                  <w:b/>
                  <w:sz w:val="16"/>
                  <w:szCs w:val="16"/>
                </w:rPr>
                <w:t>Sydney</w:t>
              </w:r>
            </w:hyperlink>
          </w:p>
          <w:p w14:paraId="738E1592" w14:textId="7D4DD16D" w:rsidR="009A3886" w:rsidRPr="00A018DF" w:rsidRDefault="009A3886" w:rsidP="003265E6">
            <w:pPr>
              <w:keepNext/>
              <w:keepLines/>
              <w:widowControl w:val="0"/>
              <w:spacing w:before="60" w:after="120"/>
              <w:rPr>
                <w:sz w:val="16"/>
                <w:szCs w:val="16"/>
              </w:rPr>
            </w:pPr>
            <w:r w:rsidRPr="00A018DF">
              <w:rPr>
                <w:rFonts w:cs="Tahoma"/>
                <w:sz w:val="16"/>
                <w:szCs w:val="16"/>
              </w:rPr>
              <w:t xml:space="preserve">Level 10, </w:t>
            </w:r>
            <w:r w:rsidRPr="00A018DF">
              <w:rPr>
                <w:sz w:val="16"/>
                <w:szCs w:val="16"/>
              </w:rPr>
              <w:t xml:space="preserve">Terrace Tower 80 William St, East Sydney, </w:t>
            </w:r>
            <w:r w:rsidR="00995BE9">
              <w:rPr>
                <w:sz w:val="16"/>
                <w:szCs w:val="16"/>
              </w:rPr>
              <w:t xml:space="preserve">NSW </w:t>
            </w:r>
            <w:r w:rsidRPr="00A018DF">
              <w:rPr>
                <w:sz w:val="16"/>
                <w:szCs w:val="16"/>
              </w:rPr>
              <w:t xml:space="preserve">2011, </w:t>
            </w:r>
          </w:p>
          <w:p w14:paraId="2CDE85B1" w14:textId="681B5E0B" w:rsidR="009A3886" w:rsidRPr="00A018DF" w:rsidRDefault="009A3886" w:rsidP="003265E6">
            <w:pPr>
              <w:keepNext/>
              <w:keepLines/>
              <w:widowControl w:val="0"/>
              <w:spacing w:before="60" w:after="120"/>
              <w:rPr>
                <w:sz w:val="16"/>
                <w:szCs w:val="16"/>
              </w:rPr>
            </w:pPr>
            <w:r w:rsidRPr="00A018DF">
              <w:rPr>
                <w:sz w:val="16"/>
                <w:szCs w:val="16"/>
              </w:rPr>
              <w:t>Telephone:</w:t>
            </w:r>
            <w:r w:rsidR="003327DA" w:rsidRPr="00A018DF">
              <w:rPr>
                <w:sz w:val="16"/>
                <w:szCs w:val="16"/>
              </w:rPr>
              <w:br/>
            </w:r>
            <w:r w:rsidRPr="00A018DF">
              <w:rPr>
                <w:sz w:val="16"/>
                <w:szCs w:val="16"/>
              </w:rPr>
              <w:t>1300 799 675</w:t>
            </w:r>
          </w:p>
          <w:p w14:paraId="5CB365D7" w14:textId="3DF60646" w:rsidR="003327DA" w:rsidRPr="00A018DF" w:rsidRDefault="009A3886" w:rsidP="003265E6">
            <w:pPr>
              <w:keepNext/>
              <w:keepLines/>
              <w:widowControl w:val="0"/>
              <w:spacing w:before="60" w:after="120"/>
              <w:rPr>
                <w:sz w:val="16"/>
                <w:szCs w:val="16"/>
              </w:rPr>
            </w:pPr>
            <w:r w:rsidRPr="00A018DF">
              <w:rPr>
                <w:sz w:val="16"/>
                <w:szCs w:val="16"/>
              </w:rPr>
              <w:t>Facsimile:</w:t>
            </w:r>
            <w:r w:rsidR="003327DA" w:rsidRPr="00A018DF">
              <w:rPr>
                <w:sz w:val="16"/>
                <w:szCs w:val="16"/>
              </w:rPr>
              <w:br/>
            </w:r>
            <w:r w:rsidRPr="00A018DF">
              <w:rPr>
                <w:sz w:val="16"/>
                <w:szCs w:val="16"/>
              </w:rPr>
              <w:t>(02) 9380 6990</w:t>
            </w:r>
          </w:p>
          <w:p w14:paraId="6FBBA73F" w14:textId="3C471091" w:rsidR="009A3886" w:rsidRPr="00A018DF" w:rsidRDefault="009A3886" w:rsidP="003265E6">
            <w:pPr>
              <w:keepNext/>
              <w:keepLines/>
              <w:widowControl w:val="0"/>
              <w:spacing w:before="60" w:after="120"/>
              <w:rPr>
                <w:rFonts w:cs="Tahoma"/>
                <w:sz w:val="16"/>
                <w:szCs w:val="16"/>
              </w:rPr>
            </w:pPr>
            <w:r w:rsidRPr="00A018DF">
              <w:rPr>
                <w:sz w:val="16"/>
                <w:szCs w:val="16"/>
              </w:rPr>
              <w:t>Email:</w:t>
            </w:r>
            <w:r w:rsidR="003327DA" w:rsidRPr="00A018DF">
              <w:rPr>
                <w:sz w:val="16"/>
                <w:szCs w:val="16"/>
              </w:rPr>
              <w:br/>
            </w:r>
            <w:r w:rsidRPr="00A018DF">
              <w:rPr>
                <w:sz w:val="16"/>
                <w:szCs w:val="16"/>
              </w:rPr>
              <w:t>sydney@fwc.</w:t>
            </w:r>
            <w:r w:rsidRPr="00A018DF">
              <w:rPr>
                <w:rFonts w:cs="Tahoma"/>
                <w:sz w:val="16"/>
                <w:szCs w:val="16"/>
              </w:rPr>
              <w:t>gov.au</w:t>
            </w:r>
          </w:p>
          <w:p w14:paraId="0D0C14D3" w14:textId="3C1C6BF5" w:rsidR="009A3886" w:rsidRPr="00A018DF" w:rsidRDefault="001F7E4A" w:rsidP="003265E6">
            <w:pPr>
              <w:keepNext/>
              <w:keepLines/>
              <w:widowControl w:val="0"/>
              <w:spacing w:before="60" w:after="120"/>
              <w:rPr>
                <w:rFonts w:eastAsia="Arial Unicode MS" w:cs="Tahoma"/>
                <w:b/>
                <w:sz w:val="16"/>
                <w:szCs w:val="16"/>
              </w:rPr>
            </w:pPr>
            <w:hyperlink r:id="rId31" w:history="1">
              <w:r w:rsidR="009A3886" w:rsidRPr="00A018DF">
                <w:rPr>
                  <w:rFonts w:eastAsia="Arial Unicode MS" w:cs="Tahoma"/>
                  <w:b/>
                  <w:sz w:val="16"/>
                  <w:szCs w:val="16"/>
                </w:rPr>
                <w:t>Newcastle</w:t>
              </w:r>
            </w:hyperlink>
          </w:p>
          <w:p w14:paraId="23879CB9" w14:textId="780930DD" w:rsidR="009A3886" w:rsidRPr="00A018DF" w:rsidRDefault="009A3886" w:rsidP="003265E6">
            <w:pPr>
              <w:keepNext/>
              <w:keepLines/>
              <w:widowControl w:val="0"/>
              <w:spacing w:before="60" w:after="120"/>
              <w:rPr>
                <w:sz w:val="16"/>
                <w:szCs w:val="16"/>
              </w:rPr>
            </w:pPr>
            <w:r w:rsidRPr="00A018DF">
              <w:rPr>
                <w:rFonts w:cs="Tahoma"/>
                <w:sz w:val="16"/>
                <w:szCs w:val="16"/>
              </w:rPr>
              <w:t xml:space="preserve">Level 3, 237 Wharf Road, Newcastle, </w:t>
            </w:r>
            <w:r w:rsidR="00995BE9">
              <w:rPr>
                <w:rFonts w:cs="Tahoma"/>
                <w:sz w:val="16"/>
                <w:szCs w:val="16"/>
              </w:rPr>
              <w:t xml:space="preserve">NSW </w:t>
            </w:r>
            <w:r w:rsidRPr="00A018DF">
              <w:rPr>
                <w:rFonts w:cs="Tahoma"/>
                <w:sz w:val="16"/>
                <w:szCs w:val="16"/>
              </w:rPr>
              <w:t>2300</w:t>
            </w:r>
          </w:p>
        </w:tc>
        <w:tc>
          <w:tcPr>
            <w:tcW w:w="1559" w:type="dxa"/>
          </w:tcPr>
          <w:p w14:paraId="24943648" w14:textId="4E2784EF" w:rsidR="009A3886" w:rsidRPr="00A018DF" w:rsidRDefault="009A3886" w:rsidP="003265E6">
            <w:pPr>
              <w:keepNext/>
              <w:keepLines/>
              <w:widowControl w:val="0"/>
              <w:spacing w:before="60" w:after="120"/>
              <w:rPr>
                <w:rFonts w:ascii="Verdana" w:eastAsia="Arial Unicode MS" w:hAnsi="Verdana"/>
                <w:b/>
                <w:sz w:val="16"/>
                <w:szCs w:val="16"/>
              </w:rPr>
            </w:pPr>
            <w:r w:rsidRPr="00A018DF">
              <w:rPr>
                <w:b/>
                <w:sz w:val="16"/>
                <w:szCs w:val="16"/>
              </w:rPr>
              <w:t>Fair Work Commission</w:t>
            </w:r>
          </w:p>
          <w:p w14:paraId="64F33029" w14:textId="23550FDE" w:rsidR="009A3886" w:rsidRPr="00A018DF" w:rsidRDefault="009A3886" w:rsidP="003265E6">
            <w:pPr>
              <w:keepNext/>
              <w:keepLines/>
              <w:widowControl w:val="0"/>
              <w:spacing w:before="60" w:after="120"/>
              <w:rPr>
                <w:sz w:val="16"/>
                <w:szCs w:val="16"/>
              </w:rPr>
            </w:pPr>
            <w:r w:rsidRPr="00A018DF">
              <w:rPr>
                <w:sz w:val="16"/>
                <w:szCs w:val="16"/>
              </w:rPr>
              <w:t xml:space="preserve">10th Floor, Northern Territory House, 22 Mitchell Street, Darwin </w:t>
            </w:r>
            <w:r w:rsidR="00995BE9">
              <w:rPr>
                <w:sz w:val="16"/>
                <w:szCs w:val="16"/>
              </w:rPr>
              <w:t>NT</w:t>
            </w:r>
            <w:r w:rsidRPr="00A018DF">
              <w:rPr>
                <w:sz w:val="16"/>
                <w:szCs w:val="16"/>
              </w:rPr>
              <w:t xml:space="preserve">0800 </w:t>
            </w:r>
          </w:p>
          <w:p w14:paraId="608B8416" w14:textId="3FFDFB46" w:rsidR="009A3886" w:rsidRPr="00A018DF" w:rsidRDefault="009A3886" w:rsidP="003265E6">
            <w:pPr>
              <w:keepNext/>
              <w:keepLines/>
              <w:widowControl w:val="0"/>
              <w:spacing w:before="60" w:after="120"/>
              <w:rPr>
                <w:sz w:val="16"/>
                <w:szCs w:val="16"/>
              </w:rPr>
            </w:pPr>
            <w:r w:rsidRPr="00A018DF">
              <w:rPr>
                <w:sz w:val="16"/>
                <w:szCs w:val="16"/>
              </w:rPr>
              <w:t xml:space="preserve">GPO Box 969, Darwin, </w:t>
            </w:r>
            <w:r w:rsidR="00995BE9">
              <w:rPr>
                <w:sz w:val="16"/>
                <w:szCs w:val="16"/>
              </w:rPr>
              <w:t xml:space="preserve">NT </w:t>
            </w:r>
            <w:r w:rsidRPr="00A018DF">
              <w:rPr>
                <w:sz w:val="16"/>
                <w:szCs w:val="16"/>
              </w:rPr>
              <w:t>0801</w:t>
            </w:r>
          </w:p>
          <w:p w14:paraId="63572F1C" w14:textId="38A27C44" w:rsidR="009A3886" w:rsidRPr="00A018DF" w:rsidRDefault="009A3886" w:rsidP="003265E6">
            <w:pPr>
              <w:keepNext/>
              <w:keepLines/>
              <w:widowControl w:val="0"/>
              <w:spacing w:before="60" w:after="120"/>
              <w:rPr>
                <w:sz w:val="16"/>
                <w:szCs w:val="16"/>
              </w:rPr>
            </w:pPr>
            <w:r w:rsidRPr="00A018DF">
              <w:rPr>
                <w:sz w:val="16"/>
                <w:szCs w:val="16"/>
              </w:rPr>
              <w:t>Telephone:</w:t>
            </w:r>
            <w:r w:rsidR="003327DA" w:rsidRPr="00A018DF">
              <w:rPr>
                <w:sz w:val="16"/>
                <w:szCs w:val="16"/>
              </w:rPr>
              <w:br/>
            </w:r>
            <w:r w:rsidRPr="00A018DF">
              <w:rPr>
                <w:sz w:val="16"/>
                <w:szCs w:val="16"/>
              </w:rPr>
              <w:t>1300 799 675</w:t>
            </w:r>
          </w:p>
          <w:p w14:paraId="22B72D53" w14:textId="597E0FF7" w:rsidR="009A3886" w:rsidRPr="00A018DF" w:rsidRDefault="009A3886" w:rsidP="003265E6">
            <w:pPr>
              <w:keepNext/>
              <w:keepLines/>
              <w:widowControl w:val="0"/>
              <w:spacing w:before="60" w:after="120"/>
              <w:rPr>
                <w:sz w:val="16"/>
                <w:szCs w:val="16"/>
              </w:rPr>
            </w:pPr>
            <w:r w:rsidRPr="00A018DF">
              <w:rPr>
                <w:sz w:val="16"/>
                <w:szCs w:val="16"/>
              </w:rPr>
              <w:t>Facsimile:</w:t>
            </w:r>
            <w:r w:rsidR="003327DA" w:rsidRPr="00A018DF">
              <w:rPr>
                <w:sz w:val="16"/>
                <w:szCs w:val="16"/>
              </w:rPr>
              <w:br/>
            </w:r>
            <w:r w:rsidRPr="00A018DF">
              <w:rPr>
                <w:sz w:val="16"/>
                <w:szCs w:val="16"/>
              </w:rPr>
              <w:t>(03) 9655 0420</w:t>
            </w:r>
          </w:p>
          <w:p w14:paraId="68528F0F" w14:textId="29666A60" w:rsidR="009A3886" w:rsidRPr="00A018DF" w:rsidRDefault="009A3886" w:rsidP="003327DA">
            <w:pPr>
              <w:keepNext/>
              <w:keepLines/>
              <w:widowControl w:val="0"/>
              <w:spacing w:before="60" w:after="120"/>
              <w:rPr>
                <w:sz w:val="16"/>
                <w:szCs w:val="16"/>
              </w:rPr>
            </w:pPr>
            <w:r w:rsidRPr="00A018DF">
              <w:rPr>
                <w:sz w:val="16"/>
                <w:szCs w:val="16"/>
              </w:rPr>
              <w:t>Email:</w:t>
            </w:r>
            <w:r w:rsidR="003327DA" w:rsidRPr="00A018DF">
              <w:rPr>
                <w:sz w:val="16"/>
                <w:szCs w:val="16"/>
              </w:rPr>
              <w:br/>
            </w:r>
            <w:hyperlink r:id="rId32" w:history="1">
              <w:r w:rsidRPr="00A018DF">
                <w:rPr>
                  <w:sz w:val="16"/>
                  <w:szCs w:val="16"/>
                </w:rPr>
                <w:t>darwin@fwc.gov.au</w:t>
              </w:r>
            </w:hyperlink>
          </w:p>
        </w:tc>
        <w:tc>
          <w:tcPr>
            <w:tcW w:w="2127" w:type="dxa"/>
          </w:tcPr>
          <w:p w14:paraId="42471E59" w14:textId="4253057C" w:rsidR="009A3886" w:rsidRPr="00A018DF" w:rsidRDefault="009A3886" w:rsidP="003265E6">
            <w:pPr>
              <w:keepNext/>
              <w:keepLines/>
              <w:widowControl w:val="0"/>
              <w:spacing w:before="60" w:after="120"/>
              <w:rPr>
                <w:rFonts w:ascii="Verdana" w:eastAsia="Arial Unicode MS" w:hAnsi="Verdana"/>
                <w:b/>
                <w:sz w:val="16"/>
                <w:szCs w:val="16"/>
              </w:rPr>
            </w:pPr>
            <w:r w:rsidRPr="00A018DF">
              <w:rPr>
                <w:b/>
                <w:sz w:val="16"/>
                <w:szCs w:val="16"/>
              </w:rPr>
              <w:t>Fair Work Commission</w:t>
            </w:r>
          </w:p>
          <w:p w14:paraId="3D640563" w14:textId="4B0DA87C" w:rsidR="009A3886" w:rsidRPr="00A018DF" w:rsidRDefault="009A3886" w:rsidP="003265E6">
            <w:pPr>
              <w:keepNext/>
              <w:keepLines/>
              <w:widowControl w:val="0"/>
              <w:spacing w:before="60" w:after="120"/>
              <w:rPr>
                <w:sz w:val="16"/>
                <w:szCs w:val="16"/>
              </w:rPr>
            </w:pPr>
            <w:r w:rsidRPr="00A018DF">
              <w:rPr>
                <w:sz w:val="16"/>
                <w:szCs w:val="16"/>
              </w:rPr>
              <w:t xml:space="preserve">Level 14, Central Plaza Two, 66 Eagle Street, Brisbane </w:t>
            </w:r>
            <w:r w:rsidR="00EF3777">
              <w:rPr>
                <w:sz w:val="16"/>
                <w:szCs w:val="16"/>
              </w:rPr>
              <w:t xml:space="preserve">QLD </w:t>
            </w:r>
            <w:r w:rsidRPr="00A018DF">
              <w:rPr>
                <w:sz w:val="16"/>
                <w:szCs w:val="16"/>
              </w:rPr>
              <w:t>4000</w:t>
            </w:r>
          </w:p>
          <w:p w14:paraId="412F84A0" w14:textId="6E7BD978" w:rsidR="009A3886" w:rsidRPr="00A018DF" w:rsidRDefault="009A3886" w:rsidP="003265E6">
            <w:pPr>
              <w:keepNext/>
              <w:keepLines/>
              <w:widowControl w:val="0"/>
              <w:spacing w:before="60" w:after="120"/>
              <w:rPr>
                <w:sz w:val="16"/>
                <w:szCs w:val="16"/>
              </w:rPr>
            </w:pPr>
            <w:r w:rsidRPr="00A018DF">
              <w:rPr>
                <w:sz w:val="16"/>
                <w:szCs w:val="16"/>
              </w:rPr>
              <w:t xml:space="preserve">GPO Box 5713, Brisbane, </w:t>
            </w:r>
            <w:r w:rsidR="00EF3777">
              <w:rPr>
                <w:sz w:val="16"/>
                <w:szCs w:val="16"/>
              </w:rPr>
              <w:t xml:space="preserve">QLD </w:t>
            </w:r>
            <w:r w:rsidRPr="00A018DF">
              <w:rPr>
                <w:sz w:val="16"/>
                <w:szCs w:val="16"/>
              </w:rPr>
              <w:t>4001</w:t>
            </w:r>
          </w:p>
          <w:p w14:paraId="56FFC9E9" w14:textId="429F4E95" w:rsidR="009A3886" w:rsidRPr="00A018DF" w:rsidRDefault="009A3886" w:rsidP="003265E6">
            <w:pPr>
              <w:keepNext/>
              <w:keepLines/>
              <w:widowControl w:val="0"/>
              <w:spacing w:before="60" w:after="120"/>
              <w:rPr>
                <w:sz w:val="16"/>
                <w:szCs w:val="16"/>
              </w:rPr>
            </w:pPr>
            <w:r w:rsidRPr="00A018DF">
              <w:rPr>
                <w:sz w:val="16"/>
                <w:szCs w:val="16"/>
              </w:rPr>
              <w:t>Telephone:</w:t>
            </w:r>
            <w:r w:rsidR="003327DA" w:rsidRPr="00A018DF">
              <w:rPr>
                <w:sz w:val="16"/>
                <w:szCs w:val="16"/>
              </w:rPr>
              <w:br/>
            </w:r>
            <w:r w:rsidRPr="00A018DF">
              <w:rPr>
                <w:sz w:val="16"/>
                <w:szCs w:val="16"/>
              </w:rPr>
              <w:t>1300 799 675</w:t>
            </w:r>
          </w:p>
          <w:p w14:paraId="6959A28E" w14:textId="12699701" w:rsidR="003327DA" w:rsidRPr="00A018DF" w:rsidRDefault="009A3886" w:rsidP="003265E6">
            <w:pPr>
              <w:keepNext/>
              <w:keepLines/>
              <w:widowControl w:val="0"/>
              <w:tabs>
                <w:tab w:val="left" w:pos="284"/>
                <w:tab w:val="left" w:pos="567"/>
                <w:tab w:val="left" w:pos="851"/>
                <w:tab w:val="left" w:pos="1134"/>
                <w:tab w:val="left" w:pos="1418"/>
                <w:tab w:val="left" w:pos="1701"/>
                <w:tab w:val="left" w:pos="1985"/>
                <w:tab w:val="left" w:pos="2268"/>
                <w:tab w:val="left" w:pos="2552"/>
                <w:tab w:val="left" w:pos="2835"/>
              </w:tabs>
              <w:spacing w:before="60" w:after="120"/>
              <w:rPr>
                <w:sz w:val="16"/>
                <w:szCs w:val="16"/>
              </w:rPr>
            </w:pPr>
            <w:r w:rsidRPr="00A018DF">
              <w:rPr>
                <w:sz w:val="16"/>
                <w:szCs w:val="16"/>
              </w:rPr>
              <w:t>Facsimile:</w:t>
            </w:r>
            <w:r w:rsidR="003327DA" w:rsidRPr="00A018DF">
              <w:rPr>
                <w:sz w:val="16"/>
                <w:szCs w:val="16"/>
              </w:rPr>
              <w:br/>
            </w:r>
            <w:r w:rsidRPr="00A018DF">
              <w:rPr>
                <w:sz w:val="16"/>
                <w:szCs w:val="16"/>
              </w:rPr>
              <w:t>(07) 3000 0388</w:t>
            </w:r>
          </w:p>
          <w:p w14:paraId="32B9A9F7" w14:textId="590BAC95" w:rsidR="009A3886" w:rsidRPr="00A018DF" w:rsidRDefault="009A3886" w:rsidP="003327DA">
            <w:pPr>
              <w:keepNext/>
              <w:keepLines/>
              <w:widowControl w:val="0"/>
              <w:tabs>
                <w:tab w:val="left" w:pos="284"/>
                <w:tab w:val="left" w:pos="567"/>
                <w:tab w:val="left" w:pos="851"/>
                <w:tab w:val="left" w:pos="1134"/>
                <w:tab w:val="left" w:pos="1418"/>
                <w:tab w:val="left" w:pos="1701"/>
                <w:tab w:val="left" w:pos="1985"/>
                <w:tab w:val="left" w:pos="2268"/>
                <w:tab w:val="left" w:pos="2552"/>
                <w:tab w:val="left" w:pos="2835"/>
              </w:tabs>
              <w:spacing w:before="60" w:after="120"/>
              <w:rPr>
                <w:sz w:val="16"/>
                <w:szCs w:val="16"/>
              </w:rPr>
            </w:pPr>
            <w:r w:rsidRPr="00A018DF">
              <w:rPr>
                <w:sz w:val="16"/>
                <w:szCs w:val="16"/>
              </w:rPr>
              <w:t>Email:</w:t>
            </w:r>
            <w:r w:rsidR="003327DA" w:rsidRPr="00A018DF">
              <w:rPr>
                <w:sz w:val="16"/>
                <w:szCs w:val="16"/>
              </w:rPr>
              <w:br/>
            </w:r>
            <w:hyperlink r:id="rId33" w:history="1">
              <w:r w:rsidRPr="00A018DF">
                <w:rPr>
                  <w:sz w:val="16"/>
                  <w:szCs w:val="16"/>
                </w:rPr>
                <w:t>brisbane@fwc.gov.au</w:t>
              </w:r>
            </w:hyperlink>
          </w:p>
        </w:tc>
        <w:tc>
          <w:tcPr>
            <w:tcW w:w="1559" w:type="dxa"/>
          </w:tcPr>
          <w:p w14:paraId="17BA40B3" w14:textId="48EEE61E" w:rsidR="009A3886" w:rsidRPr="00A018DF" w:rsidRDefault="009A3886" w:rsidP="003265E6">
            <w:pPr>
              <w:keepNext/>
              <w:keepLines/>
              <w:widowControl w:val="0"/>
              <w:spacing w:before="60" w:after="120"/>
              <w:rPr>
                <w:rFonts w:ascii="Verdana" w:eastAsia="Arial Unicode MS" w:hAnsi="Verdana"/>
                <w:sz w:val="16"/>
                <w:szCs w:val="16"/>
              </w:rPr>
            </w:pPr>
            <w:r w:rsidRPr="00A018DF">
              <w:rPr>
                <w:b/>
                <w:sz w:val="16"/>
                <w:szCs w:val="16"/>
              </w:rPr>
              <w:t>Fair Work Commission</w:t>
            </w:r>
          </w:p>
          <w:p w14:paraId="5F50CFF1" w14:textId="2527C31A" w:rsidR="009A3886" w:rsidRPr="00A018DF" w:rsidRDefault="009A3886" w:rsidP="003265E6">
            <w:pPr>
              <w:keepNext/>
              <w:keepLines/>
              <w:widowControl w:val="0"/>
              <w:spacing w:before="60" w:after="120"/>
              <w:rPr>
                <w:sz w:val="16"/>
                <w:szCs w:val="16"/>
              </w:rPr>
            </w:pPr>
            <w:r w:rsidRPr="00A018DF">
              <w:rPr>
                <w:sz w:val="16"/>
                <w:szCs w:val="16"/>
              </w:rPr>
              <w:t xml:space="preserve">Level 6, Riverside Centre, North Terrace, Adelaide  </w:t>
            </w:r>
            <w:r w:rsidR="00EF3777">
              <w:rPr>
                <w:sz w:val="16"/>
                <w:szCs w:val="16"/>
              </w:rPr>
              <w:t xml:space="preserve">SA </w:t>
            </w:r>
            <w:r w:rsidRPr="00A018DF">
              <w:rPr>
                <w:sz w:val="16"/>
                <w:szCs w:val="16"/>
              </w:rPr>
              <w:t>5000</w:t>
            </w:r>
          </w:p>
          <w:p w14:paraId="3A46443E" w14:textId="243EF980" w:rsidR="009A3886" w:rsidRPr="00A018DF" w:rsidRDefault="009A3886" w:rsidP="003265E6">
            <w:pPr>
              <w:keepNext/>
              <w:keepLines/>
              <w:widowControl w:val="0"/>
              <w:spacing w:before="60" w:after="120"/>
              <w:rPr>
                <w:sz w:val="16"/>
                <w:szCs w:val="16"/>
              </w:rPr>
            </w:pPr>
            <w:r w:rsidRPr="00A018DF">
              <w:rPr>
                <w:sz w:val="16"/>
                <w:szCs w:val="16"/>
              </w:rPr>
              <w:t xml:space="preserve">PO Box 8072, Station Arcade, Adelaide, </w:t>
            </w:r>
            <w:r w:rsidR="00EF3777">
              <w:rPr>
                <w:sz w:val="16"/>
                <w:szCs w:val="16"/>
              </w:rPr>
              <w:t xml:space="preserve">SA </w:t>
            </w:r>
            <w:r w:rsidRPr="00A018DF">
              <w:rPr>
                <w:sz w:val="16"/>
                <w:szCs w:val="16"/>
              </w:rPr>
              <w:t>5000</w:t>
            </w:r>
          </w:p>
          <w:p w14:paraId="34B4C362" w14:textId="54506A9D" w:rsidR="009A3886" w:rsidRPr="00A018DF" w:rsidRDefault="009A3886" w:rsidP="003265E6">
            <w:pPr>
              <w:keepNext/>
              <w:keepLines/>
              <w:widowControl w:val="0"/>
              <w:spacing w:before="60" w:after="120"/>
              <w:rPr>
                <w:sz w:val="16"/>
                <w:szCs w:val="16"/>
              </w:rPr>
            </w:pPr>
            <w:r w:rsidRPr="00A018DF">
              <w:rPr>
                <w:sz w:val="16"/>
                <w:szCs w:val="16"/>
              </w:rPr>
              <w:t>Telephone:</w:t>
            </w:r>
            <w:r w:rsidR="003327DA" w:rsidRPr="00A018DF">
              <w:rPr>
                <w:sz w:val="16"/>
                <w:szCs w:val="16"/>
              </w:rPr>
              <w:br/>
            </w:r>
            <w:r w:rsidRPr="00A018DF">
              <w:rPr>
                <w:sz w:val="16"/>
                <w:szCs w:val="16"/>
              </w:rPr>
              <w:t>1300 799 675</w:t>
            </w:r>
          </w:p>
          <w:p w14:paraId="15B85DAC" w14:textId="4563057F" w:rsidR="009A3886" w:rsidRPr="00A018DF" w:rsidRDefault="009A3886" w:rsidP="003265E6">
            <w:pPr>
              <w:keepNext/>
              <w:keepLines/>
              <w:widowControl w:val="0"/>
              <w:spacing w:before="60" w:after="120"/>
              <w:rPr>
                <w:sz w:val="16"/>
                <w:szCs w:val="16"/>
              </w:rPr>
            </w:pPr>
            <w:r w:rsidRPr="00A018DF">
              <w:rPr>
                <w:sz w:val="16"/>
                <w:szCs w:val="16"/>
              </w:rPr>
              <w:t>Facsimile:</w:t>
            </w:r>
            <w:r w:rsidR="003327DA" w:rsidRPr="00A018DF">
              <w:rPr>
                <w:sz w:val="16"/>
                <w:szCs w:val="16"/>
              </w:rPr>
              <w:br/>
            </w:r>
            <w:r w:rsidRPr="00A018DF">
              <w:rPr>
                <w:sz w:val="16"/>
                <w:szCs w:val="16"/>
              </w:rPr>
              <w:t>(08) 8410 62054</w:t>
            </w:r>
          </w:p>
          <w:p w14:paraId="5CEE4582" w14:textId="2FE8A373" w:rsidR="009A3886" w:rsidRPr="00A018DF" w:rsidRDefault="009A3886" w:rsidP="003327DA">
            <w:pPr>
              <w:keepNext/>
              <w:keepLines/>
              <w:widowControl w:val="0"/>
              <w:spacing w:before="60" w:after="120"/>
              <w:rPr>
                <w:sz w:val="16"/>
                <w:szCs w:val="16"/>
              </w:rPr>
            </w:pPr>
            <w:r w:rsidRPr="00A018DF">
              <w:rPr>
                <w:sz w:val="16"/>
                <w:szCs w:val="16"/>
              </w:rPr>
              <w:t>Email:</w:t>
            </w:r>
            <w:r w:rsidR="003327DA" w:rsidRPr="00A018DF">
              <w:rPr>
                <w:sz w:val="16"/>
                <w:szCs w:val="16"/>
              </w:rPr>
              <w:br/>
            </w:r>
            <w:hyperlink r:id="rId34" w:history="1">
              <w:r w:rsidRPr="00A018DF">
                <w:rPr>
                  <w:sz w:val="16"/>
                  <w:szCs w:val="16"/>
                </w:rPr>
                <w:t>adelaide@fwc.gov.au</w:t>
              </w:r>
            </w:hyperlink>
          </w:p>
        </w:tc>
        <w:tc>
          <w:tcPr>
            <w:tcW w:w="1701" w:type="dxa"/>
          </w:tcPr>
          <w:p w14:paraId="3BED64A4" w14:textId="4D36B63D" w:rsidR="009A3886" w:rsidRPr="00A018DF" w:rsidRDefault="009A3886" w:rsidP="003265E6">
            <w:pPr>
              <w:keepNext/>
              <w:keepLines/>
              <w:widowControl w:val="0"/>
              <w:spacing w:before="60" w:after="120"/>
              <w:rPr>
                <w:rFonts w:ascii="Verdana" w:eastAsia="Arial Unicode MS" w:hAnsi="Verdana"/>
                <w:b/>
                <w:sz w:val="16"/>
                <w:szCs w:val="16"/>
              </w:rPr>
            </w:pPr>
            <w:r w:rsidRPr="00A018DF">
              <w:rPr>
                <w:b/>
                <w:sz w:val="16"/>
                <w:szCs w:val="16"/>
              </w:rPr>
              <w:t>Fair Work Commission</w:t>
            </w:r>
          </w:p>
          <w:p w14:paraId="1D3ACE4F" w14:textId="5995C397" w:rsidR="009A3886" w:rsidRPr="00A018DF" w:rsidRDefault="009A3886" w:rsidP="003265E6">
            <w:pPr>
              <w:keepNext/>
              <w:keepLines/>
              <w:widowControl w:val="0"/>
              <w:spacing w:before="60" w:after="120"/>
              <w:rPr>
                <w:sz w:val="16"/>
                <w:szCs w:val="16"/>
              </w:rPr>
            </w:pPr>
            <w:r w:rsidRPr="00A018DF">
              <w:rPr>
                <w:sz w:val="16"/>
                <w:szCs w:val="16"/>
              </w:rPr>
              <w:t xml:space="preserve">1st Floor, 39–41 Davey Street, Hobart, </w:t>
            </w:r>
            <w:r w:rsidR="00EF3777">
              <w:rPr>
                <w:sz w:val="16"/>
                <w:szCs w:val="16"/>
              </w:rPr>
              <w:t xml:space="preserve">TAS </w:t>
            </w:r>
            <w:r w:rsidRPr="00A018DF">
              <w:rPr>
                <w:sz w:val="16"/>
                <w:szCs w:val="16"/>
              </w:rPr>
              <w:t>7000</w:t>
            </w:r>
          </w:p>
          <w:p w14:paraId="7409614C" w14:textId="008F2364" w:rsidR="009A3886" w:rsidRPr="00A018DF" w:rsidRDefault="009A3886" w:rsidP="003265E6">
            <w:pPr>
              <w:keepNext/>
              <w:keepLines/>
              <w:widowControl w:val="0"/>
              <w:spacing w:before="60" w:after="120"/>
              <w:rPr>
                <w:sz w:val="16"/>
                <w:szCs w:val="16"/>
              </w:rPr>
            </w:pPr>
            <w:r w:rsidRPr="00A018DF">
              <w:rPr>
                <w:sz w:val="16"/>
                <w:szCs w:val="16"/>
              </w:rPr>
              <w:t xml:space="preserve">GPO Box 1232, Hobart, </w:t>
            </w:r>
            <w:r w:rsidR="00EF3777">
              <w:rPr>
                <w:sz w:val="16"/>
                <w:szCs w:val="16"/>
              </w:rPr>
              <w:t xml:space="preserve">TAS </w:t>
            </w:r>
            <w:r w:rsidRPr="00A018DF">
              <w:rPr>
                <w:sz w:val="16"/>
                <w:szCs w:val="16"/>
              </w:rPr>
              <w:t>7001</w:t>
            </w:r>
          </w:p>
          <w:p w14:paraId="26E68E15" w14:textId="61E237E6" w:rsidR="009A3886" w:rsidRPr="00A018DF" w:rsidRDefault="009A3886" w:rsidP="003265E6">
            <w:pPr>
              <w:keepNext/>
              <w:keepLines/>
              <w:widowControl w:val="0"/>
              <w:spacing w:before="60" w:after="120"/>
              <w:rPr>
                <w:sz w:val="16"/>
                <w:szCs w:val="16"/>
              </w:rPr>
            </w:pPr>
            <w:r w:rsidRPr="00A018DF">
              <w:rPr>
                <w:sz w:val="16"/>
                <w:szCs w:val="16"/>
              </w:rPr>
              <w:t>Telephone:</w:t>
            </w:r>
            <w:r w:rsidR="0079769A" w:rsidRPr="00A018DF">
              <w:rPr>
                <w:sz w:val="16"/>
                <w:szCs w:val="16"/>
              </w:rPr>
              <w:br/>
            </w:r>
            <w:r w:rsidRPr="00A018DF">
              <w:rPr>
                <w:sz w:val="16"/>
                <w:szCs w:val="16"/>
              </w:rPr>
              <w:t>1300 799 675</w:t>
            </w:r>
          </w:p>
          <w:p w14:paraId="6F59B1D9" w14:textId="6295F843" w:rsidR="0079769A" w:rsidRPr="00A018DF" w:rsidRDefault="009A3886" w:rsidP="0079769A">
            <w:pPr>
              <w:keepNext/>
              <w:keepLines/>
              <w:widowControl w:val="0"/>
              <w:spacing w:before="60" w:after="120"/>
              <w:rPr>
                <w:sz w:val="16"/>
                <w:szCs w:val="16"/>
              </w:rPr>
            </w:pPr>
            <w:r w:rsidRPr="00A018DF">
              <w:rPr>
                <w:sz w:val="16"/>
                <w:szCs w:val="16"/>
              </w:rPr>
              <w:t>Facsimile:</w:t>
            </w:r>
            <w:r w:rsidR="0079769A" w:rsidRPr="00A018DF">
              <w:rPr>
                <w:sz w:val="16"/>
                <w:szCs w:val="16"/>
              </w:rPr>
              <w:br/>
            </w:r>
            <w:r w:rsidRPr="00A018DF">
              <w:rPr>
                <w:sz w:val="16"/>
                <w:szCs w:val="16"/>
              </w:rPr>
              <w:t>(03) 6214 0202</w:t>
            </w:r>
          </w:p>
          <w:p w14:paraId="75E57DA3" w14:textId="0AD34C05" w:rsidR="009A3886" w:rsidRPr="00A018DF" w:rsidRDefault="009A3886" w:rsidP="0079769A">
            <w:pPr>
              <w:keepNext/>
              <w:keepLines/>
              <w:widowControl w:val="0"/>
              <w:spacing w:before="60" w:after="120"/>
              <w:rPr>
                <w:sz w:val="16"/>
                <w:szCs w:val="16"/>
              </w:rPr>
            </w:pPr>
            <w:r w:rsidRPr="00A018DF">
              <w:rPr>
                <w:sz w:val="16"/>
                <w:szCs w:val="16"/>
              </w:rPr>
              <w:t>Email:</w:t>
            </w:r>
            <w:r w:rsidR="0079769A" w:rsidRPr="00A018DF">
              <w:rPr>
                <w:sz w:val="16"/>
                <w:szCs w:val="16"/>
              </w:rPr>
              <w:br/>
            </w:r>
            <w:hyperlink r:id="rId35" w:history="1">
              <w:r w:rsidRPr="00A018DF">
                <w:rPr>
                  <w:sz w:val="16"/>
                  <w:szCs w:val="16"/>
                </w:rPr>
                <w:t>hobart@fwc.gov.au</w:t>
              </w:r>
            </w:hyperlink>
          </w:p>
        </w:tc>
        <w:tc>
          <w:tcPr>
            <w:tcW w:w="1559" w:type="dxa"/>
          </w:tcPr>
          <w:p w14:paraId="0011D765" w14:textId="25700848" w:rsidR="009A3886" w:rsidRPr="00A018DF" w:rsidRDefault="009A3886" w:rsidP="003265E6">
            <w:pPr>
              <w:keepNext/>
              <w:keepLines/>
              <w:widowControl w:val="0"/>
              <w:spacing w:before="60" w:after="120"/>
              <w:rPr>
                <w:rFonts w:ascii="Verdana" w:eastAsia="Arial Unicode MS" w:hAnsi="Verdana"/>
                <w:b/>
                <w:sz w:val="16"/>
                <w:szCs w:val="16"/>
              </w:rPr>
            </w:pPr>
            <w:r w:rsidRPr="00A018DF">
              <w:rPr>
                <w:b/>
                <w:sz w:val="16"/>
                <w:szCs w:val="16"/>
              </w:rPr>
              <w:t>Fair Work Commission</w:t>
            </w:r>
          </w:p>
          <w:p w14:paraId="4780F6DD" w14:textId="79E73D16" w:rsidR="009A3886" w:rsidRPr="00A018DF" w:rsidRDefault="009A3886" w:rsidP="003265E6">
            <w:pPr>
              <w:keepNext/>
              <w:keepLines/>
              <w:widowControl w:val="0"/>
              <w:spacing w:before="60" w:after="120"/>
              <w:rPr>
                <w:sz w:val="16"/>
                <w:szCs w:val="16"/>
              </w:rPr>
            </w:pPr>
            <w:r w:rsidRPr="00A018DF">
              <w:rPr>
                <w:sz w:val="16"/>
                <w:szCs w:val="16"/>
              </w:rPr>
              <w:t xml:space="preserve">Level 4, 11 Exhibition Street, Melbourne, </w:t>
            </w:r>
            <w:r w:rsidR="00EF3777">
              <w:rPr>
                <w:sz w:val="16"/>
                <w:szCs w:val="16"/>
              </w:rPr>
              <w:t xml:space="preserve">VIC </w:t>
            </w:r>
            <w:r w:rsidRPr="00A018DF">
              <w:rPr>
                <w:sz w:val="16"/>
                <w:szCs w:val="16"/>
              </w:rPr>
              <w:t>3000</w:t>
            </w:r>
          </w:p>
          <w:p w14:paraId="398B4677" w14:textId="7A4B33EA" w:rsidR="009A3886" w:rsidRPr="00A018DF" w:rsidRDefault="009A3886" w:rsidP="003265E6">
            <w:pPr>
              <w:keepNext/>
              <w:keepLines/>
              <w:widowControl w:val="0"/>
              <w:spacing w:before="60" w:after="120"/>
              <w:rPr>
                <w:sz w:val="16"/>
                <w:szCs w:val="16"/>
              </w:rPr>
            </w:pPr>
            <w:r w:rsidRPr="00A018DF">
              <w:rPr>
                <w:sz w:val="16"/>
                <w:szCs w:val="16"/>
              </w:rPr>
              <w:t xml:space="preserve">GPO Box 1994, Melbourne, </w:t>
            </w:r>
            <w:r w:rsidR="00EF3777">
              <w:rPr>
                <w:sz w:val="16"/>
                <w:szCs w:val="16"/>
              </w:rPr>
              <w:t xml:space="preserve">VIC </w:t>
            </w:r>
            <w:r w:rsidRPr="00A018DF">
              <w:rPr>
                <w:sz w:val="16"/>
                <w:szCs w:val="16"/>
              </w:rPr>
              <w:t>3001</w:t>
            </w:r>
          </w:p>
          <w:p w14:paraId="2F1B23F7" w14:textId="082DF6A5" w:rsidR="009A3886" w:rsidRPr="00A018DF" w:rsidRDefault="009A3886" w:rsidP="003265E6">
            <w:pPr>
              <w:keepNext/>
              <w:keepLines/>
              <w:widowControl w:val="0"/>
              <w:spacing w:before="60" w:after="120"/>
              <w:rPr>
                <w:sz w:val="16"/>
                <w:szCs w:val="16"/>
              </w:rPr>
            </w:pPr>
            <w:r w:rsidRPr="00A018DF">
              <w:rPr>
                <w:sz w:val="16"/>
                <w:szCs w:val="16"/>
              </w:rPr>
              <w:t>Telephone:</w:t>
            </w:r>
            <w:r w:rsidR="0079769A" w:rsidRPr="00A018DF">
              <w:rPr>
                <w:sz w:val="16"/>
                <w:szCs w:val="16"/>
              </w:rPr>
              <w:br/>
            </w:r>
            <w:r w:rsidRPr="00A018DF">
              <w:rPr>
                <w:sz w:val="16"/>
                <w:szCs w:val="16"/>
              </w:rPr>
              <w:t>1300 799 675</w:t>
            </w:r>
          </w:p>
          <w:p w14:paraId="1FBB70A8" w14:textId="7CD19C07" w:rsidR="0079769A" w:rsidRPr="00A018DF" w:rsidRDefault="009A3886" w:rsidP="0079769A">
            <w:pPr>
              <w:keepNext/>
              <w:keepLines/>
              <w:widowControl w:val="0"/>
              <w:spacing w:before="60" w:after="120"/>
              <w:rPr>
                <w:sz w:val="16"/>
                <w:szCs w:val="16"/>
              </w:rPr>
            </w:pPr>
            <w:r w:rsidRPr="00A018DF">
              <w:rPr>
                <w:sz w:val="16"/>
                <w:szCs w:val="16"/>
              </w:rPr>
              <w:t>Facsimile:</w:t>
            </w:r>
            <w:r w:rsidR="0079769A" w:rsidRPr="00A018DF">
              <w:rPr>
                <w:sz w:val="16"/>
                <w:szCs w:val="16"/>
              </w:rPr>
              <w:br/>
            </w:r>
            <w:r w:rsidRPr="00A018DF">
              <w:rPr>
                <w:sz w:val="16"/>
                <w:szCs w:val="16"/>
              </w:rPr>
              <w:t>(03) 9655 0401</w:t>
            </w:r>
          </w:p>
          <w:p w14:paraId="3F3F8150" w14:textId="67181C1A" w:rsidR="009A3886" w:rsidRPr="00A018DF" w:rsidRDefault="009A3886" w:rsidP="0079769A">
            <w:pPr>
              <w:keepNext/>
              <w:keepLines/>
              <w:widowControl w:val="0"/>
              <w:spacing w:before="60" w:after="120"/>
              <w:rPr>
                <w:sz w:val="16"/>
                <w:szCs w:val="16"/>
              </w:rPr>
            </w:pPr>
            <w:r w:rsidRPr="00A018DF">
              <w:rPr>
                <w:sz w:val="16"/>
                <w:szCs w:val="16"/>
              </w:rPr>
              <w:t>Email:</w:t>
            </w:r>
            <w:r w:rsidR="0079769A" w:rsidRPr="00A018DF">
              <w:rPr>
                <w:sz w:val="16"/>
                <w:szCs w:val="16"/>
              </w:rPr>
              <w:br/>
            </w:r>
            <w:hyperlink r:id="rId36" w:history="1">
              <w:r w:rsidRPr="00A018DF">
                <w:rPr>
                  <w:sz w:val="16"/>
                  <w:szCs w:val="16"/>
                </w:rPr>
                <w:t>melbourne@fwc.gov.au</w:t>
              </w:r>
            </w:hyperlink>
          </w:p>
        </w:tc>
        <w:tc>
          <w:tcPr>
            <w:tcW w:w="1389" w:type="dxa"/>
          </w:tcPr>
          <w:p w14:paraId="0250B7F4" w14:textId="3E0EEFA4" w:rsidR="009A3886" w:rsidRPr="00A018DF" w:rsidRDefault="009A3886" w:rsidP="003265E6">
            <w:pPr>
              <w:keepNext/>
              <w:keepLines/>
              <w:widowControl w:val="0"/>
              <w:spacing w:before="60" w:after="120"/>
              <w:rPr>
                <w:rFonts w:ascii="Verdana" w:eastAsia="Arial Unicode MS" w:hAnsi="Verdana"/>
                <w:b/>
                <w:sz w:val="16"/>
                <w:szCs w:val="16"/>
              </w:rPr>
            </w:pPr>
            <w:r w:rsidRPr="00A018DF">
              <w:rPr>
                <w:b/>
                <w:sz w:val="16"/>
                <w:szCs w:val="16"/>
              </w:rPr>
              <w:t>Fair Work Commission</w:t>
            </w:r>
          </w:p>
          <w:p w14:paraId="6DADAF9B" w14:textId="01851293" w:rsidR="009A3886" w:rsidRPr="00A018DF" w:rsidRDefault="009A3886" w:rsidP="003265E6">
            <w:pPr>
              <w:keepNext/>
              <w:keepLines/>
              <w:widowControl w:val="0"/>
              <w:spacing w:before="60" w:after="120"/>
              <w:rPr>
                <w:sz w:val="16"/>
                <w:szCs w:val="16"/>
              </w:rPr>
            </w:pPr>
            <w:r w:rsidRPr="00A018DF">
              <w:rPr>
                <w:sz w:val="16"/>
                <w:szCs w:val="16"/>
              </w:rPr>
              <w:t xml:space="preserve">Floor 16, 111 St Georges </w:t>
            </w:r>
            <w:proofErr w:type="spellStart"/>
            <w:r w:rsidRPr="00A018DF">
              <w:rPr>
                <w:sz w:val="16"/>
                <w:szCs w:val="16"/>
              </w:rPr>
              <w:t>Tce</w:t>
            </w:r>
            <w:proofErr w:type="spellEnd"/>
            <w:r w:rsidRPr="00A018DF">
              <w:rPr>
                <w:sz w:val="16"/>
                <w:szCs w:val="16"/>
              </w:rPr>
              <w:t xml:space="preserve">, Perth, </w:t>
            </w:r>
            <w:r w:rsidR="00EF3777">
              <w:rPr>
                <w:sz w:val="16"/>
                <w:szCs w:val="16"/>
              </w:rPr>
              <w:t xml:space="preserve">WA </w:t>
            </w:r>
            <w:r w:rsidRPr="00A018DF">
              <w:rPr>
                <w:sz w:val="16"/>
                <w:szCs w:val="16"/>
              </w:rPr>
              <w:t>6000</w:t>
            </w:r>
          </w:p>
          <w:p w14:paraId="3B36AE58" w14:textId="55C85F47" w:rsidR="009A3886" w:rsidRPr="00A018DF" w:rsidRDefault="009A3886" w:rsidP="003265E6">
            <w:pPr>
              <w:keepNext/>
              <w:keepLines/>
              <w:widowControl w:val="0"/>
              <w:spacing w:before="60" w:after="120"/>
              <w:rPr>
                <w:sz w:val="16"/>
                <w:szCs w:val="16"/>
              </w:rPr>
            </w:pPr>
            <w:r w:rsidRPr="00A018DF">
              <w:rPr>
                <w:sz w:val="16"/>
                <w:szCs w:val="16"/>
              </w:rPr>
              <w:t xml:space="preserve">GPO Box X2206, Perth, </w:t>
            </w:r>
            <w:r w:rsidR="00EF3777">
              <w:rPr>
                <w:sz w:val="16"/>
                <w:szCs w:val="16"/>
              </w:rPr>
              <w:t xml:space="preserve">WA </w:t>
            </w:r>
            <w:r w:rsidRPr="00A018DF">
              <w:rPr>
                <w:sz w:val="16"/>
                <w:szCs w:val="16"/>
              </w:rPr>
              <w:t>6001</w:t>
            </w:r>
          </w:p>
          <w:p w14:paraId="3BCB3911" w14:textId="1EEBFA32" w:rsidR="009A3886" w:rsidRPr="00A018DF" w:rsidRDefault="009A3886" w:rsidP="003265E6">
            <w:pPr>
              <w:keepNext/>
              <w:keepLines/>
              <w:widowControl w:val="0"/>
              <w:spacing w:before="60" w:after="120"/>
              <w:rPr>
                <w:sz w:val="16"/>
                <w:szCs w:val="16"/>
              </w:rPr>
            </w:pPr>
            <w:r w:rsidRPr="00A018DF">
              <w:rPr>
                <w:sz w:val="16"/>
                <w:szCs w:val="16"/>
              </w:rPr>
              <w:t>Telephone:</w:t>
            </w:r>
            <w:r w:rsidR="0079769A" w:rsidRPr="00A018DF">
              <w:rPr>
                <w:sz w:val="16"/>
                <w:szCs w:val="16"/>
              </w:rPr>
              <w:br/>
            </w:r>
            <w:r w:rsidRPr="00A018DF">
              <w:rPr>
                <w:sz w:val="16"/>
                <w:szCs w:val="16"/>
              </w:rPr>
              <w:t>1300 799 675</w:t>
            </w:r>
          </w:p>
          <w:p w14:paraId="007BFBA0" w14:textId="3851ED16" w:rsidR="0079769A" w:rsidRPr="00A018DF" w:rsidRDefault="009A3886" w:rsidP="0079769A">
            <w:pPr>
              <w:keepNext/>
              <w:keepLines/>
              <w:widowControl w:val="0"/>
              <w:spacing w:before="60" w:after="120"/>
              <w:rPr>
                <w:sz w:val="16"/>
                <w:szCs w:val="16"/>
              </w:rPr>
            </w:pPr>
            <w:r w:rsidRPr="00A018DF">
              <w:rPr>
                <w:sz w:val="16"/>
                <w:szCs w:val="16"/>
              </w:rPr>
              <w:t>Facsimile:</w:t>
            </w:r>
            <w:r w:rsidR="0079769A" w:rsidRPr="00A018DF">
              <w:rPr>
                <w:sz w:val="16"/>
                <w:szCs w:val="16"/>
              </w:rPr>
              <w:br/>
            </w:r>
            <w:r w:rsidRPr="00A018DF">
              <w:rPr>
                <w:sz w:val="16"/>
                <w:szCs w:val="16"/>
              </w:rPr>
              <w:t>(08) 9481 0904</w:t>
            </w:r>
          </w:p>
          <w:p w14:paraId="7E590582" w14:textId="22FB0BCE" w:rsidR="009A3886" w:rsidRPr="00A018DF" w:rsidRDefault="009A3886" w:rsidP="0079769A">
            <w:pPr>
              <w:keepNext/>
              <w:keepLines/>
              <w:widowControl w:val="0"/>
              <w:spacing w:before="60" w:after="120"/>
              <w:rPr>
                <w:sz w:val="16"/>
                <w:szCs w:val="16"/>
              </w:rPr>
            </w:pPr>
            <w:r w:rsidRPr="00A018DF">
              <w:rPr>
                <w:sz w:val="16"/>
                <w:szCs w:val="16"/>
              </w:rPr>
              <w:t>Email:</w:t>
            </w:r>
            <w:r w:rsidR="0079769A" w:rsidRPr="00A018DF">
              <w:rPr>
                <w:sz w:val="16"/>
                <w:szCs w:val="16"/>
              </w:rPr>
              <w:br/>
            </w:r>
            <w:hyperlink r:id="rId37" w:history="1">
              <w:r w:rsidRPr="00A018DF">
                <w:rPr>
                  <w:sz w:val="16"/>
                  <w:szCs w:val="16"/>
                </w:rPr>
                <w:t>perth@fwc.gov.au</w:t>
              </w:r>
            </w:hyperlink>
          </w:p>
        </w:tc>
      </w:tr>
    </w:tbl>
    <w:p w14:paraId="6DC80077" w14:textId="65B6768A" w:rsidR="00B45248" w:rsidRPr="00A018DF" w:rsidRDefault="00B45248" w:rsidP="00B64A8D">
      <w:pPr>
        <w:pStyle w:val="LetterBodyText"/>
      </w:pPr>
    </w:p>
    <w:p w14:paraId="23EE7722" w14:textId="77777777" w:rsidR="00B64A8D" w:rsidRPr="00A018DF" w:rsidRDefault="00B64A8D" w:rsidP="00B64A8D">
      <w:pPr>
        <w:pStyle w:val="LetterBodyText"/>
        <w:sectPr w:rsidR="00B64A8D" w:rsidRPr="00A018DF" w:rsidSect="00125DBD">
          <w:headerReference w:type="default" r:id="rId38"/>
          <w:footerReference w:type="default" r:id="rId39"/>
          <w:headerReference w:type="first" r:id="rId40"/>
          <w:footerReference w:type="first" r:id="rId41"/>
          <w:pgSz w:w="16840" w:h="11907" w:orient="landscape" w:code="9"/>
          <w:pgMar w:top="1134" w:right="1134" w:bottom="1134" w:left="1134" w:header="567" w:footer="567" w:gutter="0"/>
          <w:paperSrc w:first="11" w:other="11"/>
          <w:cols w:space="720"/>
          <w:titlePg/>
          <w:docGrid w:linePitch="272"/>
        </w:sectPr>
      </w:pPr>
    </w:p>
    <w:p w14:paraId="2CC6D85B" w14:textId="77777777" w:rsidR="00AB790E" w:rsidRPr="00A018DF" w:rsidRDefault="00AB790E">
      <w:pPr>
        <w:pStyle w:val="Heading1"/>
      </w:pPr>
      <w:bookmarkStart w:id="796" w:name="_Toc245885241"/>
      <w:bookmarkStart w:id="797" w:name="_Toc245885391"/>
      <w:bookmarkStart w:id="798" w:name="_Toc245885565"/>
      <w:bookmarkStart w:id="799" w:name="_Toc245885796"/>
      <w:bookmarkStart w:id="800" w:name="_Toc245886051"/>
      <w:bookmarkStart w:id="801" w:name="_Toc245885242"/>
      <w:bookmarkStart w:id="802" w:name="_Toc245885392"/>
      <w:bookmarkStart w:id="803" w:name="_Toc245885566"/>
      <w:bookmarkStart w:id="804" w:name="_Toc245885797"/>
      <w:bookmarkStart w:id="805" w:name="_Toc245886052"/>
      <w:bookmarkStart w:id="806" w:name="_Toc181673099"/>
      <w:bookmarkStart w:id="807" w:name="_Toc182972035"/>
      <w:bookmarkStart w:id="808" w:name="_Toc234998222"/>
      <w:bookmarkStart w:id="809" w:name="_Toc245885243"/>
      <w:bookmarkStart w:id="810" w:name="_Toc245885393"/>
      <w:bookmarkStart w:id="811" w:name="_Toc245885567"/>
      <w:bookmarkStart w:id="812" w:name="_Toc245885798"/>
      <w:bookmarkStart w:id="813" w:name="_Toc87600691"/>
      <w:bookmarkEnd w:id="796"/>
      <w:bookmarkEnd w:id="797"/>
      <w:bookmarkEnd w:id="798"/>
      <w:bookmarkEnd w:id="799"/>
      <w:bookmarkEnd w:id="800"/>
      <w:bookmarkEnd w:id="801"/>
      <w:bookmarkEnd w:id="802"/>
      <w:bookmarkEnd w:id="803"/>
      <w:bookmarkEnd w:id="804"/>
      <w:bookmarkEnd w:id="805"/>
      <w:r w:rsidRPr="00A018DF">
        <w:lastRenderedPageBreak/>
        <w:t>WORK HEALTH AND SAFETY POLICY</w:t>
      </w:r>
      <w:bookmarkEnd w:id="806"/>
      <w:bookmarkEnd w:id="807"/>
      <w:bookmarkEnd w:id="808"/>
      <w:bookmarkEnd w:id="809"/>
      <w:bookmarkEnd w:id="810"/>
      <w:bookmarkEnd w:id="811"/>
      <w:bookmarkEnd w:id="812"/>
      <w:bookmarkEnd w:id="813"/>
    </w:p>
    <w:p w14:paraId="6366F01A" w14:textId="77777777" w:rsidR="00AB790E" w:rsidRPr="00A018DF" w:rsidRDefault="00AB790E">
      <w:pPr>
        <w:pStyle w:val="Heading2"/>
      </w:pPr>
      <w:bookmarkStart w:id="814" w:name="_Toc181673100"/>
      <w:bookmarkStart w:id="815" w:name="_Toc182972036"/>
      <w:bookmarkStart w:id="816" w:name="_Toc234998223"/>
      <w:bookmarkStart w:id="817" w:name="_Toc245885244"/>
      <w:bookmarkStart w:id="818" w:name="_Toc245885568"/>
      <w:bookmarkStart w:id="819" w:name="_Toc87600692"/>
      <w:r w:rsidRPr="00A018DF">
        <w:t>General</w:t>
      </w:r>
      <w:bookmarkEnd w:id="814"/>
      <w:bookmarkEnd w:id="815"/>
      <w:bookmarkEnd w:id="816"/>
      <w:bookmarkEnd w:id="817"/>
      <w:bookmarkEnd w:id="818"/>
      <w:bookmarkEnd w:id="819"/>
    </w:p>
    <w:p w14:paraId="7F15F580" w14:textId="3383AB52" w:rsidR="00AB790E" w:rsidRPr="00A018DF" w:rsidRDefault="00AB790E" w:rsidP="00EA03C4">
      <w:pPr>
        <w:pStyle w:val="BodyText"/>
      </w:pPr>
      <w:r w:rsidRPr="00A018DF">
        <w:t xml:space="preserve">The Practice has </w:t>
      </w:r>
      <w:r w:rsidR="00F57BA9" w:rsidRPr="00A018DF">
        <w:t xml:space="preserve">a </w:t>
      </w:r>
      <w:r w:rsidRPr="00A018DF">
        <w:t>general duty of care to ensure the health and safety of its employees and visitors in connection with the Practice’s operations, in accordance with relevant State</w:t>
      </w:r>
      <w:r w:rsidR="00F57BA9" w:rsidRPr="00A018DF">
        <w:t xml:space="preserve"> or Territory</w:t>
      </w:r>
      <w:r w:rsidRPr="00A018DF">
        <w:t xml:space="preserve"> and Federal legislation, codes, regulations and standards.</w:t>
      </w:r>
    </w:p>
    <w:p w14:paraId="08782A76" w14:textId="076A9239" w:rsidR="00AB790E" w:rsidRPr="00A018DF" w:rsidRDefault="00AB790E" w:rsidP="00EA03C4">
      <w:pPr>
        <w:pStyle w:val="BodyText"/>
      </w:pPr>
      <w:r w:rsidRPr="00A018DF">
        <w:t>Employees also have obligations to ensure their own health and safety and that of their co-workers</w:t>
      </w:r>
      <w:r w:rsidR="00247ECE">
        <w:t xml:space="preserve">.  </w:t>
      </w:r>
      <w:r w:rsidRPr="00A018DF">
        <w:t>Each employee is personally responsible for working in a safe manner and co-operating with each other to ensure work health and safety</w:t>
      </w:r>
      <w:r w:rsidR="00247ECE">
        <w:t xml:space="preserve">.  </w:t>
      </w:r>
      <w:r w:rsidRPr="00A018DF">
        <w:rPr>
          <w:bCs/>
        </w:rPr>
        <w:t>The co-operation of all employees to adhere to safe work practices and observe safety rules and regulations at all times is vital for the success of the Practice’s commitment to health and safety.</w:t>
      </w:r>
    </w:p>
    <w:p w14:paraId="0501A732" w14:textId="0A4D4408" w:rsidR="00AB790E" w:rsidRPr="00A018DF" w:rsidRDefault="00AB790E" w:rsidP="00EA03C4">
      <w:pPr>
        <w:pStyle w:val="BodyText"/>
      </w:pPr>
      <w:r w:rsidRPr="00A018DF">
        <w:t>All employees agree to abide by State</w:t>
      </w:r>
      <w:r w:rsidR="0027669F" w:rsidRPr="00A018DF">
        <w:t xml:space="preserve"> or Territory</w:t>
      </w:r>
      <w:r w:rsidRPr="00A018DF">
        <w:t xml:space="preserve"> and Federal legislation, codes, regulations, rules and the Practice’s </w:t>
      </w:r>
      <w:r w:rsidR="00102515" w:rsidRPr="00A018DF">
        <w:t>W</w:t>
      </w:r>
      <w:r w:rsidRPr="00A018DF">
        <w:t xml:space="preserve">ork </w:t>
      </w:r>
      <w:r w:rsidR="00102515" w:rsidRPr="00A018DF">
        <w:t>H</w:t>
      </w:r>
      <w:r w:rsidRPr="00A018DF">
        <w:t xml:space="preserve">ealth and </w:t>
      </w:r>
      <w:r w:rsidR="00102515" w:rsidRPr="00A018DF">
        <w:t>S</w:t>
      </w:r>
      <w:r w:rsidRPr="00A018DF">
        <w:t xml:space="preserve">afety </w:t>
      </w:r>
      <w:r w:rsidR="00102515" w:rsidRPr="00A018DF">
        <w:t>P</w:t>
      </w:r>
      <w:r w:rsidRPr="00A018DF">
        <w:t>olicy, which is set out below</w:t>
      </w:r>
      <w:r w:rsidR="00247ECE">
        <w:t xml:space="preserve">.  </w:t>
      </w:r>
      <w:r w:rsidRPr="00A018DF">
        <w:t>All employees must read this policy and raise any concerns they have with their supervisor immediately upon commencing employment.</w:t>
      </w:r>
    </w:p>
    <w:p w14:paraId="2B77D0BA" w14:textId="0BA975F5" w:rsidR="00AB790E" w:rsidRPr="00A018DF" w:rsidRDefault="00AB790E" w:rsidP="00EA03C4">
      <w:pPr>
        <w:pStyle w:val="BodyText"/>
        <w:rPr>
          <w:bCs/>
        </w:rPr>
      </w:pPr>
      <w:r w:rsidRPr="00A018DF">
        <w:t>Any breach of this policy, or an employee’s obligations of health and safety towards themselves or others may result in disciplinary action being taken against employees, up to and including dismissal</w:t>
      </w:r>
      <w:r w:rsidR="00420618">
        <w:t>.</w:t>
      </w:r>
    </w:p>
    <w:p w14:paraId="2E8F45D0" w14:textId="77777777" w:rsidR="00AB790E" w:rsidRPr="00A018DF" w:rsidRDefault="00AB790E" w:rsidP="00EA03C4">
      <w:pPr>
        <w:pStyle w:val="BodyText"/>
      </w:pPr>
      <w:r w:rsidRPr="00A018DF">
        <w:t>If any employee has any concern or query regarding work health and safety, they should notify the Practice’s designated health safety officer or their Supervisor as soon as possible so that the issue can be considered without delay.</w:t>
      </w:r>
    </w:p>
    <w:p w14:paraId="49761906" w14:textId="77777777" w:rsidR="00AB790E" w:rsidRPr="00A018DF" w:rsidRDefault="00AB790E">
      <w:pPr>
        <w:pStyle w:val="Heading2"/>
      </w:pPr>
      <w:bookmarkStart w:id="820" w:name="_Toc181673101"/>
      <w:bookmarkStart w:id="821" w:name="_Toc182972037"/>
      <w:bookmarkStart w:id="822" w:name="_Toc234998224"/>
      <w:bookmarkStart w:id="823" w:name="_Toc245885245"/>
      <w:bookmarkStart w:id="824" w:name="_Toc245885569"/>
      <w:bookmarkStart w:id="825" w:name="_Toc87600693"/>
      <w:r w:rsidRPr="00A018DF">
        <w:t>Safety rules and regulations</w:t>
      </w:r>
      <w:bookmarkEnd w:id="820"/>
      <w:bookmarkEnd w:id="821"/>
      <w:bookmarkEnd w:id="822"/>
      <w:bookmarkEnd w:id="823"/>
      <w:bookmarkEnd w:id="824"/>
      <w:bookmarkEnd w:id="825"/>
    </w:p>
    <w:p w14:paraId="52AADA90" w14:textId="6E232149" w:rsidR="00AB790E" w:rsidRPr="00A018DF" w:rsidRDefault="00AB790E" w:rsidP="00EA03C4">
      <w:pPr>
        <w:pStyle w:val="BodyText"/>
      </w:pPr>
      <w:r w:rsidRPr="00A018DF">
        <w:t>Employees must report all accidents and near misses immediately to the designated health and safety officer or their supervisor</w:t>
      </w:r>
      <w:r w:rsidR="00247ECE">
        <w:t xml:space="preserve">.  </w:t>
      </w:r>
      <w:r w:rsidRPr="00A018DF">
        <w:t xml:space="preserve">An </w:t>
      </w:r>
      <w:hyperlink w:anchor="ACCIDENT_REPORT" w:history="1">
        <w:r w:rsidRPr="00A018DF">
          <w:t>accident report</w:t>
        </w:r>
      </w:hyperlink>
      <w:r w:rsidRPr="00A018DF">
        <w:t xml:space="preserve"> (in the Incident Report Form </w:t>
      </w:r>
      <w:r w:rsidR="007E6684">
        <w:t>Office Forms in this Manual</w:t>
      </w:r>
      <w:r w:rsidRPr="00A018DF">
        <w:t>) must be completed as soon as possible following the accident or near miss.</w:t>
      </w:r>
    </w:p>
    <w:p w14:paraId="7F8FA8EA" w14:textId="0FC929DF" w:rsidR="00AB790E" w:rsidRPr="00A018DF" w:rsidRDefault="00AB790E" w:rsidP="00EA03C4">
      <w:pPr>
        <w:pStyle w:val="BodyText"/>
      </w:pPr>
      <w:r w:rsidRPr="00A018DF">
        <w:t>Employees must keep their immediate work areas and amenities clean and tidy</w:t>
      </w:r>
      <w:r w:rsidR="00247ECE">
        <w:t xml:space="preserve">.  </w:t>
      </w:r>
      <w:r w:rsidRPr="00A018DF">
        <w:t>Clean up anything which could cause a person to trip or fall</w:t>
      </w:r>
      <w:r w:rsidR="00247ECE">
        <w:t xml:space="preserve">.  </w:t>
      </w:r>
      <w:r w:rsidRPr="00A018DF">
        <w:t>Check stability of tables and chairs.</w:t>
      </w:r>
    </w:p>
    <w:p w14:paraId="45501AB5" w14:textId="77777777" w:rsidR="00AB790E" w:rsidRPr="00A018DF" w:rsidRDefault="00AB790E" w:rsidP="00EA03C4">
      <w:pPr>
        <w:pStyle w:val="BodyText"/>
      </w:pPr>
      <w:r w:rsidRPr="00A018DF">
        <w:t>Running and horse play within the workplace is strictly forbidden.</w:t>
      </w:r>
    </w:p>
    <w:p w14:paraId="2D1D7BC7" w14:textId="77777777" w:rsidR="00AB790E" w:rsidRPr="00A018DF" w:rsidRDefault="00AB790E" w:rsidP="00EA03C4">
      <w:pPr>
        <w:pStyle w:val="BodyText"/>
      </w:pPr>
      <w:r w:rsidRPr="00A018DF">
        <w:t>Any protective clothing provided or required to be worn by the Practice must be worn.</w:t>
      </w:r>
    </w:p>
    <w:p w14:paraId="5F225BF4" w14:textId="6CF9B63E" w:rsidR="00AB790E" w:rsidRPr="00A018DF" w:rsidRDefault="00AB790E" w:rsidP="00EA03C4">
      <w:pPr>
        <w:pStyle w:val="BodyText"/>
      </w:pPr>
      <w:r w:rsidRPr="00A018DF">
        <w:t>Presenting at the workplace in an intoxicated state is strictly forbidden</w:t>
      </w:r>
      <w:r w:rsidR="00420618">
        <w:t>.</w:t>
      </w:r>
    </w:p>
    <w:p w14:paraId="442E979A" w14:textId="04DA884E" w:rsidR="00AB790E" w:rsidRPr="00A018DF" w:rsidRDefault="00AB790E" w:rsidP="00EA03C4">
      <w:pPr>
        <w:pStyle w:val="BodyText"/>
      </w:pPr>
      <w:r w:rsidRPr="00A018DF">
        <w:t>Employees must follow directions from the designated health and safety officer and their supervisor in relation to health and safety matters</w:t>
      </w:r>
      <w:r w:rsidR="00420618">
        <w:t>.</w:t>
      </w:r>
    </w:p>
    <w:p w14:paraId="4A7AC15E" w14:textId="77777777" w:rsidR="00AB790E" w:rsidRPr="00A018DF" w:rsidRDefault="00AB790E" w:rsidP="00EA03C4">
      <w:pPr>
        <w:pStyle w:val="BodyText"/>
      </w:pPr>
      <w:r w:rsidRPr="00A018DF">
        <w:t>Any employee with a suggestion or comment regarding health and safety should raise the issue with the designated health and safety officer or their supervisor as soon as possible so that the matter can be considered and addressed as appropriate.</w:t>
      </w:r>
    </w:p>
    <w:p w14:paraId="6259057E" w14:textId="77777777" w:rsidR="002664F8" w:rsidRPr="00A018DF" w:rsidRDefault="002664F8" w:rsidP="005831F3">
      <w:pPr>
        <w:pStyle w:val="Heading2"/>
        <w:rPr>
          <w:rFonts w:cs="Tahoma"/>
          <w:bCs w:val="0"/>
        </w:rPr>
      </w:pPr>
      <w:bookmarkStart w:id="826" w:name="_Toc87600694"/>
      <w:r w:rsidRPr="00A018DF">
        <w:rPr>
          <w:rFonts w:cs="Tahoma"/>
        </w:rPr>
        <w:t xml:space="preserve">Workers </w:t>
      </w:r>
      <w:r w:rsidRPr="00A018DF">
        <w:t>compensation</w:t>
      </w:r>
      <w:bookmarkEnd w:id="826"/>
      <w:r w:rsidRPr="00A018DF">
        <w:rPr>
          <w:rFonts w:cs="Tahoma"/>
        </w:rPr>
        <w:t xml:space="preserve"> </w:t>
      </w:r>
    </w:p>
    <w:p w14:paraId="0C34A485" w14:textId="5ECBFB06" w:rsidR="002664F8" w:rsidRPr="00A018DF" w:rsidRDefault="005831F3" w:rsidP="00EA03C4">
      <w:pPr>
        <w:pStyle w:val="BodyText"/>
      </w:pPr>
      <w:r w:rsidRPr="00A018DF">
        <w:t>Workers compensation is a form of insurance payment paid to employees if they are injured at work or become sick due to their work</w:t>
      </w:r>
      <w:r w:rsidR="00247ECE">
        <w:t xml:space="preserve">.  </w:t>
      </w:r>
      <w:r w:rsidR="002664F8" w:rsidRPr="00A018DF">
        <w:t>Workers compensation includes payments to employees to cover their: wages while they are not fit for work and/or medical expenses and rehabilitation.</w:t>
      </w:r>
    </w:p>
    <w:p w14:paraId="5A982B73" w14:textId="1FFAFA76" w:rsidR="002664F8" w:rsidRPr="00A018DF" w:rsidRDefault="002664F8" w:rsidP="00EA03C4">
      <w:pPr>
        <w:pStyle w:val="BodyText"/>
      </w:pPr>
      <w:r w:rsidRPr="00A018DF">
        <w:t xml:space="preserve">If an employee suspects that they </w:t>
      </w:r>
      <w:r w:rsidR="005831F3" w:rsidRPr="00A018DF">
        <w:t>are entit</w:t>
      </w:r>
      <w:r w:rsidRPr="00A018DF">
        <w:t xml:space="preserve">led to a claim under work </w:t>
      </w:r>
      <w:proofErr w:type="spellStart"/>
      <w:r w:rsidRPr="00A018DF">
        <w:t>heath</w:t>
      </w:r>
      <w:proofErr w:type="spellEnd"/>
      <w:r w:rsidRPr="00A018DF">
        <w:t xml:space="preserve"> and safety, the Employee should refer to and consider any relevant workers’ compensation and injury management entitlements in their relevant state or territory</w:t>
      </w:r>
      <w:r w:rsidR="00420618">
        <w:t>.</w:t>
      </w:r>
    </w:p>
    <w:p w14:paraId="1AC7D044" w14:textId="6BD56B9E" w:rsidR="00AB790E" w:rsidRPr="00A018DF" w:rsidRDefault="00AB790E">
      <w:pPr>
        <w:pStyle w:val="Heading2"/>
      </w:pPr>
      <w:bookmarkStart w:id="827" w:name="_Hlt26785466"/>
      <w:bookmarkStart w:id="828" w:name="_Hlt26785444"/>
      <w:bookmarkStart w:id="829" w:name="Security_and_Fire_Sa"/>
      <w:bookmarkStart w:id="830" w:name="_Toc181673103"/>
      <w:bookmarkStart w:id="831" w:name="_Toc182972039"/>
      <w:bookmarkStart w:id="832" w:name="_Toc234998226"/>
      <w:bookmarkStart w:id="833" w:name="_Toc245885247"/>
      <w:bookmarkStart w:id="834" w:name="_Toc245885571"/>
      <w:bookmarkStart w:id="835" w:name="_Toc87600695"/>
      <w:bookmarkEnd w:id="827"/>
      <w:bookmarkEnd w:id="828"/>
      <w:r w:rsidRPr="00A018DF">
        <w:lastRenderedPageBreak/>
        <w:t>Security and fire safety procedures</w:t>
      </w:r>
      <w:bookmarkEnd w:id="829"/>
      <w:bookmarkEnd w:id="830"/>
      <w:bookmarkEnd w:id="831"/>
      <w:bookmarkEnd w:id="832"/>
      <w:bookmarkEnd w:id="833"/>
      <w:bookmarkEnd w:id="834"/>
      <w:bookmarkEnd w:id="835"/>
    </w:p>
    <w:bookmarkStart w:id="836" w:name="_Hlt26785447"/>
    <w:bookmarkEnd w:id="836"/>
    <w:p w14:paraId="7E8D9358" w14:textId="5B1232D9" w:rsidR="00AB790E" w:rsidRPr="00A018DF" w:rsidRDefault="00B64A8D" w:rsidP="00EA03C4">
      <w:pPr>
        <w:pStyle w:val="BodyText"/>
      </w:pPr>
      <w:r w:rsidRPr="00A018DF">
        <w:rPr>
          <w:highlight w:val="yellow"/>
        </w:rPr>
        <w:fldChar w:fldCharType="begin">
          <w:ffData>
            <w:name w:val=""/>
            <w:enabled/>
            <w:calcOnExit w:val="0"/>
            <w:textInput>
              <w:default w:val="[#INSERT DETAILS OR REFER TO LOCATION OF INSTRUCTION CARD OF THE RELEVANT PROCEDURES FOR THE PRACTICE’S PREMISES]"/>
            </w:textInput>
          </w:ffData>
        </w:fldChar>
      </w:r>
      <w:r w:rsidRPr="00A018DF">
        <w:rPr>
          <w:highlight w:val="yellow"/>
        </w:rPr>
        <w:instrText xml:space="preserve"> FORMTEXT </w:instrText>
      </w:r>
      <w:r w:rsidRPr="00A018DF">
        <w:rPr>
          <w:highlight w:val="yellow"/>
        </w:rPr>
      </w:r>
      <w:r w:rsidRPr="00A018DF">
        <w:rPr>
          <w:highlight w:val="yellow"/>
        </w:rPr>
        <w:fldChar w:fldCharType="separate"/>
      </w:r>
      <w:r w:rsidR="000E2EE3">
        <w:rPr>
          <w:noProof/>
          <w:highlight w:val="yellow"/>
        </w:rPr>
        <w:t>[#INSERT DETAILS OR REFER TO LOCATION OF INSTRUCTION CARD OF THE RELEVANT PROCEDURES FOR THE PRACTICE’S PREMISES]</w:t>
      </w:r>
      <w:r w:rsidRPr="00A018DF">
        <w:rPr>
          <w:highlight w:val="yellow"/>
        </w:rPr>
        <w:fldChar w:fldCharType="end"/>
      </w:r>
    </w:p>
    <w:p w14:paraId="185AA496" w14:textId="619315CE" w:rsidR="00AB790E" w:rsidRPr="00A018DF" w:rsidRDefault="00AB790E">
      <w:pPr>
        <w:pStyle w:val="Heading1"/>
      </w:pPr>
      <w:bookmarkStart w:id="837" w:name="_Toc181673104"/>
      <w:bookmarkStart w:id="838" w:name="_Toc182972040"/>
      <w:bookmarkStart w:id="839" w:name="_Toc234998227"/>
      <w:bookmarkStart w:id="840" w:name="_Toc245885248"/>
      <w:bookmarkStart w:id="841" w:name="_Toc245885394"/>
      <w:bookmarkStart w:id="842" w:name="_Toc245885572"/>
      <w:bookmarkStart w:id="843" w:name="_Toc245885799"/>
      <w:bookmarkStart w:id="844" w:name="_Ref86764070"/>
      <w:bookmarkStart w:id="845" w:name="_Toc87600696"/>
      <w:r w:rsidRPr="00A018DF">
        <w:t>EMAIL AND INTERNET POLICY</w:t>
      </w:r>
      <w:bookmarkStart w:id="846" w:name="_Hlt26785450"/>
      <w:bookmarkStart w:id="847" w:name="_Hlt26785455"/>
      <w:bookmarkEnd w:id="837"/>
      <w:bookmarkEnd w:id="838"/>
      <w:bookmarkEnd w:id="839"/>
      <w:bookmarkEnd w:id="840"/>
      <w:bookmarkEnd w:id="841"/>
      <w:bookmarkEnd w:id="842"/>
      <w:bookmarkEnd w:id="843"/>
      <w:bookmarkEnd w:id="844"/>
      <w:bookmarkEnd w:id="846"/>
      <w:bookmarkEnd w:id="847"/>
      <w:bookmarkEnd w:id="845"/>
    </w:p>
    <w:p w14:paraId="6868CDA8" w14:textId="7D1BA42E" w:rsidR="00AB790E" w:rsidRPr="00A018DF" w:rsidRDefault="00AB790E" w:rsidP="00EA03C4">
      <w:pPr>
        <w:pStyle w:val="BodyText"/>
      </w:pPr>
      <w:r w:rsidRPr="00A018DF">
        <w:t>The Practice sets out the rules for the proper use of its computer systems, internet and email resources as follows</w:t>
      </w:r>
      <w:r w:rsidR="00247ECE">
        <w:t xml:space="preserve">.  </w:t>
      </w:r>
      <w:r w:rsidRPr="00A018DF">
        <w:t>Because of the opportunity for misuse of these resources, the Practice believes that it is necessary to set down some basic rules.</w:t>
      </w:r>
    </w:p>
    <w:p w14:paraId="17A68498" w14:textId="6D747E29" w:rsidR="00AB790E" w:rsidRPr="00A018DF" w:rsidRDefault="00AB790E" w:rsidP="00EA03C4">
      <w:pPr>
        <w:pStyle w:val="BodyText"/>
      </w:pPr>
      <w:r w:rsidRPr="00A018DF">
        <w:t xml:space="preserve">It is every employee’s responsibility to ensure that computer systems and </w:t>
      </w:r>
      <w:r w:rsidR="00517EB6" w:rsidRPr="00A018DF">
        <w:t>i</w:t>
      </w:r>
      <w:r w:rsidRPr="00A018DF">
        <w:t>nternet and email facilities are used responsibly and in accordance with this policy.</w:t>
      </w:r>
    </w:p>
    <w:p w14:paraId="6A397789" w14:textId="77777777" w:rsidR="00AB790E" w:rsidRPr="00A018DF" w:rsidRDefault="00AB790E">
      <w:pPr>
        <w:pStyle w:val="Heading2"/>
      </w:pPr>
      <w:bookmarkStart w:id="848" w:name="_Toc181673105"/>
      <w:bookmarkStart w:id="849" w:name="_Toc182972041"/>
      <w:bookmarkStart w:id="850" w:name="_Toc234998228"/>
      <w:bookmarkStart w:id="851" w:name="_Toc245885249"/>
      <w:bookmarkStart w:id="852" w:name="_Toc245885573"/>
      <w:bookmarkStart w:id="853" w:name="_Toc87600697"/>
      <w:r w:rsidRPr="00A018DF">
        <w:t>Introduction</w:t>
      </w:r>
      <w:bookmarkEnd w:id="848"/>
      <w:bookmarkEnd w:id="849"/>
      <w:bookmarkEnd w:id="850"/>
      <w:bookmarkEnd w:id="851"/>
      <w:bookmarkEnd w:id="852"/>
      <w:bookmarkEnd w:id="853"/>
    </w:p>
    <w:p w14:paraId="39ABA513" w14:textId="7D0A9CC3" w:rsidR="00AB790E" w:rsidRPr="00A018DF" w:rsidRDefault="00AB790E" w:rsidP="00EA03C4">
      <w:pPr>
        <w:pStyle w:val="BodyText"/>
      </w:pPr>
      <w:r w:rsidRPr="00A018DF">
        <w:t xml:space="preserve">All users of the Practice’s computer systems, email and </w:t>
      </w:r>
      <w:r w:rsidR="00517EB6" w:rsidRPr="00A018DF">
        <w:t>i</w:t>
      </w:r>
      <w:r w:rsidRPr="00A018DF">
        <w:t>nternet facilities (including employees), consultants, contractors, work experience students and other authorised users (</w:t>
      </w:r>
      <w:r w:rsidRPr="00A018DF">
        <w:rPr>
          <w:b/>
          <w:bCs/>
        </w:rPr>
        <w:t>Practice Users</w:t>
      </w:r>
      <w:r w:rsidRPr="00A018DF">
        <w:t>), are responsible for using computer systems, email and Internet facilities in a professional, ethical and lawful manner</w:t>
      </w:r>
      <w:r w:rsidR="00247ECE">
        <w:t xml:space="preserve">.  </w:t>
      </w:r>
      <w:r w:rsidRPr="00A018DF">
        <w:t xml:space="preserve">Practice Users are provided with access to computer systems, email and the </w:t>
      </w:r>
      <w:r w:rsidR="00517EB6" w:rsidRPr="00A018DF">
        <w:t>i</w:t>
      </w:r>
      <w:r w:rsidRPr="00A018DF">
        <w:t>nternet to assist with the performance of their duties</w:t>
      </w:r>
      <w:r w:rsidR="00247ECE">
        <w:t xml:space="preserve">.  </w:t>
      </w:r>
      <w:r w:rsidRPr="00A018DF">
        <w:t>All computer systems and data belong to the Practice and may only be used for authorised purposes</w:t>
      </w:r>
      <w:r w:rsidR="00420618">
        <w:t>.</w:t>
      </w:r>
    </w:p>
    <w:p w14:paraId="08E8AFBC" w14:textId="77777777" w:rsidR="00AB790E" w:rsidRPr="00A018DF" w:rsidRDefault="00AB790E" w:rsidP="00EA03C4">
      <w:pPr>
        <w:pStyle w:val="BodyText"/>
      </w:pPr>
      <w:r w:rsidRPr="00A018DF">
        <w:t>All of the Practice’s Users are required to comply with this policy.</w:t>
      </w:r>
    </w:p>
    <w:p w14:paraId="61AA6D00" w14:textId="77777777" w:rsidR="00AB790E" w:rsidRPr="00A018DF" w:rsidRDefault="00AB790E" w:rsidP="00B64A8D">
      <w:pPr>
        <w:pStyle w:val="BodyText"/>
        <w:keepNext/>
      </w:pPr>
      <w:r w:rsidRPr="00A018DF">
        <w:t>The objectives of this policy are</w:t>
      </w:r>
      <w:r w:rsidR="00AD4AF7" w:rsidRPr="00A018DF">
        <w:t xml:space="preserve"> to</w:t>
      </w:r>
      <w:r w:rsidRPr="00A018DF">
        <w:t>:</w:t>
      </w:r>
    </w:p>
    <w:p w14:paraId="6224918F" w14:textId="77777777" w:rsidR="00AB790E" w:rsidRPr="00A018DF" w:rsidRDefault="00AB790E" w:rsidP="00513270">
      <w:pPr>
        <w:pStyle w:val="Heading3"/>
      </w:pPr>
      <w:bookmarkStart w:id="854" w:name="_Toc182972042"/>
      <w:bookmarkStart w:id="855" w:name="_Toc245885250"/>
      <w:bookmarkStart w:id="856" w:name="_Toc245885395"/>
      <w:bookmarkStart w:id="857" w:name="_Toc245885574"/>
      <w:bookmarkStart w:id="858" w:name="_Toc245885800"/>
      <w:bookmarkStart w:id="859" w:name="_Toc245886060"/>
      <w:bookmarkStart w:id="860" w:name="_Toc246316726"/>
      <w:r w:rsidRPr="00A018DF">
        <w:t xml:space="preserve">set out the responsibilities associated with the use of </w:t>
      </w:r>
      <w:r w:rsidR="00517EB6" w:rsidRPr="00A018DF">
        <w:t>i</w:t>
      </w:r>
      <w:r w:rsidRPr="00A018DF">
        <w:t>nternet and e-mail via the Practice’s systems, for the benefit of all who use it; and</w:t>
      </w:r>
      <w:bookmarkEnd w:id="854"/>
      <w:bookmarkEnd w:id="855"/>
      <w:bookmarkEnd w:id="856"/>
      <w:bookmarkEnd w:id="857"/>
      <w:bookmarkEnd w:id="858"/>
      <w:bookmarkEnd w:id="859"/>
      <w:bookmarkEnd w:id="860"/>
    </w:p>
    <w:p w14:paraId="2FF0FEC1" w14:textId="77777777" w:rsidR="00AB790E" w:rsidRPr="00A018DF" w:rsidRDefault="00AB790E" w:rsidP="00513270">
      <w:pPr>
        <w:pStyle w:val="Heading3"/>
      </w:pPr>
      <w:bookmarkStart w:id="861" w:name="_Toc182972043"/>
      <w:bookmarkStart w:id="862" w:name="_Toc245885251"/>
      <w:bookmarkStart w:id="863" w:name="_Toc245885396"/>
      <w:bookmarkStart w:id="864" w:name="_Toc245885575"/>
      <w:bookmarkStart w:id="865" w:name="_Toc245885801"/>
      <w:bookmarkStart w:id="866" w:name="_Toc245886061"/>
      <w:bookmarkStart w:id="867" w:name="_Toc246316727"/>
      <w:r w:rsidRPr="00A018DF">
        <w:t xml:space="preserve">minimise the risks associated with improper use of the </w:t>
      </w:r>
      <w:r w:rsidR="00517EB6" w:rsidRPr="00A018DF">
        <w:t>i</w:t>
      </w:r>
      <w:r w:rsidRPr="00A018DF">
        <w:t>nternet and e-mail.</w:t>
      </w:r>
      <w:bookmarkEnd w:id="861"/>
      <w:bookmarkEnd w:id="862"/>
      <w:bookmarkEnd w:id="863"/>
      <w:bookmarkEnd w:id="864"/>
      <w:bookmarkEnd w:id="865"/>
      <w:bookmarkEnd w:id="866"/>
      <w:bookmarkEnd w:id="867"/>
    </w:p>
    <w:p w14:paraId="4B6A09DB" w14:textId="77777777" w:rsidR="00AB790E" w:rsidRPr="00A018DF" w:rsidRDefault="00AB790E">
      <w:pPr>
        <w:pStyle w:val="Heading2"/>
      </w:pPr>
      <w:bookmarkStart w:id="868" w:name="_Toc181673106"/>
      <w:bookmarkStart w:id="869" w:name="_Toc182972044"/>
      <w:bookmarkStart w:id="870" w:name="_Toc234998229"/>
      <w:bookmarkStart w:id="871" w:name="_Toc245885252"/>
      <w:bookmarkStart w:id="872" w:name="_Toc245885576"/>
      <w:bookmarkStart w:id="873" w:name="_Toc87600698"/>
      <w:r w:rsidRPr="00A018DF">
        <w:t>What does this policy cover?</w:t>
      </w:r>
      <w:bookmarkEnd w:id="868"/>
      <w:bookmarkEnd w:id="869"/>
      <w:bookmarkEnd w:id="870"/>
      <w:bookmarkEnd w:id="871"/>
      <w:bookmarkEnd w:id="872"/>
      <w:bookmarkEnd w:id="873"/>
    </w:p>
    <w:p w14:paraId="3E08E4EF" w14:textId="77777777" w:rsidR="00AB790E" w:rsidRPr="00A018DF" w:rsidRDefault="00AB790E" w:rsidP="00B64A8D">
      <w:pPr>
        <w:pStyle w:val="BodyText"/>
        <w:keepNext/>
      </w:pPr>
      <w:r w:rsidRPr="00A018DF">
        <w:t>This policy covers access and use of the following:</w:t>
      </w:r>
    </w:p>
    <w:p w14:paraId="76437E83" w14:textId="2913F8B9" w:rsidR="00AB790E" w:rsidRPr="00A018DF" w:rsidRDefault="00AB790E" w:rsidP="006D2546">
      <w:pPr>
        <w:pStyle w:val="Heading3"/>
      </w:pPr>
      <w:r w:rsidRPr="00A018DF">
        <w:t>searching the web;</w:t>
      </w:r>
    </w:p>
    <w:p w14:paraId="165951B1" w14:textId="48BA025D" w:rsidR="00AB790E" w:rsidRPr="00A018DF" w:rsidRDefault="00AB790E" w:rsidP="006D2546">
      <w:pPr>
        <w:pStyle w:val="Heading3"/>
      </w:pPr>
      <w:r w:rsidRPr="00A018DF">
        <w:t>internal e-mail (sent or received); and</w:t>
      </w:r>
    </w:p>
    <w:p w14:paraId="7B9FAE91" w14:textId="654FD70C" w:rsidR="00AB790E" w:rsidRPr="00A018DF" w:rsidRDefault="00AB790E" w:rsidP="006D2546">
      <w:pPr>
        <w:pStyle w:val="Heading3"/>
      </w:pPr>
      <w:r w:rsidRPr="00A018DF">
        <w:t>external e-mail (sent or received).</w:t>
      </w:r>
    </w:p>
    <w:p w14:paraId="37F8E484" w14:textId="060466C7" w:rsidR="00AB790E" w:rsidRPr="00A018DF" w:rsidRDefault="00AB790E" w:rsidP="00EA03C4">
      <w:pPr>
        <w:pStyle w:val="BodyText"/>
      </w:pPr>
      <w:r w:rsidRPr="00A018DF">
        <w:t>Breaches of this policy may lead to disciplinary action, up to and including termination of employment</w:t>
      </w:r>
      <w:r w:rsidR="00420618">
        <w:t>.</w:t>
      </w:r>
    </w:p>
    <w:p w14:paraId="62636EE6" w14:textId="77777777" w:rsidR="00AB790E" w:rsidRPr="00A018DF" w:rsidRDefault="00AB790E">
      <w:pPr>
        <w:pStyle w:val="Heading2"/>
      </w:pPr>
      <w:bookmarkStart w:id="874" w:name="_Toc181673107"/>
      <w:bookmarkStart w:id="875" w:name="_Toc182972045"/>
      <w:bookmarkStart w:id="876" w:name="_Toc234998230"/>
      <w:bookmarkStart w:id="877" w:name="_Toc245885253"/>
      <w:bookmarkStart w:id="878" w:name="_Toc245885577"/>
      <w:bookmarkStart w:id="879" w:name="_Toc87600699"/>
      <w:r w:rsidRPr="00A018DF">
        <w:t xml:space="preserve">Email protocol and guidelines for </w:t>
      </w:r>
      <w:r w:rsidR="005831F3" w:rsidRPr="00A018DF">
        <w:t xml:space="preserve">proper </w:t>
      </w:r>
      <w:r w:rsidRPr="00A018DF">
        <w:t>use</w:t>
      </w:r>
      <w:bookmarkEnd w:id="874"/>
      <w:bookmarkEnd w:id="875"/>
      <w:bookmarkEnd w:id="876"/>
      <w:bookmarkEnd w:id="877"/>
      <w:bookmarkEnd w:id="878"/>
      <w:bookmarkEnd w:id="879"/>
    </w:p>
    <w:p w14:paraId="1BA24A52" w14:textId="2F77A2CE" w:rsidR="00AB790E" w:rsidRPr="00A018DF" w:rsidRDefault="00AB790E" w:rsidP="00EA03C4">
      <w:pPr>
        <w:pStyle w:val="BodyText"/>
      </w:pPr>
      <w:r w:rsidRPr="00A018DF">
        <w:t>Practice Users will be allocated a password to access the Practice’s network and e-mail facilities</w:t>
      </w:r>
      <w:r w:rsidR="00247ECE">
        <w:t xml:space="preserve">.  </w:t>
      </w:r>
      <w:r w:rsidRPr="00A018DF">
        <w:t>This password is not to b</w:t>
      </w:r>
      <w:r w:rsidR="008532FC" w:rsidRPr="00A018DF">
        <w:t>e disclosed to any other person(</w:t>
      </w:r>
      <w:r w:rsidRPr="00A018DF">
        <w:t>s</w:t>
      </w:r>
      <w:r w:rsidR="008532FC" w:rsidRPr="00A018DF">
        <w:t>)</w:t>
      </w:r>
      <w:r w:rsidR="00247ECE">
        <w:t xml:space="preserve">.  </w:t>
      </w:r>
      <w:r w:rsidRPr="00A018DF">
        <w:t>The system administrator will be the only other party with knowledge of user login information</w:t>
      </w:r>
      <w:r w:rsidR="00247ECE">
        <w:t xml:space="preserve">.  </w:t>
      </w:r>
      <w:r w:rsidRPr="00A018DF">
        <w:t>Treat your login and password details with the same care that you would your bank account PIN number.</w:t>
      </w:r>
    </w:p>
    <w:p w14:paraId="3C09DA52" w14:textId="77777777" w:rsidR="00AB790E" w:rsidRPr="00A018DF" w:rsidRDefault="00AB790E" w:rsidP="00EA03C4">
      <w:pPr>
        <w:pStyle w:val="BodyText"/>
      </w:pPr>
      <w:r w:rsidRPr="00A018DF">
        <w:t>All communications sent via external e-mail must contain the standard disclaimer provided by the Practice in relation to the content of the e-mail message or attachments</w:t>
      </w:r>
      <w:r w:rsidR="00AD4AF7" w:rsidRPr="00A018DF">
        <w:t>.</w:t>
      </w:r>
    </w:p>
    <w:p w14:paraId="61094DE9" w14:textId="5327C7EA" w:rsidR="00AB790E" w:rsidRPr="00A018DF" w:rsidRDefault="00AB790E" w:rsidP="00B64A8D">
      <w:pPr>
        <w:pStyle w:val="BodyText"/>
        <w:keepNext/>
      </w:pPr>
      <w:r w:rsidRPr="00A018DF">
        <w:t>Practice Users may send ‘personal email</w:t>
      </w:r>
      <w:r w:rsidR="00161699" w:rsidRPr="00A018DF">
        <w:t>s</w:t>
      </w:r>
      <w:r w:rsidRPr="00A018DF">
        <w:t>’, that is, non-work related e-mails provided that:</w:t>
      </w:r>
    </w:p>
    <w:p w14:paraId="3CFEC07B" w14:textId="77777777" w:rsidR="00AB790E" w:rsidRPr="00A018DF" w:rsidRDefault="00AB790E" w:rsidP="00513270">
      <w:pPr>
        <w:pStyle w:val="Heading3"/>
      </w:pPr>
      <w:bookmarkStart w:id="880" w:name="_Toc182972046"/>
      <w:bookmarkStart w:id="881" w:name="_Toc245885254"/>
      <w:bookmarkStart w:id="882" w:name="_Toc245885397"/>
      <w:bookmarkStart w:id="883" w:name="_Toc245885578"/>
      <w:bookmarkStart w:id="884" w:name="_Toc245885802"/>
      <w:bookmarkStart w:id="885" w:name="_Toc245886064"/>
      <w:bookmarkStart w:id="886" w:name="_Toc246316730"/>
      <w:r w:rsidRPr="00A018DF">
        <w:t xml:space="preserve">only minimal </w:t>
      </w:r>
      <w:r w:rsidR="00AD4AF7" w:rsidRPr="00A018DF">
        <w:t xml:space="preserve">periods </w:t>
      </w:r>
      <w:r w:rsidRPr="00A018DF">
        <w:t>of e-mail access (that is read, sent, or forwarded) during office hours</w:t>
      </w:r>
      <w:r w:rsidR="00AD4AF7" w:rsidRPr="00A018DF">
        <w:t>,</w:t>
      </w:r>
      <w:r w:rsidRPr="00A018DF">
        <w:t xml:space="preserve"> and only during designated breaks or rest periods or after hours; and</w:t>
      </w:r>
      <w:bookmarkEnd w:id="880"/>
      <w:bookmarkEnd w:id="881"/>
      <w:bookmarkEnd w:id="882"/>
      <w:bookmarkEnd w:id="883"/>
      <w:bookmarkEnd w:id="884"/>
      <w:bookmarkEnd w:id="885"/>
      <w:bookmarkEnd w:id="886"/>
    </w:p>
    <w:p w14:paraId="142B0A8C" w14:textId="77777777" w:rsidR="00AB790E" w:rsidRPr="00A018DF" w:rsidRDefault="00AB790E" w:rsidP="00513270">
      <w:pPr>
        <w:pStyle w:val="Heading3"/>
      </w:pPr>
      <w:bookmarkStart w:id="887" w:name="_Toc182972047"/>
      <w:bookmarkStart w:id="888" w:name="_Toc245885255"/>
      <w:bookmarkStart w:id="889" w:name="_Toc245885398"/>
      <w:bookmarkStart w:id="890" w:name="_Toc245885579"/>
      <w:bookmarkStart w:id="891" w:name="_Toc245885803"/>
      <w:bookmarkStart w:id="892" w:name="_Toc245886065"/>
      <w:bookmarkStart w:id="893" w:name="_Toc246316731"/>
      <w:r w:rsidRPr="00A018DF">
        <w:lastRenderedPageBreak/>
        <w:t>all guidelines set out in this policy are complied with.</w:t>
      </w:r>
      <w:bookmarkEnd w:id="887"/>
      <w:bookmarkEnd w:id="888"/>
      <w:bookmarkEnd w:id="889"/>
      <w:bookmarkEnd w:id="890"/>
      <w:bookmarkEnd w:id="891"/>
      <w:bookmarkEnd w:id="892"/>
      <w:bookmarkEnd w:id="893"/>
    </w:p>
    <w:p w14:paraId="52406ADC" w14:textId="77777777" w:rsidR="00AB790E" w:rsidRPr="00A018DF" w:rsidRDefault="00AB790E" w:rsidP="00B64A8D">
      <w:pPr>
        <w:pStyle w:val="BodyText"/>
        <w:keepNext/>
      </w:pPr>
      <w:r w:rsidRPr="00A018DF">
        <w:t>Email at the Practice:</w:t>
      </w:r>
    </w:p>
    <w:p w14:paraId="0C505723" w14:textId="77777777" w:rsidR="00AB790E" w:rsidRPr="00A018DF" w:rsidRDefault="00AB790E" w:rsidP="006D2546">
      <w:pPr>
        <w:pStyle w:val="Heading3"/>
        <w:numPr>
          <w:ilvl w:val="2"/>
          <w:numId w:val="84"/>
        </w:numPr>
      </w:pPr>
      <w:r w:rsidRPr="00A018DF">
        <w:t>is not private – it belongs to the Practice;</w:t>
      </w:r>
    </w:p>
    <w:p w14:paraId="012B8BB2" w14:textId="77777777" w:rsidR="00AB790E" w:rsidRPr="00A018DF" w:rsidRDefault="00AB790E" w:rsidP="006D2546">
      <w:pPr>
        <w:pStyle w:val="Heading3"/>
      </w:pPr>
      <w:r w:rsidRPr="00A018DF">
        <w:t xml:space="preserve">can be monitored and read at </w:t>
      </w:r>
      <w:proofErr w:type="spellStart"/>
      <w:r w:rsidRPr="00A018DF">
        <w:t>anytime</w:t>
      </w:r>
      <w:proofErr w:type="spellEnd"/>
      <w:r w:rsidRPr="00A018DF">
        <w:t xml:space="preserve"> by the Practice;</w:t>
      </w:r>
    </w:p>
    <w:p w14:paraId="7E9AE50E" w14:textId="77777777" w:rsidR="00AB790E" w:rsidRPr="00A018DF" w:rsidRDefault="00AB790E" w:rsidP="006D2546">
      <w:pPr>
        <w:pStyle w:val="Heading3"/>
      </w:pPr>
      <w:r w:rsidRPr="00A018DF">
        <w:t>uses the Practice’s name and address and therefore may give the impression that the sender is speaking with the authority of the Practice (even though this may not be the case and the Practice may not have authorised this); and</w:t>
      </w:r>
    </w:p>
    <w:p w14:paraId="17524F8A" w14:textId="77777777" w:rsidR="00AB790E" w:rsidRPr="00A018DF" w:rsidRDefault="00AB790E" w:rsidP="006D2546">
      <w:pPr>
        <w:pStyle w:val="Heading3"/>
      </w:pPr>
      <w:r w:rsidRPr="00A018DF">
        <w:t>can in certain circumstances be inspected by parties outside of the Practice</w:t>
      </w:r>
      <w:r w:rsidR="007D4CDC" w:rsidRPr="00A018DF">
        <w:t xml:space="preserve"> (</w:t>
      </w:r>
      <w:r w:rsidRPr="00A018DF">
        <w:t>for example, in the event of litigation</w:t>
      </w:r>
      <w:r w:rsidR="007D4CDC" w:rsidRPr="00A018DF">
        <w:t>)</w:t>
      </w:r>
      <w:r w:rsidRPr="00A018DF">
        <w:t>.</w:t>
      </w:r>
    </w:p>
    <w:p w14:paraId="4BC20D1E" w14:textId="77777777" w:rsidR="00AB790E" w:rsidRPr="00A018DF" w:rsidRDefault="00AB790E" w:rsidP="00B64A8D">
      <w:pPr>
        <w:pStyle w:val="BodyText"/>
        <w:keepNext/>
      </w:pPr>
      <w:r w:rsidRPr="00A018DF">
        <w:t>The following activities are strictly prohibited:</w:t>
      </w:r>
    </w:p>
    <w:p w14:paraId="6E7E0346" w14:textId="4AFB140A" w:rsidR="00AB790E" w:rsidRPr="00A018DF" w:rsidRDefault="00AB790E" w:rsidP="006D2546">
      <w:pPr>
        <w:pStyle w:val="Heading3"/>
        <w:numPr>
          <w:ilvl w:val="2"/>
          <w:numId w:val="85"/>
        </w:numPr>
      </w:pPr>
      <w:r w:rsidRPr="00A018DF">
        <w:t>sending, receiving, displaying, printing or otherwise disseminating material that is fraudulent, illegal, embarrassing, sexually explicit, obscene, intimidating, defamatory, or that would amount to harassment;</w:t>
      </w:r>
    </w:p>
    <w:p w14:paraId="73508A4A" w14:textId="617D573D" w:rsidR="00AB790E" w:rsidRPr="00A018DF" w:rsidRDefault="00AB790E" w:rsidP="006D2546">
      <w:pPr>
        <w:pStyle w:val="Heading3"/>
      </w:pPr>
      <w:r w:rsidRPr="00A018DF">
        <w:t xml:space="preserve">using the Practice’s </w:t>
      </w:r>
      <w:r w:rsidR="00517EB6" w:rsidRPr="00A018DF">
        <w:t>i</w:t>
      </w:r>
      <w:r w:rsidRPr="00A018DF">
        <w:t xml:space="preserve">nternet resources for unauthorised commercial or personal advertisements, solicitations, promotions, political material or any other similar use unless it is expressly authorised by your supervisor or </w:t>
      </w:r>
      <w:r w:rsidR="00161699" w:rsidRPr="00A018DF">
        <w:t>the Practice</w:t>
      </w:r>
      <w:r w:rsidRPr="00A018DF">
        <w:t>;</w:t>
      </w:r>
    </w:p>
    <w:p w14:paraId="73D62E71" w14:textId="1E990294" w:rsidR="00AB790E" w:rsidRPr="00A018DF" w:rsidRDefault="00AB790E" w:rsidP="006D2546">
      <w:pPr>
        <w:pStyle w:val="Heading3"/>
      </w:pPr>
      <w:r w:rsidRPr="00A018DF">
        <w:t xml:space="preserve">accessing the </w:t>
      </w:r>
      <w:r w:rsidR="00517EB6" w:rsidRPr="00A018DF">
        <w:t>i</w:t>
      </w:r>
      <w:r w:rsidRPr="00A018DF">
        <w:t xml:space="preserve">nternet other than through the Practice’s security system, for example, accessing the </w:t>
      </w:r>
      <w:r w:rsidR="00517EB6" w:rsidRPr="00A018DF">
        <w:t>i</w:t>
      </w:r>
      <w:r w:rsidRPr="00A018DF">
        <w:t>nternet directly by modem is strictly prohibited;</w:t>
      </w:r>
    </w:p>
    <w:p w14:paraId="7AC0A51A" w14:textId="4B4668D1" w:rsidR="00AB790E" w:rsidRPr="00A018DF" w:rsidRDefault="00AB790E" w:rsidP="006D2546">
      <w:pPr>
        <w:pStyle w:val="Heading3"/>
      </w:pPr>
      <w:r w:rsidRPr="00A018DF">
        <w:t>allowing external access to your computer via a modem;</w:t>
      </w:r>
    </w:p>
    <w:p w14:paraId="4B8AC09E" w14:textId="4E81F81D" w:rsidR="00AB790E" w:rsidRPr="00A018DF" w:rsidRDefault="00AB790E" w:rsidP="006D2546">
      <w:pPr>
        <w:pStyle w:val="Heading3"/>
      </w:pPr>
      <w:r w:rsidRPr="00A018DF">
        <w:t>subscribing to mailing lists, sending unsolicited email messages and participating in chain letters;</w:t>
      </w:r>
    </w:p>
    <w:p w14:paraId="250C5613" w14:textId="730F8C1D" w:rsidR="00AB790E" w:rsidRPr="00A018DF" w:rsidRDefault="00AB790E" w:rsidP="006D2546">
      <w:pPr>
        <w:pStyle w:val="Heading3"/>
      </w:pPr>
      <w:r w:rsidRPr="00A018DF">
        <w:t>sending email</w:t>
      </w:r>
      <w:r w:rsidR="00DE12F4" w:rsidRPr="00A018DF">
        <w:t>s</w:t>
      </w:r>
      <w:r w:rsidRPr="00A018DF">
        <w:t xml:space="preserve"> using somebody else’s email address unless such use is expressly authorised; and</w:t>
      </w:r>
    </w:p>
    <w:p w14:paraId="654EE739" w14:textId="35C37E42" w:rsidR="00AB790E" w:rsidRPr="00A018DF" w:rsidRDefault="00AB790E" w:rsidP="006D2546">
      <w:pPr>
        <w:pStyle w:val="Heading3"/>
      </w:pPr>
      <w:r w:rsidRPr="00A018DF">
        <w:t>violating the intellectual property rights of others</w:t>
      </w:r>
      <w:r w:rsidR="005168B1" w:rsidRPr="00A018DF">
        <w:t>,</w:t>
      </w:r>
      <w:r w:rsidRPr="00A018DF">
        <w:t xml:space="preserve"> such as breaching copyrights by copying graphics or text material, or using other licensed software without proper authorisation.</w:t>
      </w:r>
    </w:p>
    <w:p w14:paraId="1F096B1F" w14:textId="77777777" w:rsidR="00AB790E" w:rsidRPr="00A018DF" w:rsidRDefault="00AB790E" w:rsidP="00EA03C4">
      <w:pPr>
        <w:pStyle w:val="BodyText"/>
      </w:pPr>
      <w:r w:rsidRPr="00A018DF">
        <w:t xml:space="preserve">Breaches of </w:t>
      </w:r>
      <w:r w:rsidR="007D4CDC" w:rsidRPr="00A018DF">
        <w:t>the email and internet policy</w:t>
      </w:r>
      <w:r w:rsidRPr="00A018DF">
        <w:t xml:space="preserve"> may result in disciplinary action being taken against Practice Users ranging from the withdrawal of system access to dismissal.</w:t>
      </w:r>
    </w:p>
    <w:p w14:paraId="475F4FF0" w14:textId="719C9BD5" w:rsidR="00AB790E" w:rsidRPr="00A018DF" w:rsidRDefault="00AB790E" w:rsidP="00B64A8D">
      <w:pPr>
        <w:pStyle w:val="BodyText"/>
        <w:keepNext/>
      </w:pPr>
      <w:r w:rsidRPr="00A018DF">
        <w:t>All external e-mail</w:t>
      </w:r>
      <w:r w:rsidR="00DE12F4" w:rsidRPr="00A018DF">
        <w:t>s</w:t>
      </w:r>
      <w:r w:rsidRPr="00A018DF">
        <w:t xml:space="preserve"> (other than ‘personal e-mail</w:t>
      </w:r>
      <w:r w:rsidR="00DE12F4" w:rsidRPr="00A018DF">
        <w:t>s</w:t>
      </w:r>
      <w:r w:rsidRPr="00A018DF">
        <w:t>’) must be conducted in accordance with the following protocol:</w:t>
      </w:r>
    </w:p>
    <w:p w14:paraId="2E8A9590" w14:textId="7863D63D" w:rsidR="00AB790E" w:rsidRPr="00A018DF" w:rsidRDefault="00AB790E" w:rsidP="006D2546">
      <w:pPr>
        <w:pStyle w:val="Heading3"/>
        <w:numPr>
          <w:ilvl w:val="2"/>
          <w:numId w:val="86"/>
        </w:numPr>
      </w:pPr>
      <w:r w:rsidRPr="00A018DF">
        <w:t>client-related emails should only be sent after supervisor/partner authorisation or sign off has been obtained (as appropriate);</w:t>
      </w:r>
    </w:p>
    <w:p w14:paraId="159873F5" w14:textId="65E98429" w:rsidR="00AB790E" w:rsidRPr="00A018DF" w:rsidRDefault="00AB790E" w:rsidP="006D2546">
      <w:pPr>
        <w:pStyle w:val="Heading3"/>
      </w:pPr>
      <w:r w:rsidRPr="00A018DF">
        <w:t>a hard copy of all outgoing e-mail messages containing accounting advice or substantial accounting commentary must be signed by the appropriate partner or other person with authority prior to the e-mail being sent;</w:t>
      </w:r>
    </w:p>
    <w:p w14:paraId="14A52BCA" w14:textId="22268AC7" w:rsidR="00AB790E" w:rsidRPr="00A018DF" w:rsidRDefault="00AB790E" w:rsidP="006D2546">
      <w:pPr>
        <w:pStyle w:val="Heading3"/>
      </w:pPr>
      <w:r w:rsidRPr="00A018DF">
        <w:t>a hard copy of all outgoing e-mail messages must be placed on the client’s file; and</w:t>
      </w:r>
    </w:p>
    <w:p w14:paraId="1F8D9730" w14:textId="1B7EDD12" w:rsidR="00AB790E" w:rsidRPr="00A018DF" w:rsidRDefault="00AB790E" w:rsidP="006D2546">
      <w:pPr>
        <w:pStyle w:val="Heading3"/>
      </w:pPr>
      <w:r w:rsidRPr="00A018DF">
        <w:t>all e-mail</w:t>
      </w:r>
      <w:r w:rsidR="005168B1" w:rsidRPr="00A018DF">
        <w:t>s</w:t>
      </w:r>
      <w:r w:rsidRPr="00A018DF">
        <w:t xml:space="preserve"> received must be printed a</w:t>
      </w:r>
      <w:bookmarkStart w:id="894" w:name="Use_of_Software"/>
      <w:r w:rsidRPr="00A018DF">
        <w:t>nd stored on the relevant file.</w:t>
      </w:r>
    </w:p>
    <w:p w14:paraId="15EDC5C3" w14:textId="77777777" w:rsidR="00AB790E" w:rsidRPr="00A018DF" w:rsidRDefault="00AB790E">
      <w:pPr>
        <w:pStyle w:val="Heading2"/>
      </w:pPr>
      <w:bookmarkStart w:id="895" w:name="_Toc181673108"/>
      <w:bookmarkStart w:id="896" w:name="_Toc182972048"/>
      <w:bookmarkStart w:id="897" w:name="_Toc234998231"/>
      <w:bookmarkStart w:id="898" w:name="_Toc245885256"/>
      <w:bookmarkStart w:id="899" w:name="_Toc245885580"/>
      <w:bookmarkStart w:id="900" w:name="_Toc87600700"/>
      <w:bookmarkEnd w:id="894"/>
      <w:r w:rsidRPr="00A018DF">
        <w:t>Internet protocol</w:t>
      </w:r>
      <w:bookmarkEnd w:id="895"/>
      <w:bookmarkEnd w:id="896"/>
      <w:bookmarkEnd w:id="897"/>
      <w:bookmarkEnd w:id="898"/>
      <w:bookmarkEnd w:id="899"/>
      <w:bookmarkEnd w:id="900"/>
    </w:p>
    <w:p w14:paraId="5DC87B97" w14:textId="77777777" w:rsidR="00AB790E" w:rsidRPr="00A018DF" w:rsidRDefault="00AB790E" w:rsidP="00EA03C4">
      <w:pPr>
        <w:pStyle w:val="BodyText"/>
      </w:pPr>
      <w:r w:rsidRPr="00A018DF">
        <w:t>Accessing web sites which contain material that is illegal, embarrassing, sexually explicit, obscene, intimidating, defamatory, racist</w:t>
      </w:r>
      <w:r w:rsidR="00E9435D" w:rsidRPr="00A018DF">
        <w:t xml:space="preserve"> or</w:t>
      </w:r>
      <w:r w:rsidRPr="00A018DF">
        <w:t xml:space="preserve"> sexist</w:t>
      </w:r>
      <w:r w:rsidR="00E9435D" w:rsidRPr="00A018DF">
        <w:t>,</w:t>
      </w:r>
      <w:r w:rsidRPr="00A018DF">
        <w:t xml:space="preserve"> or </w:t>
      </w:r>
      <w:r w:rsidR="00E9435D" w:rsidRPr="00A018DF">
        <w:t xml:space="preserve">that are </w:t>
      </w:r>
      <w:r w:rsidRPr="00A018DF">
        <w:t>generally inappropriate</w:t>
      </w:r>
      <w:r w:rsidR="00E9435D" w:rsidRPr="00A018DF">
        <w:t>,</w:t>
      </w:r>
      <w:r w:rsidRPr="00A018DF">
        <w:t xml:space="preserve"> is strictly prohibited.</w:t>
      </w:r>
    </w:p>
    <w:p w14:paraId="6F3A4112" w14:textId="77777777" w:rsidR="00AB790E" w:rsidRPr="00A018DF" w:rsidRDefault="00AB790E" w:rsidP="00EA03C4">
      <w:pPr>
        <w:pStyle w:val="BodyText"/>
      </w:pPr>
      <w:r w:rsidRPr="00A018DF">
        <w:lastRenderedPageBreak/>
        <w:t>Accessing</w:t>
      </w:r>
      <w:r w:rsidR="00517EB6" w:rsidRPr="00A018DF">
        <w:t xml:space="preserve"> i</w:t>
      </w:r>
      <w:r w:rsidRPr="00A018DF">
        <w:t>nternet chat rooms is strictly prohibited.</w:t>
      </w:r>
    </w:p>
    <w:p w14:paraId="28DF3AFD" w14:textId="77777777" w:rsidR="00AB790E" w:rsidRPr="00A018DF" w:rsidRDefault="00AB790E" w:rsidP="00EA03C4">
      <w:pPr>
        <w:pStyle w:val="BodyText"/>
      </w:pPr>
      <w:r w:rsidRPr="00A018DF">
        <w:t>Internet ‘surfing’ must only be conducted outside ordinary working hours, unless it is for a specific work-related purpose.</w:t>
      </w:r>
    </w:p>
    <w:p w14:paraId="16E6C1AC" w14:textId="22657C0A" w:rsidR="00DE7055" w:rsidRPr="00A018DF" w:rsidRDefault="00AB790E" w:rsidP="00EA03C4">
      <w:pPr>
        <w:pStyle w:val="BodyText"/>
      </w:pPr>
      <w:r w:rsidRPr="00A018DF">
        <w:t>Access to the Internet is restricted to Practice Users who have been given express authority and permission by management for the use of the Internet for research purposes</w:t>
      </w:r>
      <w:r w:rsidR="00420618">
        <w:t>.</w:t>
      </w:r>
    </w:p>
    <w:p w14:paraId="2DA09B15" w14:textId="02425B4B" w:rsidR="00AB790E" w:rsidRPr="00A018DF" w:rsidRDefault="00AB790E" w:rsidP="00EA03C4">
      <w:pPr>
        <w:pStyle w:val="BodyText"/>
      </w:pPr>
      <w:r w:rsidRPr="00A018DF">
        <w:t xml:space="preserve">Practice Users with access to the </w:t>
      </w:r>
      <w:r w:rsidR="00517EB6" w:rsidRPr="00A018DF">
        <w:t>i</w:t>
      </w:r>
      <w:r w:rsidRPr="00A018DF">
        <w:t xml:space="preserve">nternet acknowledge that the system administrator may from time to time check the cache folders on their computers to ensure that </w:t>
      </w:r>
      <w:r w:rsidR="00517EB6" w:rsidRPr="00A018DF">
        <w:t>prohib</w:t>
      </w:r>
      <w:r w:rsidR="00CC36BC" w:rsidRPr="00A018DF">
        <w:t>i</w:t>
      </w:r>
      <w:r w:rsidR="00517EB6" w:rsidRPr="00A018DF">
        <w:t xml:space="preserve">ted </w:t>
      </w:r>
      <w:r w:rsidRPr="00A018DF">
        <w:t>materials are not being viewed.</w:t>
      </w:r>
    </w:p>
    <w:p w14:paraId="056A45EE" w14:textId="77777777" w:rsidR="00AB790E" w:rsidRPr="00A018DF" w:rsidRDefault="00AB790E">
      <w:pPr>
        <w:pStyle w:val="Heading2"/>
      </w:pPr>
      <w:bookmarkStart w:id="901" w:name="_Toc182972049"/>
      <w:bookmarkStart w:id="902" w:name="_Toc234998232"/>
      <w:bookmarkStart w:id="903" w:name="_Toc245885257"/>
      <w:bookmarkStart w:id="904" w:name="_Toc245885581"/>
      <w:bookmarkStart w:id="905" w:name="_Toc87600701"/>
      <w:r w:rsidRPr="00A018DF">
        <w:t>System protocol</w:t>
      </w:r>
      <w:bookmarkEnd w:id="901"/>
      <w:bookmarkEnd w:id="902"/>
      <w:bookmarkEnd w:id="903"/>
      <w:bookmarkEnd w:id="904"/>
      <w:bookmarkEnd w:id="905"/>
    </w:p>
    <w:p w14:paraId="59097202" w14:textId="1CBA6316" w:rsidR="00AB790E" w:rsidRPr="00A018DF" w:rsidRDefault="00AB790E" w:rsidP="00EA03C4">
      <w:pPr>
        <w:pStyle w:val="BodyText"/>
      </w:pPr>
      <w:r w:rsidRPr="00A018DF">
        <w:t>No Practice Users shall introduce any external data to the Practice’s computer network in any media form whatsoever unless the media has been checked and approved by the system administrator for use on the network</w:t>
      </w:r>
      <w:r w:rsidR="00247ECE">
        <w:t xml:space="preserve">.  </w:t>
      </w:r>
      <w:r w:rsidRPr="00A018DF">
        <w:t>All media is to be virus scanned by the system administrator or a person appointed by the system administrator to carry out such checks.</w:t>
      </w:r>
    </w:p>
    <w:p w14:paraId="5A67998E" w14:textId="34B2B78B" w:rsidR="00AB790E" w:rsidRPr="00A018DF" w:rsidRDefault="00AB790E" w:rsidP="00EA03C4">
      <w:pPr>
        <w:pStyle w:val="BodyText"/>
      </w:pPr>
      <w:r w:rsidRPr="00A018DF">
        <w:t>No Practice Users shall make any changes whatsoever to the structure or setup of their computers operating system or associated applications</w:t>
      </w:r>
      <w:r w:rsidR="00247ECE">
        <w:t xml:space="preserve">.  </w:t>
      </w:r>
      <w:r w:rsidRPr="00A018DF">
        <w:t>Such changes include the alteration of screensavers, background images/wallpapers, sound schemes, desktop folders or shortcuts</w:t>
      </w:r>
      <w:r w:rsidR="00DE7055" w:rsidRPr="00A018DF">
        <w:t>,</w:t>
      </w:r>
      <w:r w:rsidR="00247ECE">
        <w:t xml:space="preserve">.  </w:t>
      </w:r>
      <w:r w:rsidRPr="00A018DF">
        <w:t>If any Practice User has difficulty working with certain colours</w:t>
      </w:r>
      <w:r w:rsidR="00E43846" w:rsidRPr="00A018DF">
        <w:t>,</w:t>
      </w:r>
      <w:r w:rsidRPr="00A018DF">
        <w:t xml:space="preserve"> screen resolutions </w:t>
      </w:r>
      <w:r w:rsidR="00E43846" w:rsidRPr="00A018DF">
        <w:t xml:space="preserve">or setups, </w:t>
      </w:r>
      <w:r w:rsidRPr="00A018DF">
        <w:t>they should speak to the system administrator to arrange the necessary changes</w:t>
      </w:r>
      <w:r w:rsidR="00247ECE">
        <w:t xml:space="preserve">.  </w:t>
      </w:r>
      <w:r w:rsidRPr="00A018DF">
        <w:t>The Practice's system has been designed and configured for optimal efficiency, any changes to this configuration may adversely affect the operation of the system.</w:t>
      </w:r>
    </w:p>
    <w:p w14:paraId="537ACCD4" w14:textId="77777777" w:rsidR="00AB790E" w:rsidRPr="00A018DF" w:rsidRDefault="00AB790E" w:rsidP="00EA03C4">
      <w:pPr>
        <w:pStyle w:val="BodyText"/>
      </w:pPr>
      <w:r w:rsidRPr="00A018DF">
        <w:t>No Practice User is to carry out any form of maintenance or repair to their workstation, software or hardware related, without the consent of the system administrator.</w:t>
      </w:r>
    </w:p>
    <w:p w14:paraId="2910BE9A" w14:textId="77777777" w:rsidR="00AB790E" w:rsidRPr="00A018DF" w:rsidRDefault="00AB790E">
      <w:pPr>
        <w:pStyle w:val="Heading2"/>
      </w:pPr>
      <w:bookmarkStart w:id="906" w:name="_Toc181673109"/>
      <w:bookmarkStart w:id="907" w:name="_Toc182972050"/>
      <w:bookmarkStart w:id="908" w:name="_Toc234998233"/>
      <w:bookmarkStart w:id="909" w:name="_Toc245885258"/>
      <w:bookmarkStart w:id="910" w:name="_Toc245885582"/>
      <w:bookmarkStart w:id="911" w:name="_Toc87600702"/>
      <w:r w:rsidRPr="00A018DF">
        <w:t>Software</w:t>
      </w:r>
      <w:bookmarkEnd w:id="906"/>
      <w:bookmarkEnd w:id="907"/>
      <w:bookmarkEnd w:id="908"/>
      <w:bookmarkEnd w:id="909"/>
      <w:bookmarkEnd w:id="910"/>
      <w:bookmarkEnd w:id="911"/>
    </w:p>
    <w:p w14:paraId="026CEEC5" w14:textId="2B9A8046" w:rsidR="00AB790E" w:rsidRPr="00A018DF" w:rsidRDefault="00AB790E" w:rsidP="00EA03C4">
      <w:pPr>
        <w:pStyle w:val="BodyText"/>
      </w:pPr>
      <w:r w:rsidRPr="00A018DF">
        <w:t>Any computer software the Practice uses on its computer network is available through agreement with the owners of the software</w:t>
      </w:r>
      <w:r w:rsidR="00247ECE">
        <w:t xml:space="preserve">.  </w:t>
      </w:r>
      <w:r w:rsidRPr="00A018DF">
        <w:t>As such, it is imperative that Practice Users use the software strictly in accordance with the Practice’s directions to ensure that the agreements with the software owners are not breached.</w:t>
      </w:r>
    </w:p>
    <w:p w14:paraId="2810A05C" w14:textId="77777777" w:rsidR="00AB790E" w:rsidRPr="00A018DF" w:rsidRDefault="00AB790E" w:rsidP="00EA03C4">
      <w:pPr>
        <w:pStyle w:val="BodyText"/>
      </w:pPr>
      <w:r w:rsidRPr="00A018DF">
        <w:t>Unauthorised copying of software used on the Practice’s computer network is illegal and no duplicate should be taken.</w:t>
      </w:r>
    </w:p>
    <w:p w14:paraId="20E4A405" w14:textId="05040BE0" w:rsidR="00AB790E" w:rsidRPr="00A018DF" w:rsidRDefault="00AB790E" w:rsidP="00EA03C4">
      <w:pPr>
        <w:pStyle w:val="BodyText"/>
      </w:pPr>
      <w:r w:rsidRPr="00A018DF">
        <w:t>No Practice User is to use the Practice’s computer network to access or use other software in breach of the rights of the software owners</w:t>
      </w:r>
      <w:r w:rsidR="00420618">
        <w:t>.</w:t>
      </w:r>
    </w:p>
    <w:p w14:paraId="7E751FF1" w14:textId="7A85C268" w:rsidR="00AB790E" w:rsidRPr="00A018DF" w:rsidRDefault="00AB790E" w:rsidP="00EA03C4">
      <w:pPr>
        <w:pStyle w:val="BodyText"/>
      </w:pPr>
      <w:r w:rsidRPr="00A018DF">
        <w:t xml:space="preserve">No Practice Users should introduce any software, </w:t>
      </w:r>
      <w:r w:rsidR="000D4F94">
        <w:t xml:space="preserve">USB sticks, external </w:t>
      </w:r>
      <w:proofErr w:type="spellStart"/>
      <w:r w:rsidR="000D4F94">
        <w:t>harddrives</w:t>
      </w:r>
      <w:proofErr w:type="spellEnd"/>
      <w:r w:rsidR="000D4F94">
        <w:t xml:space="preserve">, </w:t>
      </w:r>
      <w:r w:rsidRPr="00A018DF">
        <w:t>computer discs</w:t>
      </w:r>
      <w:r w:rsidR="000D4F94">
        <w:t xml:space="preserve"> </w:t>
      </w:r>
      <w:proofErr w:type="spellStart"/>
      <w:r w:rsidR="000D4F94">
        <w:t>or</w:t>
      </w:r>
      <w:r w:rsidRPr="00A018DF">
        <w:t>computer</w:t>
      </w:r>
      <w:proofErr w:type="spellEnd"/>
      <w:r w:rsidRPr="00A018DF">
        <w:t xml:space="preserve"> program</w:t>
      </w:r>
      <w:r w:rsidR="000D4F94">
        <w:t>s</w:t>
      </w:r>
      <w:r w:rsidRPr="00A018DF">
        <w:t xml:space="preserve"> to the Practice’s computer network if they are unsure of the source of that material or whether it is contaminated in any way</w:t>
      </w:r>
      <w:r w:rsidR="00247ECE">
        <w:t xml:space="preserve">.  </w:t>
      </w:r>
      <w:r w:rsidRPr="00A018DF">
        <w:t xml:space="preserve">Before any </w:t>
      </w:r>
      <w:r w:rsidR="000D4F94">
        <w:t xml:space="preserve">of the above </w:t>
      </w:r>
      <w:r w:rsidRPr="00A018DF">
        <w:t xml:space="preserve">are introduced to the Practice’s computer network, the Practice’s computer virus protection </w:t>
      </w:r>
      <w:proofErr w:type="spellStart"/>
      <w:r w:rsidRPr="00A018DF">
        <w:t>programm</w:t>
      </w:r>
      <w:proofErr w:type="spellEnd"/>
      <w:r w:rsidRPr="00A018DF">
        <w:t xml:space="preserve"> should be applied.</w:t>
      </w:r>
    </w:p>
    <w:p w14:paraId="6E574F5E" w14:textId="0E387FC2" w:rsidR="00AB790E" w:rsidRPr="00A018DF" w:rsidRDefault="00AB790E">
      <w:pPr>
        <w:pStyle w:val="Heading2"/>
      </w:pPr>
      <w:bookmarkStart w:id="912" w:name="_Toc181673110"/>
      <w:bookmarkStart w:id="913" w:name="_Toc182972051"/>
      <w:bookmarkStart w:id="914" w:name="_Toc234998234"/>
      <w:bookmarkStart w:id="915" w:name="_Toc245885259"/>
      <w:bookmarkStart w:id="916" w:name="_Toc245885583"/>
      <w:bookmarkStart w:id="917" w:name="_Toc87600703"/>
      <w:r w:rsidRPr="00A018DF">
        <w:t>Practice’s surveillance policy</w:t>
      </w:r>
      <w:bookmarkEnd w:id="912"/>
      <w:bookmarkEnd w:id="913"/>
      <w:bookmarkEnd w:id="914"/>
      <w:bookmarkEnd w:id="915"/>
      <w:bookmarkEnd w:id="916"/>
      <w:bookmarkEnd w:id="917"/>
    </w:p>
    <w:p w14:paraId="268CBBDE" w14:textId="710646F5" w:rsidR="00AB790E" w:rsidRPr="00A018DF" w:rsidRDefault="00AB790E" w:rsidP="00EA03C4">
      <w:pPr>
        <w:pStyle w:val="BodyText"/>
      </w:pPr>
      <w:r w:rsidRPr="00A018DF">
        <w:t xml:space="preserve">The Practice may, upon provision of notice required by law, monitor Practice Users’ use of email or </w:t>
      </w:r>
      <w:r w:rsidR="00E9435D" w:rsidRPr="00A018DF">
        <w:t>I</w:t>
      </w:r>
      <w:r w:rsidRPr="00A018DF">
        <w:t>nternet facilities, in accordance with such notice</w:t>
      </w:r>
      <w:r w:rsidR="00420618">
        <w:t>.</w:t>
      </w:r>
    </w:p>
    <w:p w14:paraId="000FEABA" w14:textId="5034C855" w:rsidR="00AB790E" w:rsidRPr="00A018DF" w:rsidRDefault="00AB790E" w:rsidP="00EA03C4">
      <w:pPr>
        <w:pStyle w:val="BodyText"/>
      </w:pPr>
      <w:r w:rsidRPr="00A018DF">
        <w:t xml:space="preserve">Where there is no requirement at law to provide notice of intended email or </w:t>
      </w:r>
      <w:r w:rsidR="00E9435D" w:rsidRPr="00A018DF">
        <w:t>I</w:t>
      </w:r>
      <w:r w:rsidRPr="00A018DF">
        <w:t>nternet surveillance, the Practice may monitor Practice Users’ use of these facilities without the provision of notice</w:t>
      </w:r>
      <w:r w:rsidR="00420618">
        <w:t>.</w:t>
      </w:r>
    </w:p>
    <w:p w14:paraId="7DAC8216" w14:textId="26C59449" w:rsidR="00AB790E" w:rsidRPr="00A018DF" w:rsidRDefault="00AB790E" w:rsidP="00EA03C4">
      <w:pPr>
        <w:pStyle w:val="BodyText"/>
      </w:pPr>
      <w:r w:rsidRPr="00A018DF">
        <w:t>Email surveillance undertaken by the Practice may include, but is not limited to, monitoring and reading email traffic both sent from and received by any email address owned by the Practice or an email address that is accessed from a Practice computer</w:t>
      </w:r>
      <w:r w:rsidR="00420618">
        <w:t>.</w:t>
      </w:r>
    </w:p>
    <w:p w14:paraId="5E077FC0" w14:textId="77777777" w:rsidR="00AB790E" w:rsidRPr="00A018DF" w:rsidRDefault="00AB790E" w:rsidP="00B64A8D">
      <w:pPr>
        <w:pStyle w:val="BodyText"/>
        <w:keepNext/>
      </w:pPr>
      <w:r w:rsidRPr="00A018DF">
        <w:lastRenderedPageBreak/>
        <w:t>Internet surveillance undertaken by the Practice may include, but is not limited to:</w:t>
      </w:r>
    </w:p>
    <w:p w14:paraId="60BCD6AB" w14:textId="77777777" w:rsidR="00AB790E" w:rsidRPr="00A018DF" w:rsidRDefault="00AB790E" w:rsidP="00513270">
      <w:pPr>
        <w:pStyle w:val="Heading3"/>
      </w:pPr>
      <w:bookmarkStart w:id="918" w:name="_Toc182972052"/>
      <w:bookmarkStart w:id="919" w:name="_Toc245885260"/>
      <w:bookmarkStart w:id="920" w:name="_Toc245885399"/>
      <w:bookmarkStart w:id="921" w:name="_Toc245885584"/>
      <w:bookmarkStart w:id="922" w:name="_Toc245885804"/>
      <w:bookmarkStart w:id="923" w:name="_Toc245886070"/>
      <w:bookmarkStart w:id="924" w:name="_Toc246316736"/>
      <w:r w:rsidRPr="00A018DF">
        <w:t xml:space="preserve">monitoring the </w:t>
      </w:r>
      <w:r w:rsidR="00E9435D" w:rsidRPr="00A018DF">
        <w:t>I</w:t>
      </w:r>
      <w:r w:rsidRPr="00A018DF">
        <w:t>nternet sites that are accessed by Practice Users;</w:t>
      </w:r>
      <w:bookmarkEnd w:id="918"/>
      <w:bookmarkEnd w:id="919"/>
      <w:bookmarkEnd w:id="920"/>
      <w:bookmarkEnd w:id="921"/>
      <w:bookmarkEnd w:id="922"/>
      <w:bookmarkEnd w:id="923"/>
      <w:bookmarkEnd w:id="924"/>
    </w:p>
    <w:p w14:paraId="478449DE" w14:textId="77777777" w:rsidR="00AB790E" w:rsidRPr="00A018DF" w:rsidRDefault="00AB790E" w:rsidP="00513270">
      <w:pPr>
        <w:pStyle w:val="Heading3"/>
      </w:pPr>
      <w:bookmarkStart w:id="925" w:name="_Toc182972053"/>
      <w:bookmarkStart w:id="926" w:name="_Toc245885261"/>
      <w:bookmarkStart w:id="927" w:name="_Toc245885400"/>
      <w:bookmarkStart w:id="928" w:name="_Toc245885585"/>
      <w:bookmarkStart w:id="929" w:name="_Toc245885805"/>
      <w:bookmarkStart w:id="930" w:name="_Toc245886071"/>
      <w:bookmarkStart w:id="931" w:name="_Toc246316737"/>
      <w:r w:rsidRPr="00A018DF">
        <w:t xml:space="preserve">monitoring the type of information downloaded from the </w:t>
      </w:r>
      <w:r w:rsidR="00E9435D" w:rsidRPr="00A018DF">
        <w:t>I</w:t>
      </w:r>
      <w:r w:rsidRPr="00A018DF">
        <w:t>nternet to any Practice computers or data drives;</w:t>
      </w:r>
      <w:bookmarkEnd w:id="925"/>
      <w:bookmarkEnd w:id="926"/>
      <w:bookmarkEnd w:id="927"/>
      <w:bookmarkEnd w:id="928"/>
      <w:bookmarkEnd w:id="929"/>
      <w:bookmarkEnd w:id="930"/>
      <w:bookmarkEnd w:id="931"/>
    </w:p>
    <w:p w14:paraId="3912AB22" w14:textId="77777777" w:rsidR="00AB790E" w:rsidRPr="00A018DF" w:rsidRDefault="00AB790E" w:rsidP="00513270">
      <w:pPr>
        <w:pStyle w:val="Heading3"/>
      </w:pPr>
      <w:bookmarkStart w:id="932" w:name="_Toc182972054"/>
      <w:bookmarkStart w:id="933" w:name="_Toc245885262"/>
      <w:bookmarkStart w:id="934" w:name="_Toc245885401"/>
      <w:bookmarkStart w:id="935" w:name="_Toc245885586"/>
      <w:bookmarkStart w:id="936" w:name="_Toc245885806"/>
      <w:bookmarkStart w:id="937" w:name="_Toc245886072"/>
      <w:bookmarkStart w:id="938" w:name="_Toc246316738"/>
      <w:r w:rsidRPr="00A018DF">
        <w:t>monitoring the importing and exporting of any data to or from any Practice computers by any portable media storage device, for example, floppy disks, CDs, USB memory sticks</w:t>
      </w:r>
      <w:r w:rsidR="00E9435D" w:rsidRPr="00A018DF">
        <w:t>, hard drives</w:t>
      </w:r>
      <w:r w:rsidRPr="00A018DF">
        <w:t xml:space="preserve"> or zip drives.</w:t>
      </w:r>
      <w:bookmarkEnd w:id="932"/>
      <w:bookmarkEnd w:id="933"/>
      <w:bookmarkEnd w:id="934"/>
      <w:bookmarkEnd w:id="935"/>
      <w:bookmarkEnd w:id="936"/>
      <w:bookmarkEnd w:id="937"/>
      <w:bookmarkEnd w:id="938"/>
    </w:p>
    <w:p w14:paraId="1C3BF6E5" w14:textId="2555F66D" w:rsidR="00AB790E" w:rsidRPr="00A018DF" w:rsidRDefault="00AB790E" w:rsidP="00EA03C4">
      <w:pPr>
        <w:pStyle w:val="BodyText"/>
      </w:pPr>
      <w:r w:rsidRPr="00A018DF">
        <w:t>For any issues not covered by this policy, use common sense as the guiding principal</w:t>
      </w:r>
      <w:r w:rsidR="00247ECE">
        <w:t xml:space="preserve">.  </w:t>
      </w:r>
      <w:r w:rsidRPr="00A018DF">
        <w:t>If you have any queries in respect of Internet or email use, please contact your supervisor.</w:t>
      </w:r>
    </w:p>
    <w:p w14:paraId="437B63DE" w14:textId="4E3BBF02" w:rsidR="00AB790E" w:rsidRPr="00A018DF" w:rsidRDefault="00AB790E" w:rsidP="00EA03C4">
      <w:pPr>
        <w:pStyle w:val="BodyText"/>
      </w:pPr>
      <w:r w:rsidRPr="00A018DF">
        <w:rPr>
          <w:highlight w:val="yellow"/>
        </w:rPr>
        <w:t>[</w:t>
      </w:r>
      <w:r w:rsidR="001A0BC1" w:rsidRPr="00A018DF">
        <w:rPr>
          <w:highlight w:val="yellow"/>
        </w:rPr>
        <w:t>#</w:t>
      </w:r>
      <w:r w:rsidRPr="00A018DF">
        <w:rPr>
          <w:highlight w:val="yellow"/>
        </w:rPr>
        <w:t xml:space="preserve">Note: The </w:t>
      </w:r>
      <w:r w:rsidR="00D2129D" w:rsidRPr="00A018DF">
        <w:rPr>
          <w:highlight w:val="yellow"/>
        </w:rPr>
        <w:t xml:space="preserve">Australian </w:t>
      </w:r>
      <w:r w:rsidRPr="00A018DF">
        <w:rPr>
          <w:highlight w:val="yellow"/>
        </w:rPr>
        <w:t>Privacy Principles do not apply to small businesses with turnover of less than $3 million a year, unless the business provides a health service, discloses personal information for a benefit, provides a benefit to collect personal information or is a contracted service provider with the Government</w:t>
      </w:r>
      <w:r w:rsidR="00247ECE">
        <w:rPr>
          <w:highlight w:val="yellow"/>
        </w:rPr>
        <w:t xml:space="preserve">.  </w:t>
      </w:r>
      <w:r w:rsidRPr="00A018DF">
        <w:rPr>
          <w:highlight w:val="yellow"/>
        </w:rPr>
        <w:t>If this small business exemption applies to your Practice, the following Privacy Policy may be deleted</w:t>
      </w:r>
      <w:r w:rsidR="00247ECE">
        <w:rPr>
          <w:highlight w:val="yellow"/>
        </w:rPr>
        <w:t xml:space="preserve">.  </w:t>
      </w:r>
      <w:r w:rsidRPr="00A018DF">
        <w:rPr>
          <w:highlight w:val="yellow"/>
        </w:rPr>
        <w:t>Delete this note before the Staff Manual is implemented]</w:t>
      </w:r>
    </w:p>
    <w:p w14:paraId="565B79BF" w14:textId="77777777" w:rsidR="007101DB" w:rsidRPr="007101DB" w:rsidRDefault="007101DB" w:rsidP="007101DB">
      <w:pPr>
        <w:pStyle w:val="Heading1"/>
      </w:pPr>
      <w:bookmarkStart w:id="939" w:name="_Toc181673112"/>
      <w:bookmarkStart w:id="940" w:name="_Toc182972060"/>
      <w:bookmarkStart w:id="941" w:name="_Toc234998235"/>
      <w:bookmarkStart w:id="942" w:name="_Toc245885263"/>
      <w:bookmarkStart w:id="943" w:name="_Toc245885402"/>
      <w:bookmarkStart w:id="944" w:name="_Toc245885587"/>
      <w:bookmarkStart w:id="945" w:name="_Toc245885807"/>
      <w:bookmarkStart w:id="946" w:name="_Toc86935966"/>
      <w:bookmarkStart w:id="947" w:name="_Toc87600704"/>
      <w:r w:rsidRPr="007101DB">
        <w:t>PRIVACY POLICY</w:t>
      </w:r>
      <w:bookmarkEnd w:id="939"/>
      <w:bookmarkEnd w:id="940"/>
      <w:bookmarkEnd w:id="941"/>
      <w:bookmarkEnd w:id="942"/>
      <w:bookmarkEnd w:id="943"/>
      <w:bookmarkEnd w:id="944"/>
      <w:bookmarkEnd w:id="945"/>
      <w:bookmarkEnd w:id="946"/>
      <w:bookmarkEnd w:id="947"/>
    </w:p>
    <w:p w14:paraId="0E5A78B8" w14:textId="77777777" w:rsidR="007101DB" w:rsidRDefault="007101DB" w:rsidP="007101DB">
      <w:pPr>
        <w:pStyle w:val="BodyText"/>
      </w:pPr>
      <w:r w:rsidRPr="007E7C28">
        <w:rPr>
          <w:highlight w:val="yellow"/>
        </w:rPr>
        <w:t>[#Throughout this template, there are spaces for you to fill in the relevant information depending on your own business model and data flows.  It is important that this policy accurately reflects what information you are collecting, and how you deal with that information.  If the policy is not accurate, it may be both a breach of the privacy law, as well as a breach of the Competition and Consumer Act for misleading and deceptive conduct</w:t>
      </w:r>
      <w:r>
        <w:rPr>
          <w:highlight w:val="yellow"/>
        </w:rPr>
        <w:t>.</w:t>
      </w:r>
      <w:r w:rsidRPr="007E7C28">
        <w:rPr>
          <w:highlight w:val="yellow"/>
        </w:rPr>
        <w:t>]</w:t>
      </w:r>
    </w:p>
    <w:p w14:paraId="3FD5E6A3" w14:textId="621D7D4C" w:rsidR="007101DB" w:rsidRPr="00A018DF" w:rsidRDefault="007101DB" w:rsidP="007101DB">
      <w:pPr>
        <w:pStyle w:val="BodyText"/>
      </w:pPr>
      <w:r w:rsidRPr="00A018DF">
        <w:t>This policy relates to personal information held about employees, contractors, work experience staff, volunteers and candidates for employment only</w:t>
      </w:r>
      <w:r>
        <w:t>.  We use the term ‘workers’ to refer to these individuals throughout the policy.  This policy</w:t>
      </w:r>
      <w:r w:rsidRPr="00A018DF">
        <w:t xml:space="preserve"> does not relate to personal information held in respect of </w:t>
      </w:r>
      <w:r>
        <w:t xml:space="preserve">any other individuals.  </w:t>
      </w:r>
    </w:p>
    <w:p w14:paraId="0BFDD31C" w14:textId="77777777" w:rsidR="007101DB" w:rsidRPr="007101DB" w:rsidRDefault="007101DB" w:rsidP="007101DB">
      <w:pPr>
        <w:pStyle w:val="Heading2"/>
      </w:pPr>
      <w:bookmarkStart w:id="948" w:name="_Toc181673113"/>
      <w:bookmarkStart w:id="949" w:name="_Toc182972061"/>
      <w:bookmarkStart w:id="950" w:name="_Toc234998236"/>
      <w:bookmarkStart w:id="951" w:name="_Toc245885264"/>
      <w:bookmarkStart w:id="952" w:name="_Toc245885588"/>
      <w:bookmarkStart w:id="953" w:name="_Toc86935967"/>
      <w:bookmarkStart w:id="954" w:name="_Toc87600705"/>
      <w:r w:rsidRPr="007101DB">
        <w:t>Purpose</w:t>
      </w:r>
      <w:bookmarkEnd w:id="948"/>
      <w:bookmarkEnd w:id="949"/>
      <w:bookmarkEnd w:id="950"/>
      <w:bookmarkEnd w:id="951"/>
      <w:bookmarkEnd w:id="952"/>
      <w:bookmarkEnd w:id="953"/>
      <w:bookmarkEnd w:id="954"/>
    </w:p>
    <w:p w14:paraId="23988F1F" w14:textId="4E9BE104" w:rsidR="007101DB" w:rsidRPr="00A018DF" w:rsidRDefault="007101DB" w:rsidP="007101DB">
      <w:pPr>
        <w:pStyle w:val="BodyText"/>
      </w:pPr>
      <w:r w:rsidRPr="00A6304F">
        <w:rPr>
          <w:highlight w:val="yellow"/>
        </w:rPr>
        <w:t>[#insert company name and ABN/ACN]</w:t>
      </w:r>
      <w:r>
        <w:t xml:space="preserve"> and its related bodies corporate recognise that your privacy is very important, and we are committed to protecting the personal information we collect about you.  To the extent t</w:t>
      </w:r>
      <w:r w:rsidRPr="00A018DF">
        <w:t xml:space="preserve">he </w:t>
      </w:r>
      <w:r w:rsidRPr="00A018DF">
        <w:rPr>
          <w:i/>
          <w:iCs/>
        </w:rPr>
        <w:t xml:space="preserve">Privacy Act 1988 </w:t>
      </w:r>
      <w:r w:rsidRPr="00A018DF">
        <w:t>(</w:t>
      </w:r>
      <w:proofErr w:type="spellStart"/>
      <w:r w:rsidRPr="00A018DF">
        <w:t>Cth</w:t>
      </w:r>
      <w:proofErr w:type="spellEnd"/>
      <w:r w:rsidRPr="00A018DF">
        <w:t>) (</w:t>
      </w:r>
      <w:r w:rsidRPr="00A018DF">
        <w:rPr>
          <w:b/>
          <w:bCs/>
        </w:rPr>
        <w:t>Privacy Act</w:t>
      </w:r>
      <w:r w:rsidRPr="00A018DF">
        <w:t>)</w:t>
      </w:r>
      <w:r>
        <w:t xml:space="preserve"> </w:t>
      </w:r>
      <w:r w:rsidRPr="00A018DF">
        <w:t>govern</w:t>
      </w:r>
      <w:r>
        <w:t>s</w:t>
      </w:r>
      <w:r w:rsidRPr="00A018DF">
        <w:t xml:space="preserve"> the way in which we must manage your personal information</w:t>
      </w:r>
      <w:r>
        <w:t>, t</w:t>
      </w:r>
      <w:r w:rsidRPr="00A018DF">
        <w:t>his Privacy Policy explains how we collect, use, disclose and handle your Personal Information.</w:t>
      </w:r>
    </w:p>
    <w:p w14:paraId="2EB769B6" w14:textId="77777777" w:rsidR="007101DB" w:rsidRDefault="007101DB" w:rsidP="007101DB">
      <w:pPr>
        <w:pStyle w:val="BodyText"/>
      </w:pPr>
      <w:r w:rsidRPr="00A018DF">
        <w:t>Personal Information is defined by the Privacy Act to mean information or an opinion about an identified individual, or an individual who is reasonably identifiable, whether the information or opinion is true or not and whether recorded in material form or not.</w:t>
      </w:r>
    </w:p>
    <w:p w14:paraId="4D5F2F9A" w14:textId="77777777" w:rsidR="007101DB" w:rsidRDefault="007101DB" w:rsidP="007101DB">
      <w:pPr>
        <w:pStyle w:val="BodyText"/>
      </w:pPr>
      <w:r w:rsidRPr="00767D10">
        <w:t xml:space="preserve">We are required by the </w:t>
      </w:r>
      <w:r w:rsidRPr="00767D10">
        <w:rPr>
          <w:i/>
        </w:rPr>
        <w:t>Fair Work Act 2009</w:t>
      </w:r>
      <w:r w:rsidRPr="00767D10">
        <w:t xml:space="preserve"> (</w:t>
      </w:r>
      <w:proofErr w:type="spellStart"/>
      <w:r w:rsidRPr="00767D10">
        <w:t>Cth</w:t>
      </w:r>
      <w:proofErr w:type="spellEnd"/>
      <w:r w:rsidRPr="00767D10">
        <w:t>) (FW Act) to collect certain information about employees, including name, basis of employment, rate of pay, information about deductions and entitlements, superannuation fund details and information about our payments into that fund, and information relating to an employee’s termination.  This information must be retained by us for a period of 7 years.  This will not apply to all workers, as not all workers are employees.</w:t>
      </w:r>
    </w:p>
    <w:p w14:paraId="57B20188" w14:textId="77777777" w:rsidR="007101DB" w:rsidRPr="00A018DF" w:rsidRDefault="007101DB" w:rsidP="007101DB">
      <w:pPr>
        <w:pStyle w:val="BodyText"/>
      </w:pPr>
      <w:r>
        <w:t>The handling of some personal information by us is exempt from certain obligations under the Privacy Act where it directly relates to a current or former employment relationship, and an employee record held by us (where ‘employee record’ means a record of personal information relating to the employee’s employment).  This will not apply to all workers, as not all workers are employees.</w:t>
      </w:r>
    </w:p>
    <w:p w14:paraId="62F1AF65" w14:textId="77777777" w:rsidR="007101DB" w:rsidRPr="007101DB" w:rsidRDefault="007101DB" w:rsidP="007101DB">
      <w:pPr>
        <w:pStyle w:val="Heading2"/>
      </w:pPr>
      <w:bookmarkStart w:id="955" w:name="_Toc181673114"/>
      <w:bookmarkStart w:id="956" w:name="_Toc182972062"/>
      <w:bookmarkStart w:id="957" w:name="_Toc234998237"/>
      <w:bookmarkStart w:id="958" w:name="_Toc245885265"/>
      <w:bookmarkStart w:id="959" w:name="_Toc245885589"/>
      <w:bookmarkStart w:id="960" w:name="_Toc86935968"/>
      <w:bookmarkStart w:id="961" w:name="_Toc87600706"/>
      <w:r w:rsidRPr="00A01E30">
        <w:lastRenderedPageBreak/>
        <w:t>Collection of personal information</w:t>
      </w:r>
      <w:bookmarkEnd w:id="955"/>
      <w:bookmarkEnd w:id="956"/>
      <w:bookmarkEnd w:id="957"/>
      <w:bookmarkEnd w:id="958"/>
      <w:bookmarkEnd w:id="959"/>
      <w:bookmarkEnd w:id="960"/>
      <w:bookmarkEnd w:id="961"/>
    </w:p>
    <w:p w14:paraId="6CE2B298" w14:textId="4D143E27" w:rsidR="007101DB" w:rsidRDefault="007101DB" w:rsidP="007101DB">
      <w:pPr>
        <w:pStyle w:val="BodyText"/>
      </w:pPr>
      <w:r w:rsidRPr="00A018DF">
        <w:t xml:space="preserve">We </w:t>
      </w:r>
      <w:r>
        <w:t xml:space="preserve">may </w:t>
      </w:r>
      <w:r w:rsidRPr="00A018DF">
        <w:t xml:space="preserve">collect </w:t>
      </w:r>
      <w:r>
        <w:t xml:space="preserve">and hold </w:t>
      </w:r>
      <w:r w:rsidRPr="00A018DF">
        <w:t xml:space="preserve">Personal Information about you that is necessary for our functions or activities </w:t>
      </w:r>
      <w:r>
        <w:t xml:space="preserve">and otherwise relevant to providing you with information, resources, goods, and services.  </w:t>
      </w:r>
    </w:p>
    <w:p w14:paraId="4FEA698E" w14:textId="77777777" w:rsidR="007101DB" w:rsidRDefault="007101DB" w:rsidP="007101DB">
      <w:pPr>
        <w:pStyle w:val="BodyText"/>
        <w:keepNext/>
      </w:pPr>
      <w:r w:rsidRPr="00E3299B">
        <w:t>Depending on your potential or actual position with us, we will generally collect</w:t>
      </w:r>
      <w:r>
        <w:t xml:space="preserve"> the following personal information about you:</w:t>
      </w:r>
    </w:p>
    <w:p w14:paraId="6EE03BA2" w14:textId="77777777" w:rsidR="007101DB" w:rsidRDefault="007101DB" w:rsidP="007101DB">
      <w:pPr>
        <w:pStyle w:val="BodyText"/>
        <w:keepNext/>
      </w:pPr>
      <w:r w:rsidRPr="00E3299B">
        <w:rPr>
          <w:highlight w:val="yellow"/>
        </w:rPr>
        <w:t>[#insert relevant types of information collected about workers.  We have included some examples below that are generally relevant to workers.]</w:t>
      </w:r>
    </w:p>
    <w:p w14:paraId="2B5CA7E5" w14:textId="77777777" w:rsidR="007101DB" w:rsidRPr="00A018DF" w:rsidRDefault="007101DB" w:rsidP="007101DB">
      <w:pPr>
        <w:pStyle w:val="Heading3"/>
        <w:tabs>
          <w:tab w:val="clear" w:pos="1417"/>
          <w:tab w:val="num" w:pos="708"/>
        </w:tabs>
      </w:pPr>
      <w:r w:rsidRPr="00A018DF">
        <w:t>names</w:t>
      </w:r>
      <w:r>
        <w:t xml:space="preserve"> and contact information</w:t>
      </w:r>
      <w:r w:rsidRPr="00A018DF">
        <w:t>;</w:t>
      </w:r>
    </w:p>
    <w:p w14:paraId="1CA1C15A" w14:textId="77777777" w:rsidR="007101DB" w:rsidRDefault="007101DB" w:rsidP="007101DB">
      <w:pPr>
        <w:pStyle w:val="Heading3"/>
        <w:tabs>
          <w:tab w:val="clear" w:pos="1417"/>
          <w:tab w:val="num" w:pos="708"/>
        </w:tabs>
      </w:pPr>
      <w:r w:rsidRPr="00E3299B">
        <w:t>date of birth</w:t>
      </w:r>
      <w:r>
        <w:t>;</w:t>
      </w:r>
    </w:p>
    <w:p w14:paraId="04836647" w14:textId="77777777" w:rsidR="007101DB" w:rsidRDefault="007101DB" w:rsidP="007101DB">
      <w:pPr>
        <w:pStyle w:val="Heading3"/>
        <w:tabs>
          <w:tab w:val="clear" w:pos="1417"/>
          <w:tab w:val="num" w:pos="708"/>
        </w:tabs>
      </w:pPr>
      <w:r w:rsidRPr="00E3299B">
        <w:t>personal information contained within an application and CV/resume</w:t>
      </w:r>
      <w:r>
        <w:t>;</w:t>
      </w:r>
    </w:p>
    <w:p w14:paraId="3FF75755" w14:textId="77777777" w:rsidR="007101DB" w:rsidRDefault="007101DB" w:rsidP="007101DB">
      <w:pPr>
        <w:pStyle w:val="Heading3"/>
        <w:tabs>
          <w:tab w:val="clear" w:pos="1417"/>
          <w:tab w:val="num" w:pos="708"/>
        </w:tabs>
      </w:pPr>
      <w:r w:rsidRPr="00E3299B">
        <w:t>employment history</w:t>
      </w:r>
      <w:r>
        <w:t>;</w:t>
      </w:r>
    </w:p>
    <w:p w14:paraId="0EDE31CC" w14:textId="77777777" w:rsidR="007101DB" w:rsidRDefault="007101DB" w:rsidP="007101DB">
      <w:pPr>
        <w:pStyle w:val="Heading3"/>
        <w:tabs>
          <w:tab w:val="clear" w:pos="1417"/>
          <w:tab w:val="num" w:pos="708"/>
        </w:tabs>
      </w:pPr>
      <w:r w:rsidRPr="00E3299B">
        <w:t>personal information derived from a reference</w:t>
      </w:r>
      <w:r>
        <w:t>;</w:t>
      </w:r>
    </w:p>
    <w:p w14:paraId="7D291162" w14:textId="77777777" w:rsidR="007101DB" w:rsidRDefault="007101DB" w:rsidP="007101DB">
      <w:pPr>
        <w:pStyle w:val="Heading3"/>
        <w:tabs>
          <w:tab w:val="clear" w:pos="1417"/>
          <w:tab w:val="num" w:pos="708"/>
        </w:tabs>
      </w:pPr>
      <w:r w:rsidRPr="00E3299B">
        <w:t>personal information derived from an interview</w:t>
      </w:r>
      <w:r>
        <w:t>;</w:t>
      </w:r>
    </w:p>
    <w:p w14:paraId="2B8CD83C" w14:textId="77777777" w:rsidR="007101DB" w:rsidRDefault="007101DB" w:rsidP="007101DB">
      <w:pPr>
        <w:pStyle w:val="Heading3"/>
        <w:tabs>
          <w:tab w:val="clear" w:pos="1417"/>
          <w:tab w:val="num" w:pos="708"/>
        </w:tabs>
      </w:pPr>
      <w:r w:rsidRPr="00E3299B">
        <w:t>personal information derived through testing (including psychometric or aptitude testing)</w:t>
      </w:r>
      <w:r>
        <w:t>;</w:t>
      </w:r>
    </w:p>
    <w:p w14:paraId="5550448C" w14:textId="77777777" w:rsidR="007101DB" w:rsidRDefault="007101DB" w:rsidP="007101DB">
      <w:pPr>
        <w:pStyle w:val="Heading3"/>
        <w:tabs>
          <w:tab w:val="clear" w:pos="1417"/>
          <w:tab w:val="num" w:pos="708"/>
        </w:tabs>
      </w:pPr>
      <w:r w:rsidRPr="00E3299B">
        <w:t>licences and other certificates and qualifications</w:t>
      </w:r>
      <w:r>
        <w:t>;</w:t>
      </w:r>
    </w:p>
    <w:p w14:paraId="03628508" w14:textId="77777777" w:rsidR="007101DB" w:rsidRDefault="007101DB" w:rsidP="007101DB">
      <w:pPr>
        <w:pStyle w:val="Heading3"/>
        <w:tabs>
          <w:tab w:val="clear" w:pos="1417"/>
          <w:tab w:val="num" w:pos="708"/>
        </w:tabs>
      </w:pPr>
      <w:r w:rsidRPr="00E3299B">
        <w:t>information included in a passport, birth certificate, visa or other documentation demonstrating a worker’s right to work in Australia</w:t>
      </w:r>
      <w:r>
        <w:t>;</w:t>
      </w:r>
    </w:p>
    <w:p w14:paraId="75963309" w14:textId="77777777" w:rsidR="007101DB" w:rsidRDefault="007101DB" w:rsidP="007101DB">
      <w:pPr>
        <w:pStyle w:val="Heading3"/>
        <w:tabs>
          <w:tab w:val="clear" w:pos="1417"/>
          <w:tab w:val="num" w:pos="708"/>
        </w:tabs>
      </w:pPr>
      <w:r w:rsidRPr="00AB1D2C">
        <w:rPr>
          <w:i/>
        </w:rPr>
        <w:t>if you are a current employee or volunteer</w:t>
      </w:r>
      <w:r w:rsidRPr="00AB1D2C">
        <w:t>, we are also likely to collect</w:t>
      </w:r>
      <w:r>
        <w:t>:</w:t>
      </w:r>
    </w:p>
    <w:p w14:paraId="1E30C3C7" w14:textId="77777777" w:rsidR="007101DB" w:rsidRDefault="007101DB" w:rsidP="007101DB">
      <w:pPr>
        <w:pStyle w:val="Heading4"/>
      </w:pPr>
      <w:r w:rsidRPr="00E3299B">
        <w:t xml:space="preserve">information </w:t>
      </w:r>
      <w:r>
        <w:t xml:space="preserve">collected </w:t>
      </w:r>
      <w:r w:rsidRPr="00E3299B">
        <w:t>during the engagement and on-boarding process (including identity verification processes)</w:t>
      </w:r>
      <w:r>
        <w:t>;</w:t>
      </w:r>
    </w:p>
    <w:p w14:paraId="4FD36529" w14:textId="77777777" w:rsidR="007101DB" w:rsidRDefault="007101DB" w:rsidP="007101DB">
      <w:pPr>
        <w:pStyle w:val="Heading4"/>
      </w:pPr>
      <w:r w:rsidRPr="00E3299B">
        <w:t>bank account and superannuation fund information</w:t>
      </w:r>
      <w:r>
        <w:t>;</w:t>
      </w:r>
    </w:p>
    <w:p w14:paraId="7BDCB4C0" w14:textId="77777777" w:rsidR="007101DB" w:rsidRDefault="007101DB" w:rsidP="007101DB">
      <w:pPr>
        <w:pStyle w:val="Heading4"/>
      </w:pPr>
      <w:r w:rsidRPr="00E3299B">
        <w:t>TFN</w:t>
      </w:r>
      <w:r>
        <w:t>;</w:t>
      </w:r>
    </w:p>
    <w:p w14:paraId="5D0F284D" w14:textId="77777777" w:rsidR="007101DB" w:rsidRDefault="007101DB" w:rsidP="007101DB">
      <w:pPr>
        <w:pStyle w:val="Heading4"/>
      </w:pPr>
      <w:r w:rsidRPr="00E3299B">
        <w:t>wage and entitlement information and other payroll information</w:t>
      </w:r>
      <w:r>
        <w:t>;</w:t>
      </w:r>
    </w:p>
    <w:p w14:paraId="298A0A3C" w14:textId="77777777" w:rsidR="007101DB" w:rsidRDefault="007101DB" w:rsidP="007101DB">
      <w:pPr>
        <w:pStyle w:val="Heading4"/>
      </w:pPr>
      <w:r w:rsidRPr="00E3299B">
        <w:t>drivers licence number</w:t>
      </w:r>
      <w:r>
        <w:t>;</w:t>
      </w:r>
    </w:p>
    <w:p w14:paraId="2FB767BB" w14:textId="77777777" w:rsidR="007101DB" w:rsidRDefault="007101DB" w:rsidP="007101DB">
      <w:pPr>
        <w:pStyle w:val="Heading4"/>
      </w:pPr>
      <w:r w:rsidRPr="00E3299B">
        <w:t>emergency contact information</w:t>
      </w:r>
      <w:r>
        <w:t>;</w:t>
      </w:r>
    </w:p>
    <w:p w14:paraId="2A1332CC" w14:textId="77777777" w:rsidR="007101DB" w:rsidRDefault="007101DB" w:rsidP="007101DB">
      <w:pPr>
        <w:pStyle w:val="Heading4"/>
      </w:pPr>
      <w:r w:rsidRPr="00E3299B">
        <w:t>information relating to your performance or conduct</w:t>
      </w:r>
      <w:r>
        <w:t>;</w:t>
      </w:r>
    </w:p>
    <w:p w14:paraId="3D9088FC" w14:textId="77777777" w:rsidR="007101DB" w:rsidRDefault="007101DB" w:rsidP="007101DB">
      <w:pPr>
        <w:pStyle w:val="Heading4"/>
      </w:pPr>
      <w:r w:rsidRPr="00E3299B">
        <w:t>information relating to your engagement, training, disciplining, and resignation/termination</w:t>
      </w:r>
      <w:r>
        <w:t>;</w:t>
      </w:r>
    </w:p>
    <w:p w14:paraId="6CE41352" w14:textId="77777777" w:rsidR="007101DB" w:rsidRDefault="007101DB" w:rsidP="007101DB">
      <w:pPr>
        <w:pStyle w:val="Heading4"/>
      </w:pPr>
      <w:r w:rsidRPr="00E3299B">
        <w:t>the terms and conditions applicable to you</w:t>
      </w:r>
      <w:r>
        <w:t>;</w:t>
      </w:r>
    </w:p>
    <w:p w14:paraId="04C62096" w14:textId="77777777" w:rsidR="007101DB" w:rsidRDefault="007101DB" w:rsidP="007101DB">
      <w:pPr>
        <w:pStyle w:val="Heading4"/>
      </w:pPr>
      <w:r w:rsidRPr="00E3299B">
        <w:t>photographs, videos, and other recordings.</w:t>
      </w:r>
    </w:p>
    <w:p w14:paraId="3FDCCE45" w14:textId="77777777" w:rsidR="007101DB" w:rsidRDefault="007101DB" w:rsidP="007101DB">
      <w:pPr>
        <w:pStyle w:val="Heading3"/>
        <w:tabs>
          <w:tab w:val="clear" w:pos="1417"/>
          <w:tab w:val="num" w:pos="708"/>
        </w:tabs>
      </w:pPr>
      <w:r>
        <w:t xml:space="preserve">In addition, if you are a current employee or volunteer, </w:t>
      </w:r>
      <w:r w:rsidRPr="00AB1D2C">
        <w:t>we are likely to collect and hold sensitive information about you during your engagement with us, including</w:t>
      </w:r>
      <w:r w:rsidRPr="00E3299B">
        <w:t xml:space="preserve"> health and medical information, racial or ethnic background, sexual orientation or practices, criminal record and other information provided in a police check, political opinions, membership of a political association, religious beliefs or affiliations, philosophical beliefs, membership of a professional or trade association or trade union, biometric information, and biometric templates</w:t>
      </w:r>
      <w:r>
        <w:t>.</w:t>
      </w:r>
    </w:p>
    <w:p w14:paraId="14E1F440" w14:textId="77777777" w:rsidR="007101DB" w:rsidRDefault="007101DB" w:rsidP="007101DB">
      <w:pPr>
        <w:pStyle w:val="BodyText"/>
      </w:pPr>
      <w:r w:rsidRPr="00AB1D2C">
        <w:lastRenderedPageBreak/>
        <w:t>Except as otherwise permitted by law, we only collect sensitive information about you if you consent to the collection of the information and if it is reasonably necessary for the performance of our functions and activities.  Consent may be implied by the circumstances existing at the time of collection.  There may also be circumstances under which we may collect sensitive information without your consent, as required or authorised by law.</w:t>
      </w:r>
    </w:p>
    <w:p w14:paraId="3B640428" w14:textId="77777777" w:rsidR="007101DB" w:rsidRDefault="007101DB" w:rsidP="007101DB">
      <w:pPr>
        <w:pStyle w:val="BodyText"/>
      </w:pPr>
      <w:r>
        <w:t>I</w:t>
      </w:r>
      <w:r w:rsidRPr="00AB1D2C">
        <w:t>f you choose not to provide us with the information requested, or it’s incomplete or inaccurate, we may not be able to provide you with the information and services you are seeking.  If you are an applicant for a volunteer or employment position, refusal to provide personal information may mean we are unable to process your job application.  If you are a worker, refusal to provide personal information or consent to sensitive information being collected or held for the purposes set out in this privacy policy and any privacy collection statement may adversely affect our ability to comply with our legal obligations and our ability to continue our relationship with you.</w:t>
      </w:r>
    </w:p>
    <w:p w14:paraId="07004242" w14:textId="77777777" w:rsidR="007101DB" w:rsidRPr="007101DB" w:rsidRDefault="007101DB" w:rsidP="007101DB">
      <w:pPr>
        <w:pStyle w:val="Heading2"/>
      </w:pPr>
      <w:bookmarkStart w:id="962" w:name="_Toc87600707"/>
      <w:r w:rsidRPr="00AB1D2C">
        <w:t>Method of collection</w:t>
      </w:r>
      <w:bookmarkEnd w:id="962"/>
    </w:p>
    <w:p w14:paraId="2FFA9BA5" w14:textId="3C7A5CE4" w:rsidR="007101DB" w:rsidRDefault="007101DB" w:rsidP="007101DB">
      <w:pPr>
        <w:pStyle w:val="BodyText"/>
      </w:pPr>
      <w:r>
        <w:t>G</w:t>
      </w:r>
      <w:r w:rsidRPr="00A018DF">
        <w:t xml:space="preserve">enerally, we will endeavour to collect </w:t>
      </w:r>
      <w:r>
        <w:t xml:space="preserve">personal </w:t>
      </w:r>
      <w:r w:rsidRPr="00A018DF">
        <w:t xml:space="preserve">information </w:t>
      </w:r>
      <w:r>
        <w:t xml:space="preserve">about you </w:t>
      </w:r>
      <w:r w:rsidRPr="00A018DF">
        <w:t xml:space="preserve">directly from you through </w:t>
      </w:r>
      <w:r>
        <w:t xml:space="preserve">a variety of ways, including </w:t>
      </w:r>
      <w:r w:rsidRPr="004F4B58">
        <w:rPr>
          <w:highlight w:val="yellow"/>
        </w:rPr>
        <w:t>[#insert the methods via which you collect information from workers, e.g.: interviews (via any method), correspondence, the use of our standard forms, over the internet, by telephone, via our employment and volunteer application process,, and our surveys (where applicable)]</w:t>
      </w:r>
      <w:r>
        <w:t xml:space="preserve">.  </w:t>
      </w:r>
      <w:r w:rsidRPr="00A018DF">
        <w:t>There may however be some instances where personal information about you will be collected indirectly because it is unreasonable or impractical to collect it directly from you</w:t>
      </w:r>
      <w:r>
        <w:t>.  W</w:t>
      </w:r>
      <w:r w:rsidRPr="004F4B58">
        <w:t xml:space="preserve">e are likely to collect personal information about you from </w:t>
      </w:r>
      <w:r w:rsidRPr="004F4B58">
        <w:rPr>
          <w:highlight w:val="yellow"/>
        </w:rPr>
        <w:t>[#insert any third parties from whom you are likely to collect information about workers, such as: referees when they provide references, academic institutions or training and certification providers, providers of licence and background-checking services, recruiters and other service providers who assist in the engagement process, and other publicly available sources such as social media platforms]</w:t>
      </w:r>
      <w:r w:rsidRPr="004F4B58">
        <w:t>.</w:t>
      </w:r>
      <w:r>
        <w:t xml:space="preserve">  </w:t>
      </w:r>
      <w:r w:rsidRPr="004F4B58">
        <w:t>We may also collect Personal Information about you from third parties with your consent or where otherwise required or authorised by law.</w:t>
      </w:r>
      <w:r>
        <w:t xml:space="preserve">  </w:t>
      </w:r>
      <w:r w:rsidRPr="00A018DF">
        <w:t>We will usually notify you about these instances in advance, or where that is not possible, as soon as reasonably practical after the information has been collected</w:t>
      </w:r>
      <w:r>
        <w:t xml:space="preserve">.  </w:t>
      </w:r>
    </w:p>
    <w:p w14:paraId="0C320ABF" w14:textId="77777777" w:rsidR="007101DB" w:rsidRPr="007101DB" w:rsidRDefault="007101DB" w:rsidP="007101DB">
      <w:pPr>
        <w:pStyle w:val="Heading2"/>
      </w:pPr>
      <w:bookmarkStart w:id="963" w:name="_Toc181673119"/>
      <w:bookmarkStart w:id="964" w:name="_Toc182972080"/>
      <w:bookmarkStart w:id="965" w:name="_Toc234998242"/>
      <w:bookmarkStart w:id="966" w:name="_Toc245885283"/>
      <w:bookmarkStart w:id="967" w:name="_Toc245885607"/>
      <w:bookmarkStart w:id="968" w:name="_Toc86935973"/>
      <w:bookmarkStart w:id="969" w:name="_Toc87600712"/>
      <w:r w:rsidRPr="00A01E30">
        <w:t>The purposes for which the information is collected</w:t>
      </w:r>
      <w:bookmarkEnd w:id="963"/>
      <w:bookmarkEnd w:id="964"/>
      <w:bookmarkEnd w:id="965"/>
      <w:bookmarkEnd w:id="966"/>
      <w:bookmarkEnd w:id="967"/>
      <w:bookmarkEnd w:id="968"/>
      <w:bookmarkEnd w:id="969"/>
    </w:p>
    <w:p w14:paraId="76D2F310" w14:textId="7D2923E1" w:rsidR="007101DB" w:rsidRPr="00A018DF" w:rsidRDefault="007101DB" w:rsidP="007101DB">
      <w:pPr>
        <w:pStyle w:val="BodyText"/>
        <w:keepNext/>
      </w:pPr>
      <w:r w:rsidRPr="00A018DF">
        <w:t xml:space="preserve">We </w:t>
      </w:r>
      <w:r>
        <w:t xml:space="preserve">collect and deal with your personal information if it is reasonably necessary for or related </w:t>
      </w:r>
      <w:proofErr w:type="spellStart"/>
      <w:r>
        <w:t>o</w:t>
      </w:r>
      <w:proofErr w:type="spellEnd"/>
      <w:r>
        <w:t xml:space="preserve"> the performance of our functions and activities, and for </w:t>
      </w:r>
      <w:r w:rsidRPr="00A018DF">
        <w:t>the following purposes</w:t>
      </w:r>
      <w:r>
        <w:t xml:space="preserve"> </w:t>
      </w:r>
      <w:r w:rsidRPr="007E7C28">
        <w:rPr>
          <w:highlight w:val="yellow"/>
        </w:rPr>
        <w:t>[#insert below the purposes for which you collect worker personal information.  Some examples have been included</w:t>
      </w:r>
      <w:r>
        <w:rPr>
          <w:highlight w:val="yellow"/>
        </w:rPr>
        <w:t xml:space="preserve"> below</w:t>
      </w:r>
      <w:r w:rsidRPr="007E7C28">
        <w:rPr>
          <w:highlight w:val="yellow"/>
        </w:rPr>
        <w:t>]</w:t>
      </w:r>
      <w:r w:rsidRPr="00A018DF">
        <w:t>:</w:t>
      </w:r>
    </w:p>
    <w:p w14:paraId="15C39710" w14:textId="210A2D8D" w:rsidR="007101DB" w:rsidRPr="00A018DF" w:rsidRDefault="007101DB" w:rsidP="0066646D">
      <w:pPr>
        <w:pStyle w:val="Heading3"/>
        <w:tabs>
          <w:tab w:val="clear" w:pos="1417"/>
          <w:tab w:val="num" w:pos="708"/>
        </w:tabs>
      </w:pPr>
      <w:bookmarkStart w:id="970" w:name="_Toc182972085"/>
      <w:bookmarkStart w:id="971" w:name="_Toc245885288"/>
      <w:bookmarkStart w:id="972" w:name="_Toc245885420"/>
      <w:bookmarkStart w:id="973" w:name="_Toc245885612"/>
      <w:bookmarkStart w:id="974" w:name="_Toc245885825"/>
      <w:bookmarkStart w:id="975" w:name="_Toc245886098"/>
      <w:bookmarkStart w:id="976" w:name="_Toc246316764"/>
      <w:bookmarkStart w:id="977" w:name="_Toc182972081"/>
      <w:bookmarkStart w:id="978" w:name="_Toc245885284"/>
      <w:bookmarkStart w:id="979" w:name="_Toc245885416"/>
      <w:bookmarkStart w:id="980" w:name="_Toc245885608"/>
      <w:bookmarkStart w:id="981" w:name="_Toc245885821"/>
      <w:bookmarkStart w:id="982" w:name="_Toc245886094"/>
      <w:bookmarkStart w:id="983" w:name="_Toc246316760"/>
      <w:proofErr w:type="spellStart"/>
      <w:r w:rsidRPr="00A018DF">
        <w:t>facilitat</w:t>
      </w:r>
      <w:r>
        <w:t>ating</w:t>
      </w:r>
      <w:proofErr w:type="spellEnd"/>
      <w:r w:rsidRPr="00A018DF">
        <w:t xml:space="preserve"> various internal accounting and administration procedures</w:t>
      </w:r>
      <w:r>
        <w:t xml:space="preserve"> and operations, including:</w:t>
      </w:r>
      <w:bookmarkEnd w:id="970"/>
      <w:bookmarkEnd w:id="971"/>
      <w:bookmarkEnd w:id="972"/>
      <w:bookmarkEnd w:id="973"/>
      <w:bookmarkEnd w:id="974"/>
      <w:bookmarkEnd w:id="975"/>
      <w:bookmarkEnd w:id="976"/>
    </w:p>
    <w:p w14:paraId="0B870A2C" w14:textId="03D235AF" w:rsidR="007101DB" w:rsidRPr="00A018DF" w:rsidRDefault="007101DB" w:rsidP="0066646D">
      <w:pPr>
        <w:pStyle w:val="Heading4"/>
      </w:pPr>
      <w:bookmarkStart w:id="984" w:name="_Toc182972082"/>
      <w:bookmarkStart w:id="985" w:name="_Toc245885285"/>
      <w:bookmarkStart w:id="986" w:name="_Toc245885417"/>
      <w:bookmarkStart w:id="987" w:name="_Toc245885609"/>
      <w:bookmarkStart w:id="988" w:name="_Toc245885822"/>
      <w:bookmarkStart w:id="989" w:name="_Toc245886095"/>
      <w:bookmarkStart w:id="990" w:name="_Toc246316761"/>
      <w:r w:rsidRPr="00A018DF">
        <w:t>enabl</w:t>
      </w:r>
      <w:r>
        <w:t>ing</w:t>
      </w:r>
      <w:r w:rsidRPr="00A018DF">
        <w:t xml:space="preserve"> us to properly assess whether you are suitable for a position within our organisation;</w:t>
      </w:r>
      <w:bookmarkEnd w:id="984"/>
      <w:bookmarkEnd w:id="985"/>
      <w:bookmarkEnd w:id="986"/>
      <w:bookmarkEnd w:id="987"/>
      <w:bookmarkEnd w:id="988"/>
      <w:bookmarkEnd w:id="989"/>
      <w:bookmarkEnd w:id="990"/>
    </w:p>
    <w:p w14:paraId="569DE6CA" w14:textId="77777777" w:rsidR="007101DB" w:rsidRDefault="007101DB" w:rsidP="0066646D">
      <w:pPr>
        <w:pStyle w:val="Heading4"/>
      </w:pPr>
      <w:r>
        <w:t>establishing our relationship with you;</w:t>
      </w:r>
    </w:p>
    <w:p w14:paraId="02ABC50E" w14:textId="7D7064AA" w:rsidR="007101DB" w:rsidRDefault="007101DB" w:rsidP="0066646D">
      <w:pPr>
        <w:pStyle w:val="Heading4"/>
      </w:pPr>
      <w:r w:rsidRPr="00A018DF">
        <w:t>mak</w:t>
      </w:r>
      <w:r>
        <w:t>ing</w:t>
      </w:r>
      <w:r w:rsidRPr="00A018DF">
        <w:t xml:space="preserve"> contact with you or your next of kin;</w:t>
      </w:r>
      <w:bookmarkEnd w:id="977"/>
      <w:bookmarkEnd w:id="978"/>
      <w:bookmarkEnd w:id="979"/>
      <w:bookmarkEnd w:id="980"/>
      <w:bookmarkEnd w:id="981"/>
      <w:bookmarkEnd w:id="982"/>
      <w:bookmarkEnd w:id="983"/>
    </w:p>
    <w:p w14:paraId="12B34C42" w14:textId="77777777" w:rsidR="007101DB" w:rsidRDefault="007101DB" w:rsidP="0066646D">
      <w:pPr>
        <w:pStyle w:val="Heading4"/>
      </w:pPr>
      <w:r>
        <w:t>maintaining and managing our relationship with you, and terminating that relationship;</w:t>
      </w:r>
    </w:p>
    <w:p w14:paraId="03812CDD" w14:textId="77777777" w:rsidR="007101DB" w:rsidRDefault="007101DB" w:rsidP="0066646D">
      <w:pPr>
        <w:pStyle w:val="Heading4"/>
      </w:pPr>
      <w:r>
        <w:t>purposes related to the engagement of workers, and providing information, resources, and internal products and services to workers;</w:t>
      </w:r>
    </w:p>
    <w:p w14:paraId="0DA2DD33" w14:textId="77777777" w:rsidR="007101DB" w:rsidRDefault="007101DB" w:rsidP="0066646D">
      <w:pPr>
        <w:pStyle w:val="Heading4"/>
      </w:pPr>
      <w:r>
        <w:t>sharing information about you with other workers, as required for our internal business operations or otherwise with your consent;</w:t>
      </w:r>
    </w:p>
    <w:p w14:paraId="3C0CA8DF" w14:textId="77777777" w:rsidR="007101DB" w:rsidRPr="00A018DF" w:rsidRDefault="007101DB" w:rsidP="0066646D">
      <w:pPr>
        <w:pStyle w:val="Heading4"/>
      </w:pPr>
      <w:r>
        <w:t>organising and facilitating events;</w:t>
      </w:r>
    </w:p>
    <w:p w14:paraId="4CB74775" w14:textId="000B58EC" w:rsidR="007101DB" w:rsidRPr="00A018DF" w:rsidRDefault="007101DB" w:rsidP="0066646D">
      <w:pPr>
        <w:pStyle w:val="Heading4"/>
      </w:pPr>
      <w:bookmarkStart w:id="991" w:name="_Toc182972083"/>
      <w:bookmarkStart w:id="992" w:name="_Toc245885286"/>
      <w:bookmarkStart w:id="993" w:name="_Toc245885418"/>
      <w:bookmarkStart w:id="994" w:name="_Toc245885610"/>
      <w:bookmarkStart w:id="995" w:name="_Toc245885823"/>
      <w:bookmarkStart w:id="996" w:name="_Toc245886096"/>
      <w:bookmarkStart w:id="997" w:name="_Toc246316762"/>
      <w:r w:rsidRPr="00A018DF">
        <w:lastRenderedPageBreak/>
        <w:t>ensur</w:t>
      </w:r>
      <w:r>
        <w:t>ing</w:t>
      </w:r>
      <w:r w:rsidRPr="00A018DF">
        <w:t xml:space="preserve"> that information we have collected from you and which we hold is accurate, complete and up-to-date;</w:t>
      </w:r>
      <w:bookmarkEnd w:id="991"/>
      <w:bookmarkEnd w:id="992"/>
      <w:bookmarkEnd w:id="993"/>
      <w:bookmarkEnd w:id="994"/>
      <w:bookmarkEnd w:id="995"/>
      <w:bookmarkEnd w:id="996"/>
      <w:bookmarkEnd w:id="997"/>
    </w:p>
    <w:p w14:paraId="2E3D222E" w14:textId="69D9561D" w:rsidR="007101DB" w:rsidRDefault="007101DB" w:rsidP="0066646D">
      <w:pPr>
        <w:pStyle w:val="Heading4"/>
      </w:pPr>
      <w:bookmarkStart w:id="998" w:name="_Toc182972084"/>
      <w:bookmarkStart w:id="999" w:name="_Toc245885287"/>
      <w:bookmarkStart w:id="1000" w:name="_Toc245885419"/>
      <w:bookmarkStart w:id="1001" w:name="_Toc245885611"/>
      <w:bookmarkStart w:id="1002" w:name="_Toc245885824"/>
      <w:bookmarkStart w:id="1003" w:name="_Toc245886097"/>
      <w:bookmarkStart w:id="1004" w:name="_Toc246316763"/>
      <w:r>
        <w:t xml:space="preserve">fulfilling our legal requirements, including </w:t>
      </w:r>
      <w:r w:rsidRPr="00A018DF">
        <w:t>ensur</w:t>
      </w:r>
      <w:r>
        <w:t>ing</w:t>
      </w:r>
      <w:r w:rsidRPr="00A018DF">
        <w:t xml:space="preserve"> that we are complying with our work health and safety obligations; and</w:t>
      </w:r>
      <w:bookmarkEnd w:id="998"/>
      <w:bookmarkEnd w:id="999"/>
      <w:bookmarkEnd w:id="1000"/>
      <w:bookmarkEnd w:id="1001"/>
      <w:bookmarkEnd w:id="1002"/>
      <w:bookmarkEnd w:id="1003"/>
      <w:bookmarkEnd w:id="1004"/>
    </w:p>
    <w:p w14:paraId="7A550DE8" w14:textId="77777777" w:rsidR="007101DB" w:rsidRPr="00A018DF" w:rsidRDefault="007101DB" w:rsidP="0066646D">
      <w:pPr>
        <w:pStyle w:val="Heading3"/>
        <w:tabs>
          <w:tab w:val="clear" w:pos="1417"/>
          <w:tab w:val="num" w:pos="708"/>
        </w:tabs>
      </w:pPr>
      <w:r>
        <w:t>analysing our business operations with a view to developing new or improved business operations.</w:t>
      </w:r>
    </w:p>
    <w:p w14:paraId="2C037D43" w14:textId="3FF496FF" w:rsidR="007101DB" w:rsidRPr="00A018DF" w:rsidRDefault="007101DB" w:rsidP="007101DB">
      <w:pPr>
        <w:pStyle w:val="BodyText"/>
      </w:pPr>
      <w:r w:rsidRPr="00A018DF">
        <w:t>In addition to these purposes, other uses and disclosures may be conveyed to you from time to time</w:t>
      </w:r>
      <w:r>
        <w:t xml:space="preserve">.  </w:t>
      </w:r>
    </w:p>
    <w:p w14:paraId="1CE9301C" w14:textId="77777777" w:rsidR="007101DB" w:rsidRPr="007101DB" w:rsidRDefault="007101DB" w:rsidP="007101DB">
      <w:pPr>
        <w:pStyle w:val="Heading2"/>
      </w:pPr>
      <w:bookmarkStart w:id="1005" w:name="_Toc87600713"/>
      <w:r>
        <w:t>Disclosure of personal information</w:t>
      </w:r>
      <w:bookmarkEnd w:id="1005"/>
    </w:p>
    <w:p w14:paraId="38E76190" w14:textId="77777777" w:rsidR="007101DB" w:rsidRDefault="007101DB" w:rsidP="007101DB">
      <w:pPr>
        <w:pStyle w:val="BodyText"/>
      </w:pPr>
      <w:r>
        <w:t xml:space="preserve">We generally disclose your Personal Information for the purposes for which it was collected (set out above).  We may disclose Personal Information about you to </w:t>
      </w:r>
      <w:r w:rsidRPr="007E7C28">
        <w:rPr>
          <w:highlight w:val="yellow"/>
        </w:rPr>
        <w:t xml:space="preserve">[#insert below the </w:t>
      </w:r>
      <w:r>
        <w:rPr>
          <w:highlight w:val="yellow"/>
        </w:rPr>
        <w:t xml:space="preserve">usual disclosures </w:t>
      </w:r>
      <w:r w:rsidRPr="007E7C28">
        <w:rPr>
          <w:highlight w:val="yellow"/>
        </w:rPr>
        <w:t>for personal information.  Some examples have been included</w:t>
      </w:r>
      <w:r>
        <w:rPr>
          <w:highlight w:val="yellow"/>
        </w:rPr>
        <w:t xml:space="preserve"> below</w:t>
      </w:r>
      <w:r w:rsidRPr="007E7C28">
        <w:rPr>
          <w:highlight w:val="yellow"/>
        </w:rPr>
        <w:t>]</w:t>
      </w:r>
      <w:r>
        <w:t>:</w:t>
      </w:r>
    </w:p>
    <w:p w14:paraId="1F969E6B" w14:textId="15208F5A" w:rsidR="007101DB" w:rsidRPr="00A018DF" w:rsidRDefault="007101DB" w:rsidP="0066646D">
      <w:pPr>
        <w:pStyle w:val="Heading3"/>
        <w:tabs>
          <w:tab w:val="clear" w:pos="1417"/>
          <w:tab w:val="num" w:pos="708"/>
        </w:tabs>
      </w:pPr>
      <w:r w:rsidRPr="00A018DF">
        <w:t>our related corporations or offices for the purposes we have described</w:t>
      </w:r>
      <w:r>
        <w:t xml:space="preserve"> above;  </w:t>
      </w:r>
    </w:p>
    <w:p w14:paraId="70481ED3" w14:textId="77777777" w:rsidR="007101DB" w:rsidRDefault="007101DB" w:rsidP="0066646D">
      <w:pPr>
        <w:pStyle w:val="Heading3"/>
        <w:tabs>
          <w:tab w:val="clear" w:pos="1417"/>
          <w:tab w:val="num" w:pos="708"/>
        </w:tabs>
      </w:pPr>
      <w:bookmarkStart w:id="1006" w:name="_Toc181673120"/>
      <w:bookmarkStart w:id="1007" w:name="_Toc182972086"/>
      <w:bookmarkStart w:id="1008" w:name="_Toc234998243"/>
      <w:bookmarkStart w:id="1009" w:name="_Toc245885289"/>
      <w:bookmarkStart w:id="1010" w:name="_Toc245885613"/>
      <w:bookmarkStart w:id="1011" w:name="_Toc86935974"/>
      <w:r>
        <w:t>our employees, contractors, consultants, and volunteers (workers) who require the information to assist us with the purposes for which it was collected;</w:t>
      </w:r>
    </w:p>
    <w:p w14:paraId="19D36816" w14:textId="77777777" w:rsidR="007101DB" w:rsidRDefault="007101DB" w:rsidP="0066646D">
      <w:pPr>
        <w:pStyle w:val="Heading3"/>
        <w:tabs>
          <w:tab w:val="clear" w:pos="1417"/>
          <w:tab w:val="num" w:pos="708"/>
        </w:tabs>
      </w:pPr>
      <w:r>
        <w:t>government departments and agencies, such as the Australian Taxation Office;</w:t>
      </w:r>
    </w:p>
    <w:p w14:paraId="5E4CC8F7" w14:textId="77777777" w:rsidR="007101DB" w:rsidRDefault="007101DB" w:rsidP="0066646D">
      <w:pPr>
        <w:pStyle w:val="Heading3"/>
        <w:tabs>
          <w:tab w:val="clear" w:pos="1417"/>
          <w:tab w:val="num" w:pos="708"/>
        </w:tabs>
      </w:pPr>
      <w:r>
        <w:t>travel service providers (if we organise travel on your behalf);</w:t>
      </w:r>
    </w:p>
    <w:p w14:paraId="42C695AE" w14:textId="77777777" w:rsidR="007101DB" w:rsidRDefault="007101DB" w:rsidP="0066646D">
      <w:pPr>
        <w:pStyle w:val="Heading3"/>
        <w:tabs>
          <w:tab w:val="clear" w:pos="1417"/>
          <w:tab w:val="num" w:pos="708"/>
        </w:tabs>
      </w:pPr>
      <w:r>
        <w:t>third party service providers who assist us in operating our business (including payroll processors, superannuation funds, insurers, IT and technology service providers, off-site security storage providers, event organisers, and professional advisers such as lawyers, accountants, and auditors);</w:t>
      </w:r>
    </w:p>
    <w:p w14:paraId="576907E8" w14:textId="77777777" w:rsidR="007101DB" w:rsidRDefault="007101DB" w:rsidP="0066646D">
      <w:pPr>
        <w:pStyle w:val="Heading3"/>
        <w:tabs>
          <w:tab w:val="clear" w:pos="1417"/>
          <w:tab w:val="num" w:pos="708"/>
        </w:tabs>
      </w:pPr>
      <w:r>
        <w:t>third parties to whom you have agreed we may disclose your information and where the information was collected from you (or from a third party on your behalf) for the purposes of passing it on to the third party; and</w:t>
      </w:r>
    </w:p>
    <w:p w14:paraId="736124FF" w14:textId="77777777" w:rsidR="007101DB" w:rsidRDefault="007101DB" w:rsidP="007101DB">
      <w:pPr>
        <w:pStyle w:val="Heading3"/>
        <w:numPr>
          <w:ilvl w:val="2"/>
          <w:numId w:val="3"/>
        </w:numPr>
        <w:spacing w:before="120"/>
      </w:pPr>
      <w:r>
        <w:t>any other entity as otherwise required or authorised by law, including regulatory bodies.</w:t>
      </w:r>
    </w:p>
    <w:p w14:paraId="70D5430B" w14:textId="77777777" w:rsidR="007101DB" w:rsidRDefault="007101DB" w:rsidP="0066646D">
      <w:pPr>
        <w:pStyle w:val="Heading3"/>
        <w:tabs>
          <w:tab w:val="clear" w:pos="1417"/>
          <w:tab w:val="num" w:pos="708"/>
        </w:tabs>
      </w:pPr>
      <w:r>
        <w:t>We may expand or reduce our business and this may involve the sale and/or transfer of control of all or part of our business.  Personal Information, where it is relevant to any part of the business for sale and/or transfer, may be disclosed to a proposed new owner or newly controlling entity for their due diligence purposes, and upon completion of a sale or transfer, will be transferred to the new owner or newly controlling party to be used for the purposes for which it was provided.</w:t>
      </w:r>
    </w:p>
    <w:p w14:paraId="4079F94D" w14:textId="77777777" w:rsidR="007101DB" w:rsidRDefault="007101DB" w:rsidP="007101DB">
      <w:pPr>
        <w:pStyle w:val="BodyText"/>
      </w:pPr>
      <w:r>
        <w:t>Sensitive information is only used and disclosed for the purposes for which it was collected, unless your further consent is obtained or otherwise as permitted or required by law.</w:t>
      </w:r>
    </w:p>
    <w:p w14:paraId="225DE600" w14:textId="77777777" w:rsidR="007101DB" w:rsidRPr="007101DB" w:rsidRDefault="007101DB" w:rsidP="007101DB">
      <w:pPr>
        <w:pStyle w:val="Heading2"/>
      </w:pPr>
      <w:bookmarkStart w:id="1012" w:name="_Toc87600714"/>
      <w:r w:rsidRPr="009465D6">
        <w:t>Disclosure of personal information overseas</w:t>
      </w:r>
      <w:bookmarkEnd w:id="1012"/>
    </w:p>
    <w:p w14:paraId="074D5E7A" w14:textId="77777777" w:rsidR="007101DB" w:rsidRDefault="007101DB" w:rsidP="007101DB">
      <w:pPr>
        <w:pStyle w:val="BodyText"/>
      </w:pPr>
      <w:r w:rsidRPr="00017CFF">
        <w:rPr>
          <w:highlight w:val="yellow"/>
        </w:rPr>
        <w:t xml:space="preserve">[#Note that under Australian privacy law, disclosure overseas includes where you engage technical services providers, such as using Microsoft’s 365 products, Google’s Gmail services, Amazon’s data storage services, Xero’s accounting packages, or Workday’s HR management software, as the parent companies are based overseas and may in some circumstances have access to data.  In today’s world, it would be unusual for an employer not to use at least one service provider who was based overseas.  </w:t>
      </w:r>
      <w:r>
        <w:rPr>
          <w:highlight w:val="yellow"/>
        </w:rPr>
        <w:t xml:space="preserve">You should take reasonable steps to ensure that the service providers you use will appropriately protect the personal information you hold.  </w:t>
      </w:r>
      <w:r w:rsidRPr="00017CFF">
        <w:rPr>
          <w:highlight w:val="yellow"/>
        </w:rPr>
        <w:t>Insert the relevant information below based on your circumstances]</w:t>
      </w:r>
    </w:p>
    <w:p w14:paraId="3E2E24F2" w14:textId="77777777" w:rsidR="007101DB" w:rsidRPr="005E6615" w:rsidRDefault="007101DB" w:rsidP="007101DB">
      <w:pPr>
        <w:pStyle w:val="BodyText"/>
      </w:pPr>
      <w:r w:rsidRPr="009465D6">
        <w:t xml:space="preserve">We are assisted by a variety of external service providers to operate our business.  Some of these service providers may be located overseas, including </w:t>
      </w:r>
      <w:r w:rsidRPr="00017CFF">
        <w:rPr>
          <w:highlight w:val="yellow"/>
        </w:rPr>
        <w:t xml:space="preserve">[#insert – what service providers do you use who </w:t>
      </w:r>
      <w:r w:rsidRPr="00017CFF">
        <w:rPr>
          <w:highlight w:val="yellow"/>
        </w:rPr>
        <w:lastRenderedPageBreak/>
        <w:t>are located overseas?]</w:t>
      </w:r>
      <w:r w:rsidRPr="009465D6">
        <w:t xml:space="preserve">, located in </w:t>
      </w:r>
      <w:r w:rsidRPr="00017CFF">
        <w:rPr>
          <w:highlight w:val="yellow"/>
        </w:rPr>
        <w:t>[#insert – what country/countries are the service providers located in?]</w:t>
      </w:r>
      <w:r w:rsidRPr="009465D6">
        <w:t>.  We take reasonable steps to ensure these service providers have appropriate security for your Personal Information.</w:t>
      </w:r>
    </w:p>
    <w:p w14:paraId="0B4C1B5A" w14:textId="77777777" w:rsidR="007101DB" w:rsidRPr="007101DB" w:rsidRDefault="007101DB" w:rsidP="007101DB">
      <w:pPr>
        <w:pStyle w:val="Heading2"/>
      </w:pPr>
      <w:bookmarkStart w:id="1013" w:name="_Toc87600715"/>
      <w:r w:rsidRPr="00A01E30">
        <w:t>Quality, access and correction</w:t>
      </w:r>
      <w:bookmarkEnd w:id="1006"/>
      <w:bookmarkEnd w:id="1007"/>
      <w:bookmarkEnd w:id="1008"/>
      <w:bookmarkEnd w:id="1009"/>
      <w:bookmarkEnd w:id="1010"/>
      <w:bookmarkEnd w:id="1011"/>
      <w:bookmarkEnd w:id="1013"/>
    </w:p>
    <w:p w14:paraId="01C21175" w14:textId="77777777" w:rsidR="007101DB" w:rsidRPr="00A018DF" w:rsidRDefault="007101DB" w:rsidP="007101DB">
      <w:pPr>
        <w:pStyle w:val="BodyText"/>
      </w:pPr>
      <w:r w:rsidRPr="00A018DF">
        <w:t>We will endeavour to take all reasonable steps to ensure that the personal information we use is up-to-date, complete and accurate</w:t>
      </w:r>
      <w:r>
        <w:t xml:space="preserve">.  </w:t>
      </w:r>
      <w:r w:rsidRPr="00A018DF">
        <w:t>You may request access to personal information about you and held by us or a copy of this Privacy Policy by contacting:</w:t>
      </w:r>
    </w:p>
    <w:p w14:paraId="0D246D1B" w14:textId="77777777" w:rsidR="007101DB" w:rsidRPr="00A018DF" w:rsidRDefault="007101DB" w:rsidP="007101DB">
      <w:pPr>
        <w:pStyle w:val="BodyText"/>
      </w:pPr>
      <w:r w:rsidRPr="00A018DF">
        <w:rPr>
          <w:highlight w:val="yellow"/>
        </w:rPr>
        <w:t>[#Insert name, contact number and contact address of the Practice’s privacy officer, or personal responsible for compliance with the requirements of the Privacy Act].</w:t>
      </w:r>
    </w:p>
    <w:p w14:paraId="497A4FBF" w14:textId="77777777" w:rsidR="007101DB" w:rsidRPr="00A018DF" w:rsidRDefault="007101DB" w:rsidP="007101DB">
      <w:pPr>
        <w:pStyle w:val="BodyText"/>
      </w:pPr>
      <w:r w:rsidRPr="00A018DF">
        <w:t>When we receive a written request for access, we will acknowledge receipt of the request within 14 days and will endeavour to provide you with access to the relevant information within 30 days</w:t>
      </w:r>
      <w:r>
        <w:t xml:space="preserve">.  </w:t>
      </w:r>
      <w:r w:rsidRPr="00A018DF">
        <w:t>We may charge you a reasonable fee for processing your request (but not for making a request for access).</w:t>
      </w:r>
      <w:r>
        <w:t xml:space="preserve">  You will be required to verify your identity prior to us providing you with any personal information.</w:t>
      </w:r>
    </w:p>
    <w:p w14:paraId="74521FED" w14:textId="16176AD3" w:rsidR="007101DB" w:rsidRDefault="007101DB" w:rsidP="007101DB">
      <w:pPr>
        <w:pStyle w:val="BodyText"/>
      </w:pPr>
      <w:r>
        <w:t>Subject to our obligations under the FW Act (with respect to current and former employees), w</w:t>
      </w:r>
      <w:r w:rsidRPr="00A018DF">
        <w:t>e may decline a request for access to personal information in circumstances prescribed by the Privacy Act and if we do, we will provide you with a written notice that sets out the reasons for the refusal (unless it would be unreasonable to provide those reasons)</w:t>
      </w:r>
      <w:r>
        <w:t>, including details of the mechanisms available to you to make a complaint</w:t>
      </w:r>
      <w:r w:rsidRPr="00A018DF">
        <w:t>.</w:t>
      </w:r>
    </w:p>
    <w:p w14:paraId="0D9FB7F1" w14:textId="77777777" w:rsidR="007101DB" w:rsidRPr="00A018DF" w:rsidRDefault="007101DB" w:rsidP="007101DB">
      <w:pPr>
        <w:pStyle w:val="BodyText"/>
      </w:pPr>
      <w:r>
        <w:t>Employee records prescribed by the FW Act must be made available to an employee or their representative upon request.  These employee records include general employment details, pay records, records relating to leave entitlements, records relating to superannuation contributions, records relating to individual flexibility arrangements, records relating to guarantees of annual earnings, and termination of employment records.  Under the Fair Work Regulations 2009 (</w:t>
      </w:r>
      <w:proofErr w:type="spellStart"/>
      <w:r>
        <w:t>Cth</w:t>
      </w:r>
      <w:proofErr w:type="spellEnd"/>
      <w:r>
        <w:t>), we must make a copy of an employee record available in a legible form for inspection and copying on request by an employee or former employee to whom the record relates.  If the employee record is kept at the premises at which the employee works or the former employee worked, we will make a copy available at the premises within 3 business days after receiving a request, or will post a copy of the employee record within 14 days after receiving a request.  If the employee record is not kept at the premises, we will, as soon as practicable after receiving a request, make a copy available at the premises or post a copy of the employee record to the employee or former employee.  This paragraph will not apply to all workers, as not all workers are employees.</w:t>
      </w:r>
    </w:p>
    <w:p w14:paraId="4360614E" w14:textId="48BC07FA" w:rsidR="007101DB" w:rsidRPr="00A018DF" w:rsidRDefault="007101DB" w:rsidP="007101DB">
      <w:pPr>
        <w:pStyle w:val="BodyText"/>
      </w:pPr>
      <w:r>
        <w:t>If you</w:t>
      </w:r>
      <w:r w:rsidRPr="00A018DF">
        <w:t xml:space="preserve"> believe that any of the information held is incomplete, inaccurate</w:t>
      </w:r>
      <w:r>
        <w:t>,</w:t>
      </w:r>
      <w:r w:rsidRPr="00A018DF">
        <w:t xml:space="preserve"> </w:t>
      </w:r>
      <w:r>
        <w:t xml:space="preserve">irrelevant, misleading </w:t>
      </w:r>
      <w:r w:rsidRPr="00A018DF">
        <w:t xml:space="preserve">or not current, </w:t>
      </w:r>
      <w:r>
        <w:t xml:space="preserve">you </w:t>
      </w:r>
      <w:r w:rsidRPr="00A018DF">
        <w:t xml:space="preserve">should notify us in writing immediately and </w:t>
      </w:r>
      <w:r>
        <w:t xml:space="preserve">if we agree that it is </w:t>
      </w:r>
      <w:r w:rsidRPr="00A018DF">
        <w:t>incomplete, inaccurate</w:t>
      </w:r>
      <w:r>
        <w:t>,</w:t>
      </w:r>
      <w:r w:rsidRPr="00A018DF">
        <w:t xml:space="preserve"> </w:t>
      </w:r>
      <w:r>
        <w:t xml:space="preserve">irrelevant, misleading </w:t>
      </w:r>
      <w:r w:rsidRPr="00A018DF">
        <w:t xml:space="preserve">or not current </w:t>
      </w:r>
      <w:r>
        <w:t xml:space="preserve">(having regard to the purposes for which it is held), </w:t>
      </w:r>
      <w:r w:rsidRPr="00A018DF">
        <w:t>we will take reasonable steps to correct the information so that it is accurate, complete</w:t>
      </w:r>
      <w:r>
        <w:t>,</w:t>
      </w:r>
      <w:r w:rsidRPr="00A018DF">
        <w:t xml:space="preserve"> </w:t>
      </w:r>
      <w:r>
        <w:t xml:space="preserve">relevant, not misleading, </w:t>
      </w:r>
      <w:r w:rsidRPr="00A018DF">
        <w:t>and up to date.</w:t>
      </w:r>
      <w:r w:rsidRPr="00D063B4">
        <w:t xml:space="preserve"> </w:t>
      </w:r>
    </w:p>
    <w:p w14:paraId="06E7E252" w14:textId="77777777" w:rsidR="007101DB" w:rsidRPr="00A018DF" w:rsidRDefault="007101DB" w:rsidP="007101DB">
      <w:pPr>
        <w:pStyle w:val="BodyText"/>
      </w:pPr>
      <w:r w:rsidRPr="00A018DF">
        <w:t xml:space="preserve">If we refuse to correct your personal information, we will provide you with a written notice that set out the reasons for our refusal (unless </w:t>
      </w:r>
      <w:proofErr w:type="spellStart"/>
      <w:r w:rsidRPr="00A018DF">
        <w:t>if</w:t>
      </w:r>
      <w:proofErr w:type="spellEnd"/>
      <w:r w:rsidRPr="00A018DF">
        <w:t xml:space="preserve"> would be unreasonable to provide those reasons)</w:t>
      </w:r>
      <w:r>
        <w:t>, including details of the mechanisms available to you to make a complaint</w:t>
      </w:r>
      <w:r w:rsidRPr="00A018DF">
        <w:t>.</w:t>
      </w:r>
    </w:p>
    <w:p w14:paraId="08E22954" w14:textId="77777777" w:rsidR="007101DB" w:rsidRPr="007101DB" w:rsidRDefault="007101DB" w:rsidP="007101DB">
      <w:pPr>
        <w:pStyle w:val="Heading2"/>
      </w:pPr>
      <w:bookmarkStart w:id="1014" w:name="_Toc181673121"/>
      <w:bookmarkStart w:id="1015" w:name="_Toc182972087"/>
      <w:bookmarkStart w:id="1016" w:name="_Toc234998244"/>
      <w:bookmarkStart w:id="1017" w:name="_Toc245885290"/>
      <w:bookmarkStart w:id="1018" w:name="_Toc245885614"/>
      <w:bookmarkStart w:id="1019" w:name="_Toc86935975"/>
      <w:bookmarkStart w:id="1020" w:name="_Toc87600716"/>
      <w:r w:rsidRPr="00A01E30">
        <w:t>Security</w:t>
      </w:r>
      <w:bookmarkEnd w:id="1014"/>
      <w:bookmarkEnd w:id="1015"/>
      <w:bookmarkEnd w:id="1016"/>
      <w:bookmarkEnd w:id="1017"/>
      <w:bookmarkEnd w:id="1018"/>
      <w:bookmarkEnd w:id="1019"/>
      <w:bookmarkEnd w:id="1020"/>
    </w:p>
    <w:p w14:paraId="67581E35" w14:textId="77777777" w:rsidR="007101DB" w:rsidRPr="00A018DF" w:rsidRDefault="007101DB" w:rsidP="007101DB">
      <w:pPr>
        <w:pStyle w:val="BodyText"/>
      </w:pPr>
      <w:r w:rsidRPr="00A018DF">
        <w:t>We store your personal information in different ways, including in paper and in electronic form</w:t>
      </w:r>
      <w:r>
        <w:t xml:space="preserve">.  </w:t>
      </w:r>
    </w:p>
    <w:p w14:paraId="3A8BB4EA" w14:textId="1AA1E21F" w:rsidR="007101DB" w:rsidRPr="00A018DF" w:rsidRDefault="007101DB" w:rsidP="007101DB">
      <w:pPr>
        <w:pStyle w:val="BodyText"/>
      </w:pPr>
      <w:r w:rsidRPr="00A018DF">
        <w:t xml:space="preserve">We will take reasonable steps to protect the personal information </w:t>
      </w:r>
      <w:r>
        <w:t xml:space="preserve">we hold </w:t>
      </w:r>
      <w:r w:rsidRPr="00A018DF">
        <w:t>from misuse, interference and loss and from unauthorised access, modification or disclosure, including electronic and physical security measures</w:t>
      </w:r>
      <w:r>
        <w:t xml:space="preserve">.  </w:t>
      </w:r>
      <w:r w:rsidRPr="00A018DF">
        <w:t>Personal information that is no longer required will be destroyed or, where appropriate, de-identified.</w:t>
      </w:r>
      <w:r>
        <w:t xml:space="preserve">  Generally, personal information will be held by us for a minimum of 7 years, unless legislation requires us to destroy or permanently de-identify it sooner.</w:t>
      </w:r>
    </w:p>
    <w:p w14:paraId="096BEAD7" w14:textId="34E9A077" w:rsidR="007101DB" w:rsidRPr="00A018DF" w:rsidRDefault="007101DB" w:rsidP="007101DB">
      <w:pPr>
        <w:pStyle w:val="BodyText"/>
      </w:pPr>
      <w:r w:rsidRPr="00A018DF">
        <w:t xml:space="preserve">Your personal and information will be stored </w:t>
      </w:r>
      <w:r>
        <w:t>o</w:t>
      </w:r>
      <w:r w:rsidRPr="00A018DF">
        <w:t xml:space="preserve">n servers located in </w:t>
      </w:r>
      <w:r>
        <w:t>[</w:t>
      </w:r>
      <w:r w:rsidRPr="00017CFF">
        <w:rPr>
          <w:highlight w:val="yellow"/>
        </w:rPr>
        <w:t>#insert</w:t>
      </w:r>
      <w:r>
        <w:rPr>
          <w:highlight w:val="yellow"/>
        </w:rPr>
        <w:t xml:space="preserve"> country</w:t>
      </w:r>
      <w:r>
        <w:t>].</w:t>
      </w:r>
    </w:p>
    <w:p w14:paraId="0C1D02A4" w14:textId="77777777" w:rsidR="007101DB" w:rsidRPr="007101DB" w:rsidRDefault="007101DB" w:rsidP="007101DB">
      <w:pPr>
        <w:pStyle w:val="Heading2"/>
      </w:pPr>
      <w:bookmarkStart w:id="1021" w:name="_Toc181673122"/>
      <w:bookmarkStart w:id="1022" w:name="_Toc182972090"/>
      <w:bookmarkStart w:id="1023" w:name="_Toc234998245"/>
      <w:bookmarkStart w:id="1024" w:name="_Toc245885293"/>
      <w:bookmarkStart w:id="1025" w:name="_Toc245885617"/>
      <w:bookmarkStart w:id="1026" w:name="_Toc86935976"/>
      <w:bookmarkStart w:id="1027" w:name="_Toc87600717"/>
      <w:r w:rsidRPr="00A01E30">
        <w:lastRenderedPageBreak/>
        <w:t>Updating this privacy policy</w:t>
      </w:r>
      <w:bookmarkEnd w:id="1021"/>
      <w:bookmarkEnd w:id="1022"/>
      <w:bookmarkEnd w:id="1023"/>
      <w:bookmarkEnd w:id="1024"/>
      <w:bookmarkEnd w:id="1025"/>
      <w:bookmarkEnd w:id="1026"/>
      <w:bookmarkEnd w:id="1027"/>
    </w:p>
    <w:p w14:paraId="4FFAFA76" w14:textId="77777777" w:rsidR="007101DB" w:rsidRPr="00A018DF" w:rsidRDefault="007101DB" w:rsidP="007101DB">
      <w:pPr>
        <w:pStyle w:val="BodyText"/>
      </w:pPr>
      <w:r w:rsidRPr="00A018DF">
        <w:t>The content of this Privacy Policy may be updated from time to time</w:t>
      </w:r>
      <w:r>
        <w:t xml:space="preserve">.  </w:t>
      </w:r>
    </w:p>
    <w:p w14:paraId="6A675323" w14:textId="77777777" w:rsidR="007101DB" w:rsidRPr="007101DB" w:rsidRDefault="007101DB" w:rsidP="007101DB">
      <w:pPr>
        <w:pStyle w:val="Heading2"/>
      </w:pPr>
      <w:bookmarkStart w:id="1028" w:name="_Toc86935977"/>
      <w:bookmarkStart w:id="1029" w:name="_Toc87600718"/>
      <w:r w:rsidRPr="00A01E30">
        <w:t>Complaints and Feedback</w:t>
      </w:r>
      <w:bookmarkEnd w:id="1028"/>
      <w:bookmarkEnd w:id="1029"/>
    </w:p>
    <w:p w14:paraId="18ED507E" w14:textId="77777777" w:rsidR="007101DB" w:rsidRPr="00A018DF" w:rsidRDefault="007101DB" w:rsidP="007101DB">
      <w:pPr>
        <w:pStyle w:val="BodyText"/>
      </w:pPr>
      <w:r w:rsidRPr="00A018DF">
        <w:t xml:space="preserve">If you have any queries or concerns about our privacy policy or the way we handle your personal information, please contact our </w:t>
      </w:r>
      <w:r w:rsidRPr="00403E10">
        <w:rPr>
          <w:highlight w:val="yellow"/>
        </w:rPr>
        <w:t>[#privacy officer/legal department/company secretary]</w:t>
      </w:r>
      <w:r w:rsidRPr="00A018DF">
        <w:t xml:space="preserve"> </w:t>
      </w:r>
      <w:r>
        <w:t>using the details below.</w:t>
      </w:r>
    </w:p>
    <w:p w14:paraId="63359F07" w14:textId="01BDBF1D" w:rsidR="007101DB" w:rsidRPr="00A018DF" w:rsidRDefault="007101DB" w:rsidP="007101DB">
      <w:pPr>
        <w:pStyle w:val="BodyText"/>
      </w:pPr>
      <w:r w:rsidRPr="00A018DF">
        <w:t>If you wish to make a complaint about a breach of the Privacy Act, Australian Privacy Principles or a privacy code that applies to us, please contact us as set out below and we will take reasonable steps to investigate the complaint and respond to you</w:t>
      </w:r>
      <w:r>
        <w:t xml:space="preserve">.  </w:t>
      </w:r>
    </w:p>
    <w:p w14:paraId="1B22C4A9" w14:textId="77777777" w:rsidR="007101DB" w:rsidRPr="00A018DF" w:rsidRDefault="007101DB" w:rsidP="007101DB">
      <w:pPr>
        <w:keepNext/>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7"/>
      </w:tblGrid>
      <w:tr w:rsidR="007101DB" w:rsidRPr="00A018DF" w14:paraId="56772452" w14:textId="77777777" w:rsidTr="0066646D">
        <w:tc>
          <w:tcPr>
            <w:tcW w:w="1985" w:type="dxa"/>
          </w:tcPr>
          <w:p w14:paraId="1FDF3733" w14:textId="77777777" w:rsidR="007101DB" w:rsidRPr="00247ECE" w:rsidRDefault="007101DB" w:rsidP="007101DB">
            <w:pPr>
              <w:pStyle w:val="TableText"/>
              <w:keepNext/>
              <w:rPr>
                <w:b/>
              </w:rPr>
            </w:pPr>
            <w:r w:rsidRPr="00247ECE">
              <w:rPr>
                <w:b/>
              </w:rPr>
              <w:t>Street address:</w:t>
            </w:r>
          </w:p>
        </w:tc>
        <w:tc>
          <w:tcPr>
            <w:tcW w:w="7087" w:type="dxa"/>
          </w:tcPr>
          <w:p w14:paraId="51557505" w14:textId="77777777" w:rsidR="007101DB" w:rsidRPr="00A018DF" w:rsidRDefault="007101DB" w:rsidP="007101DB">
            <w:pPr>
              <w:pStyle w:val="TableText"/>
              <w:rPr>
                <w:bCs/>
                <w:iCs/>
              </w:rPr>
            </w:pPr>
            <w:r w:rsidRPr="00A018DF">
              <w:rPr>
                <w:bCs/>
                <w:iCs/>
                <w:highlight w:val="yellow"/>
              </w:rPr>
              <w:fldChar w:fldCharType="begin">
                <w:ffData>
                  <w:name w:val=""/>
                  <w:enabled/>
                  <w:calcOnExit w:val="0"/>
                  <w:textInput>
                    <w:default w:val="[insert address details of appropriate officer – head office, legal or company secretary office is generally best]"/>
                  </w:textInput>
                </w:ffData>
              </w:fldChar>
            </w:r>
            <w:r w:rsidRPr="00A018DF">
              <w:rPr>
                <w:bCs/>
                <w:iCs/>
                <w:highlight w:val="yellow"/>
              </w:rPr>
              <w:instrText xml:space="preserve"> FORMTEXT </w:instrText>
            </w:r>
            <w:r w:rsidRPr="00A018DF">
              <w:rPr>
                <w:bCs/>
                <w:iCs/>
                <w:highlight w:val="yellow"/>
              </w:rPr>
            </w:r>
            <w:r w:rsidRPr="00A018DF">
              <w:rPr>
                <w:bCs/>
                <w:iCs/>
                <w:highlight w:val="yellow"/>
              </w:rPr>
              <w:fldChar w:fldCharType="separate"/>
            </w:r>
            <w:r>
              <w:rPr>
                <w:bCs/>
                <w:iCs/>
                <w:noProof/>
                <w:highlight w:val="yellow"/>
              </w:rPr>
              <w:t>[insert address details of appropriate officer – head office, legal or company secretary office is generally best]</w:t>
            </w:r>
            <w:r w:rsidRPr="00A018DF">
              <w:rPr>
                <w:bCs/>
                <w:iCs/>
                <w:highlight w:val="yellow"/>
              </w:rPr>
              <w:fldChar w:fldCharType="end"/>
            </w:r>
          </w:p>
        </w:tc>
      </w:tr>
      <w:tr w:rsidR="007101DB" w:rsidRPr="00A018DF" w14:paraId="15406B0B" w14:textId="77777777" w:rsidTr="0066646D">
        <w:tc>
          <w:tcPr>
            <w:tcW w:w="1985" w:type="dxa"/>
          </w:tcPr>
          <w:p w14:paraId="33B94005" w14:textId="77777777" w:rsidR="007101DB" w:rsidRPr="00247ECE" w:rsidRDefault="007101DB" w:rsidP="007101DB">
            <w:pPr>
              <w:pStyle w:val="TableText"/>
              <w:rPr>
                <w:b/>
              </w:rPr>
            </w:pPr>
            <w:r w:rsidRPr="00247ECE">
              <w:rPr>
                <w:b/>
              </w:rPr>
              <w:t>Email address:</w:t>
            </w:r>
          </w:p>
        </w:tc>
        <w:tc>
          <w:tcPr>
            <w:tcW w:w="7087" w:type="dxa"/>
          </w:tcPr>
          <w:p w14:paraId="64D9DEAC" w14:textId="77777777" w:rsidR="007101DB" w:rsidRPr="00A018DF" w:rsidRDefault="007101DB" w:rsidP="007101DB">
            <w:pPr>
              <w:pStyle w:val="TableText"/>
            </w:pPr>
            <w:r w:rsidRPr="00A018DF">
              <w:rPr>
                <w:highlight w:val="yellow"/>
              </w:rPr>
              <w:fldChar w:fldCharType="begin">
                <w:ffData>
                  <w:name w:val=""/>
                  <w:enabled/>
                  <w:calcOnExit w:val="0"/>
                  <w:textInput>
                    <w:default w:val="[insert details of appropriate officer – a generic address may be best to avoid emails being missed during annual leave and sick leave]"/>
                  </w:textInput>
                </w:ffData>
              </w:fldChar>
            </w:r>
            <w:r w:rsidRPr="00A018DF">
              <w:rPr>
                <w:highlight w:val="yellow"/>
              </w:rPr>
              <w:instrText xml:space="preserve"> FORMTEXT </w:instrText>
            </w:r>
            <w:r w:rsidRPr="00A018DF">
              <w:rPr>
                <w:highlight w:val="yellow"/>
              </w:rPr>
            </w:r>
            <w:r w:rsidRPr="00A018DF">
              <w:rPr>
                <w:highlight w:val="yellow"/>
              </w:rPr>
              <w:fldChar w:fldCharType="separate"/>
            </w:r>
            <w:r>
              <w:rPr>
                <w:noProof/>
                <w:highlight w:val="yellow"/>
              </w:rPr>
              <w:t>[insert details of appropriate officer – a generic address may be best to avoid emails being missed during annual leave and sick leave]</w:t>
            </w:r>
            <w:r w:rsidRPr="00A018DF">
              <w:rPr>
                <w:highlight w:val="yellow"/>
              </w:rPr>
              <w:fldChar w:fldCharType="end"/>
            </w:r>
          </w:p>
        </w:tc>
      </w:tr>
      <w:tr w:rsidR="007101DB" w:rsidRPr="00A018DF" w14:paraId="21D9F694" w14:textId="77777777" w:rsidTr="0066646D">
        <w:tc>
          <w:tcPr>
            <w:tcW w:w="1985" w:type="dxa"/>
          </w:tcPr>
          <w:p w14:paraId="63573074" w14:textId="77777777" w:rsidR="007101DB" w:rsidRPr="00247ECE" w:rsidRDefault="007101DB" w:rsidP="007101DB">
            <w:pPr>
              <w:pStyle w:val="TableText"/>
              <w:rPr>
                <w:b/>
              </w:rPr>
            </w:pPr>
            <w:r w:rsidRPr="00247ECE">
              <w:rPr>
                <w:b/>
              </w:rPr>
              <w:t>Telephone:</w:t>
            </w:r>
          </w:p>
        </w:tc>
        <w:tc>
          <w:tcPr>
            <w:tcW w:w="7087" w:type="dxa"/>
          </w:tcPr>
          <w:p w14:paraId="22EAB978" w14:textId="77777777" w:rsidR="007101DB" w:rsidRPr="00A018DF" w:rsidRDefault="007101DB" w:rsidP="007101DB">
            <w:pPr>
              <w:pStyle w:val="TableText"/>
            </w:pPr>
            <w:r w:rsidRPr="00A018DF">
              <w:rPr>
                <w:highlight w:val="yellow"/>
              </w:rPr>
              <w:fldChar w:fldCharType="begin">
                <w:ffData>
                  <w:name w:val=""/>
                  <w:enabled/>
                  <w:calcOnExit w:val="0"/>
                  <w:textInput>
                    <w:default w:val="[insert details of appropriate officer – switchboard or communal number may be best to ensure continuity of service through annual leave and sick leave]"/>
                  </w:textInput>
                </w:ffData>
              </w:fldChar>
            </w:r>
            <w:r w:rsidRPr="00A018DF">
              <w:rPr>
                <w:highlight w:val="yellow"/>
              </w:rPr>
              <w:instrText xml:space="preserve"> FORMTEXT </w:instrText>
            </w:r>
            <w:r w:rsidRPr="00A018DF">
              <w:rPr>
                <w:highlight w:val="yellow"/>
              </w:rPr>
            </w:r>
            <w:r w:rsidRPr="00A018DF">
              <w:rPr>
                <w:highlight w:val="yellow"/>
              </w:rPr>
              <w:fldChar w:fldCharType="separate"/>
            </w:r>
            <w:r>
              <w:rPr>
                <w:noProof/>
                <w:highlight w:val="yellow"/>
              </w:rPr>
              <w:t>[insert details of appropriate officer – switchboard or communal number may be best to ensure continuity of service through annual leave and sick leave]</w:t>
            </w:r>
            <w:r w:rsidRPr="00A018DF">
              <w:rPr>
                <w:highlight w:val="yellow"/>
              </w:rPr>
              <w:fldChar w:fldCharType="end"/>
            </w:r>
          </w:p>
        </w:tc>
      </w:tr>
    </w:tbl>
    <w:p w14:paraId="0E6A8B8A" w14:textId="77777777" w:rsidR="007101DB" w:rsidRPr="00DB24C6" w:rsidRDefault="007101DB" w:rsidP="007101DB">
      <w:pPr>
        <w:pStyle w:val="BodyText"/>
      </w:pPr>
      <w:r w:rsidRPr="00DB24C6">
        <w:t>If after this process you are not satisfied with our response, you can submit a complaint to the Office of the Information Commissioner, Australia.  To lodge a complaint, visit the ‘Complaints’ section of the Information Commissioner’s website, located at http://www.oaic.gov.au/privacy/privacy-complaints, to obtain the relevant complaint forms, or contact the Information Commissioner’s office.</w:t>
      </w:r>
    </w:p>
    <w:p w14:paraId="2877DF90" w14:textId="07E8BEA9" w:rsidR="007101DB" w:rsidRPr="007101DB" w:rsidRDefault="007101DB" w:rsidP="007101DB">
      <w:pPr>
        <w:pStyle w:val="Heading2"/>
      </w:pPr>
      <w:bookmarkStart w:id="1030" w:name="_Toc87600719"/>
      <w:r>
        <w:t>More Information</w:t>
      </w:r>
      <w:bookmarkEnd w:id="1030"/>
    </w:p>
    <w:p w14:paraId="1FD579A6" w14:textId="0A10FD92" w:rsidR="007101DB" w:rsidRDefault="007101DB" w:rsidP="007101DB">
      <w:pPr>
        <w:pStyle w:val="BodyText"/>
      </w:pPr>
      <w:r w:rsidRPr="00A018DF">
        <w:t xml:space="preserve">For more information about privacy in general, you can contact </w:t>
      </w:r>
      <w:r>
        <w:t xml:space="preserve">our </w:t>
      </w:r>
      <w:r w:rsidRPr="00A018DF">
        <w:t>privacy officer using the details set out above</w:t>
      </w:r>
      <w:r w:rsidRPr="00A018DF">
        <w:rPr>
          <w:rFonts w:cs="Tahoma"/>
        </w:rPr>
        <w:t>, or you can visit the Office of the Australian Information Commissioner’s website at www.oaic.gov.au.</w:t>
      </w:r>
    </w:p>
    <w:p w14:paraId="30658382" w14:textId="3A4D017C" w:rsidR="00AB790E" w:rsidRPr="00A018DF" w:rsidRDefault="00AB790E">
      <w:pPr>
        <w:pStyle w:val="Heading1"/>
        <w:rPr>
          <w:rFonts w:cs="Tahoma"/>
        </w:rPr>
      </w:pPr>
      <w:bookmarkStart w:id="1031" w:name="General_Staff_Grievances"/>
      <w:bookmarkStart w:id="1032" w:name="_Toc182388368"/>
      <w:bookmarkStart w:id="1033" w:name="_Toc182972091"/>
      <w:bookmarkStart w:id="1034" w:name="_Toc234998246"/>
      <w:bookmarkStart w:id="1035" w:name="_Toc245885294"/>
      <w:bookmarkStart w:id="1036" w:name="_Toc245885423"/>
      <w:bookmarkStart w:id="1037" w:name="_Toc245885618"/>
      <w:bookmarkStart w:id="1038" w:name="_Toc245885828"/>
      <w:bookmarkStart w:id="1039" w:name="_Toc87600720"/>
      <w:r w:rsidRPr="00A018DF">
        <w:rPr>
          <w:rFonts w:cs="Tahoma"/>
        </w:rPr>
        <w:t>GENERAL EMPLOYEE GRIEVANCES</w:t>
      </w:r>
      <w:bookmarkEnd w:id="1031"/>
      <w:bookmarkEnd w:id="1032"/>
      <w:bookmarkEnd w:id="1033"/>
      <w:bookmarkEnd w:id="1034"/>
      <w:bookmarkEnd w:id="1035"/>
      <w:bookmarkEnd w:id="1036"/>
      <w:bookmarkEnd w:id="1037"/>
      <w:bookmarkEnd w:id="1038"/>
      <w:bookmarkEnd w:id="1039"/>
    </w:p>
    <w:p w14:paraId="4172F150" w14:textId="77777777" w:rsidR="00AB790E" w:rsidRPr="00A018DF" w:rsidRDefault="00AB790E">
      <w:pPr>
        <w:pStyle w:val="Heading2"/>
      </w:pPr>
      <w:bookmarkStart w:id="1040" w:name="_Toc234998247"/>
      <w:bookmarkStart w:id="1041" w:name="_Toc245885295"/>
      <w:bookmarkStart w:id="1042" w:name="_Toc245885619"/>
      <w:bookmarkStart w:id="1043" w:name="_Toc87600721"/>
      <w:r w:rsidRPr="00A018DF">
        <w:t>Introduction to grievances</w:t>
      </w:r>
      <w:bookmarkEnd w:id="1040"/>
      <w:bookmarkEnd w:id="1041"/>
      <w:bookmarkEnd w:id="1042"/>
      <w:bookmarkEnd w:id="1043"/>
    </w:p>
    <w:p w14:paraId="71A050CB" w14:textId="6D258771" w:rsidR="00AB790E" w:rsidRPr="00A018DF" w:rsidRDefault="00AB790E" w:rsidP="00EA03C4">
      <w:pPr>
        <w:pStyle w:val="BodyText"/>
      </w:pPr>
      <w:r w:rsidRPr="00A018DF">
        <w:t>For the purposes of this policy, a grievance should be treated broadly as a concern or complaint an employee may have relating to work or the work environment</w:t>
      </w:r>
      <w:r w:rsidR="00247ECE">
        <w:t xml:space="preserve">.  </w:t>
      </w:r>
      <w:r w:rsidRPr="00A018DF">
        <w:t>A grievance may be about any act, omission, situation or decision by the Practice or a co-worker/co-workers, that the aggrieved employee considers to be unfair, inappropriate or unreasonable</w:t>
      </w:r>
      <w:r w:rsidR="00420618">
        <w:t>.</w:t>
      </w:r>
    </w:p>
    <w:p w14:paraId="2E486792" w14:textId="7F3B75A0" w:rsidR="00AB790E" w:rsidRPr="00A018DF" w:rsidRDefault="00AB790E" w:rsidP="00EA03C4">
      <w:pPr>
        <w:pStyle w:val="BodyText"/>
      </w:pPr>
      <w:r w:rsidRPr="00A018DF">
        <w:rPr>
          <w:b/>
          <w:bCs/>
        </w:rPr>
        <w:t>Note:</w:t>
      </w:r>
      <w:r w:rsidRPr="00A018DF">
        <w:t xml:space="preserve"> in the case of complaints of discrimination, workplace harassment or sexual harassment, employees should refer to the </w:t>
      </w:r>
      <w:proofErr w:type="gramStart"/>
      <w:r w:rsidRPr="00A018DF">
        <w:t>complaints</w:t>
      </w:r>
      <w:proofErr w:type="gramEnd"/>
      <w:r w:rsidRPr="00A018DF">
        <w:t xml:space="preserve"> mechanisms in section</w:t>
      </w:r>
      <w:r w:rsidR="00A018DF">
        <w:t> </w:t>
      </w:r>
      <w:r w:rsidR="00E6465C" w:rsidRPr="00A018DF">
        <w:fldChar w:fldCharType="begin"/>
      </w:r>
      <w:r w:rsidR="00E6465C" w:rsidRPr="00A018DF">
        <w:instrText xml:space="preserve"> REF _Ref528591381 \r \h </w:instrText>
      </w:r>
      <w:r w:rsidR="00E6465C" w:rsidRPr="00A018DF">
        <w:fldChar w:fldCharType="separate"/>
      </w:r>
      <w:r w:rsidR="000E2EE3">
        <w:t>2</w:t>
      </w:r>
      <w:r w:rsidR="00E6465C" w:rsidRPr="00A018DF">
        <w:fldChar w:fldCharType="end"/>
      </w:r>
      <w:r w:rsidRPr="00A018DF">
        <w:t xml:space="preserve"> of this Staff Manual.</w:t>
      </w:r>
    </w:p>
    <w:p w14:paraId="2ABA0E34" w14:textId="77777777" w:rsidR="00AB790E" w:rsidRPr="00A018DF" w:rsidRDefault="00AB790E">
      <w:pPr>
        <w:pStyle w:val="Heading2"/>
      </w:pPr>
      <w:bookmarkStart w:id="1044" w:name="_Toc182388369"/>
      <w:bookmarkStart w:id="1045" w:name="_Toc182972092"/>
      <w:bookmarkStart w:id="1046" w:name="_Toc234998248"/>
      <w:bookmarkStart w:id="1047" w:name="_Toc245885296"/>
      <w:bookmarkStart w:id="1048" w:name="_Toc245885620"/>
      <w:bookmarkStart w:id="1049" w:name="_Toc87600722"/>
      <w:r w:rsidRPr="00A018DF">
        <w:t>Procedures for dealing with employee conflict</w:t>
      </w:r>
      <w:bookmarkEnd w:id="1044"/>
      <w:bookmarkEnd w:id="1045"/>
      <w:bookmarkEnd w:id="1046"/>
      <w:bookmarkEnd w:id="1047"/>
      <w:bookmarkEnd w:id="1048"/>
      <w:bookmarkEnd w:id="1049"/>
    </w:p>
    <w:p w14:paraId="3EBFA347" w14:textId="0290B280" w:rsidR="00AB790E" w:rsidRPr="00A018DF" w:rsidRDefault="00AB790E" w:rsidP="00EA03C4">
      <w:pPr>
        <w:pStyle w:val="BodyText"/>
      </w:pPr>
      <w:r w:rsidRPr="00A018DF">
        <w:t>In all cases, until the grievance is determined, the employee with the grievance should continue in normal work</w:t>
      </w:r>
      <w:r w:rsidR="00420618">
        <w:t>.</w:t>
      </w:r>
    </w:p>
    <w:p w14:paraId="0AEAFD4D" w14:textId="4D24D196" w:rsidR="00947187" w:rsidRPr="000D4F94" w:rsidRDefault="00947187" w:rsidP="00EA03C4">
      <w:pPr>
        <w:pStyle w:val="BodyText"/>
      </w:pPr>
      <w:r w:rsidRPr="00A018DF">
        <w:t>The below procedures are subject to any requirements in an applicable award or other industrial instrument</w:t>
      </w:r>
      <w:r w:rsidR="00420618">
        <w:t>.</w:t>
      </w:r>
    </w:p>
    <w:p w14:paraId="58E7B215" w14:textId="77777777" w:rsidR="00AB790E" w:rsidRPr="00A018DF" w:rsidRDefault="00AB790E" w:rsidP="00F2505C">
      <w:pPr>
        <w:pStyle w:val="SubHeading"/>
      </w:pPr>
      <w:r w:rsidRPr="00A018DF">
        <w:t>Direct resolution</w:t>
      </w:r>
    </w:p>
    <w:p w14:paraId="4BA7C0EC" w14:textId="12CC2A6F" w:rsidR="00AB790E" w:rsidRPr="00A018DF" w:rsidRDefault="00AB790E" w:rsidP="00EA03C4">
      <w:pPr>
        <w:pStyle w:val="BodyText"/>
      </w:pPr>
      <w:r w:rsidRPr="00A018DF">
        <w:t>If the behaviour of an employee is causing conflict with another employee it is recommended that the employee with the grievance approach the person directly and try to work out a mutual resolution</w:t>
      </w:r>
      <w:r w:rsidR="00247ECE">
        <w:t xml:space="preserve">.  </w:t>
      </w:r>
      <w:r w:rsidRPr="00A018DF">
        <w:t xml:space="preserve">The employee with the grievance should tell the person who is acting in an unfair or inappropriate way </w:t>
      </w:r>
      <w:r w:rsidRPr="00A018DF">
        <w:lastRenderedPageBreak/>
        <w:t>why his or her behaviour is unfair or unacceptable, and request that they alter or refrain from their behaviour.</w:t>
      </w:r>
    </w:p>
    <w:p w14:paraId="7DA0E9C8" w14:textId="36CD4C4F" w:rsidR="00AB790E" w:rsidRPr="00A018DF" w:rsidRDefault="00AB790E" w:rsidP="00EA03C4">
      <w:pPr>
        <w:pStyle w:val="BodyText"/>
      </w:pPr>
      <w:r w:rsidRPr="00A018DF">
        <w:t>If the employee with the grievance is unwilling to approach the person directly, then they can refer their concern to their supervisor or another senior member of the Practice in accordance with the following paragraphs</w:t>
      </w:r>
      <w:r w:rsidR="00420618">
        <w:t>.</w:t>
      </w:r>
    </w:p>
    <w:p w14:paraId="2135ABDF" w14:textId="77777777" w:rsidR="00AB790E" w:rsidRPr="00A018DF" w:rsidRDefault="00AB790E" w:rsidP="00F2505C">
      <w:pPr>
        <w:pStyle w:val="SubHeading"/>
      </w:pPr>
      <w:r w:rsidRPr="00A018DF">
        <w:t>Referral to supervisor or another senior member of the Practice</w:t>
      </w:r>
    </w:p>
    <w:p w14:paraId="230F5A90" w14:textId="4363FCA0" w:rsidR="00AB790E" w:rsidRPr="00A018DF" w:rsidRDefault="00AB790E" w:rsidP="00EA03C4">
      <w:pPr>
        <w:pStyle w:val="BodyText"/>
      </w:pPr>
      <w:r w:rsidRPr="00A018DF">
        <w:t>If the problem remains unresolved, the employee with the grievance should approach their supervisor to seek to resolve the issue</w:t>
      </w:r>
      <w:r w:rsidR="00420618">
        <w:t>.</w:t>
      </w:r>
    </w:p>
    <w:p w14:paraId="1F1203E8" w14:textId="4C040C5E" w:rsidR="00AB790E" w:rsidRPr="00A018DF" w:rsidRDefault="00AB790E" w:rsidP="00EA03C4">
      <w:pPr>
        <w:pStyle w:val="BodyText"/>
      </w:pPr>
      <w:r w:rsidRPr="00A018DF">
        <w:t>There are some situations where an employee with a grievance may not want to take a complaint to their supervisor, for example, where concern relates to the supervisor, or where there is a personality conflict</w:t>
      </w:r>
      <w:r w:rsidR="00247ECE">
        <w:t xml:space="preserve">.  </w:t>
      </w:r>
      <w:r w:rsidRPr="00A018DF">
        <w:t>In this case, the employee with the grievance can refer their complaint to another senior member of the Practice</w:t>
      </w:r>
      <w:r w:rsidR="00420618">
        <w:t>.</w:t>
      </w:r>
    </w:p>
    <w:p w14:paraId="112C9A99" w14:textId="77777777" w:rsidR="00AB790E" w:rsidRPr="00A018DF" w:rsidRDefault="00AB790E" w:rsidP="00EA03C4">
      <w:pPr>
        <w:pStyle w:val="BodyText"/>
      </w:pPr>
      <w:r w:rsidRPr="00A018DF">
        <w:t>If a supervisor is approached to deal with a complaint, but considers that it would be improper for them to consider the grievance (because, for example, they have a particular relationship with the employee with the grievance, or the person the complaint is about), the complaint should be referred to another senior member of the Practice.</w:t>
      </w:r>
    </w:p>
    <w:p w14:paraId="7733A5B6" w14:textId="0824CBF4" w:rsidR="00AB790E" w:rsidRPr="00A018DF" w:rsidRDefault="00AB790E" w:rsidP="00EA03C4">
      <w:pPr>
        <w:pStyle w:val="BodyText"/>
      </w:pPr>
      <w:r w:rsidRPr="00A018DF">
        <w:t>The supervisor or senior member of the Practice (as the case may be – referred to in the remainder of this policy as ‘supervisor’) should fully discuss the aggrieved employee’s concerns, to get a full understanding of the issues</w:t>
      </w:r>
      <w:r w:rsidR="00247ECE">
        <w:t xml:space="preserve">.  </w:t>
      </w:r>
      <w:r w:rsidRPr="00A018DF">
        <w:t>The supervisor has the responsibility to listen, investigate, evaluate and respond to the aggrieved employee</w:t>
      </w:r>
      <w:r w:rsidR="00420618">
        <w:t>.</w:t>
      </w:r>
    </w:p>
    <w:p w14:paraId="136937EC" w14:textId="5A3F2169" w:rsidR="00AB790E" w:rsidRPr="00A018DF" w:rsidRDefault="00AB790E" w:rsidP="00EA03C4">
      <w:pPr>
        <w:pStyle w:val="BodyText"/>
      </w:pPr>
      <w:r w:rsidRPr="00A018DF">
        <w:t>It may be necessary for the supervisor to talk to other people involved and to impartially hear their side of the story, before taking any steps to seek to resolve the matter</w:t>
      </w:r>
      <w:r w:rsidR="00420618">
        <w:t>.</w:t>
      </w:r>
    </w:p>
    <w:p w14:paraId="46931580" w14:textId="403A0365" w:rsidR="00AB790E" w:rsidRPr="00A018DF" w:rsidRDefault="00AB790E" w:rsidP="00A42934">
      <w:pPr>
        <w:pStyle w:val="BodyText"/>
        <w:keepNext/>
      </w:pPr>
      <w:r w:rsidRPr="00A018DF">
        <w:t>Following a full consideration of the matter, the supervisor should offer suggestions as to how the dispute can be resolved</w:t>
      </w:r>
      <w:r w:rsidR="00247ECE">
        <w:t xml:space="preserve">.  </w:t>
      </w:r>
      <w:r w:rsidRPr="00A018DF">
        <w:t>For example, a conflict may be resolved by:</w:t>
      </w:r>
    </w:p>
    <w:p w14:paraId="13ACB541" w14:textId="77777777" w:rsidR="00AB790E" w:rsidRPr="00A018DF" w:rsidRDefault="00AB790E" w:rsidP="00513270">
      <w:pPr>
        <w:pStyle w:val="Heading3"/>
      </w:pPr>
      <w:bookmarkStart w:id="1050" w:name="_Toc182972093"/>
      <w:bookmarkStart w:id="1051" w:name="_Toc245885297"/>
      <w:bookmarkStart w:id="1052" w:name="_Toc245885424"/>
      <w:bookmarkStart w:id="1053" w:name="_Toc245885621"/>
      <w:bookmarkStart w:id="1054" w:name="_Toc245885829"/>
      <w:bookmarkStart w:id="1055" w:name="_Toc245886107"/>
      <w:bookmarkStart w:id="1056" w:name="_Toc246316773"/>
      <w:r w:rsidRPr="00A018DF">
        <w:t>compromise;</w:t>
      </w:r>
      <w:bookmarkEnd w:id="1050"/>
      <w:bookmarkEnd w:id="1051"/>
      <w:bookmarkEnd w:id="1052"/>
      <w:bookmarkEnd w:id="1053"/>
      <w:bookmarkEnd w:id="1054"/>
      <w:bookmarkEnd w:id="1055"/>
      <w:bookmarkEnd w:id="1056"/>
    </w:p>
    <w:p w14:paraId="63B24BB6" w14:textId="77777777" w:rsidR="00AB790E" w:rsidRPr="00A018DF" w:rsidRDefault="00AB790E" w:rsidP="00513270">
      <w:pPr>
        <w:pStyle w:val="Heading3"/>
      </w:pPr>
      <w:bookmarkStart w:id="1057" w:name="_Toc182972094"/>
      <w:bookmarkStart w:id="1058" w:name="_Toc245885298"/>
      <w:bookmarkStart w:id="1059" w:name="_Toc245885425"/>
      <w:bookmarkStart w:id="1060" w:name="_Toc245885622"/>
      <w:bookmarkStart w:id="1061" w:name="_Toc245885830"/>
      <w:bookmarkStart w:id="1062" w:name="_Toc245886108"/>
      <w:bookmarkStart w:id="1063" w:name="_Toc246316774"/>
      <w:r w:rsidRPr="00A018DF">
        <w:t>seeking an apology from the party complained about; or</w:t>
      </w:r>
      <w:bookmarkEnd w:id="1057"/>
      <w:bookmarkEnd w:id="1058"/>
      <w:bookmarkEnd w:id="1059"/>
      <w:bookmarkEnd w:id="1060"/>
      <w:bookmarkEnd w:id="1061"/>
      <w:bookmarkEnd w:id="1062"/>
      <w:bookmarkEnd w:id="1063"/>
    </w:p>
    <w:p w14:paraId="4A0F81CC" w14:textId="77777777" w:rsidR="00AB790E" w:rsidRPr="00A018DF" w:rsidRDefault="00AB790E" w:rsidP="00513270">
      <w:pPr>
        <w:pStyle w:val="Heading3"/>
      </w:pPr>
      <w:bookmarkStart w:id="1064" w:name="_Toc182972095"/>
      <w:bookmarkStart w:id="1065" w:name="_Toc245885299"/>
      <w:bookmarkStart w:id="1066" w:name="_Toc245885426"/>
      <w:bookmarkStart w:id="1067" w:name="_Toc245885623"/>
      <w:bookmarkStart w:id="1068" w:name="_Toc245885831"/>
      <w:bookmarkStart w:id="1069" w:name="_Toc245886109"/>
      <w:bookmarkStart w:id="1070" w:name="_Toc246316775"/>
      <w:r w:rsidRPr="00A018DF">
        <w:t>offering a change of working arrangements, if practicable.</w:t>
      </w:r>
      <w:bookmarkEnd w:id="1064"/>
      <w:bookmarkEnd w:id="1065"/>
      <w:bookmarkEnd w:id="1066"/>
      <w:bookmarkEnd w:id="1067"/>
      <w:bookmarkEnd w:id="1068"/>
      <w:bookmarkEnd w:id="1069"/>
      <w:bookmarkEnd w:id="1070"/>
    </w:p>
    <w:p w14:paraId="44B25365" w14:textId="77777777" w:rsidR="00AB790E" w:rsidRPr="00A018DF" w:rsidRDefault="00AB790E" w:rsidP="00EA03C4">
      <w:pPr>
        <w:pStyle w:val="BodyText"/>
      </w:pPr>
      <w:r w:rsidRPr="00A018DF">
        <w:t>However, no action should be taken without first talking to the aggrieved employee and getting their agreement.</w:t>
      </w:r>
    </w:p>
    <w:p w14:paraId="08362CAD" w14:textId="77777777" w:rsidR="00AB790E" w:rsidRPr="00A018DF" w:rsidRDefault="00AB790E" w:rsidP="00EA03C4">
      <w:pPr>
        <w:pStyle w:val="BodyText"/>
      </w:pPr>
      <w:r w:rsidRPr="00A018DF">
        <w:t>All stages of the grievance process should be documented and file notes provided to the parties involved as appropriate.</w:t>
      </w:r>
    </w:p>
    <w:p w14:paraId="215C9A4D" w14:textId="77777777" w:rsidR="00AB790E" w:rsidRPr="00A018DF" w:rsidRDefault="00AB790E" w:rsidP="00F2505C">
      <w:pPr>
        <w:pStyle w:val="SubHeading"/>
      </w:pPr>
      <w:r w:rsidRPr="00A018DF">
        <w:t>Grievance paths beyond the Practice</w:t>
      </w:r>
    </w:p>
    <w:p w14:paraId="78985150" w14:textId="77777777" w:rsidR="00AB790E" w:rsidRPr="00A018DF" w:rsidRDefault="00AB790E" w:rsidP="00EA03C4">
      <w:pPr>
        <w:pStyle w:val="BodyText"/>
      </w:pPr>
      <w:r w:rsidRPr="00A018DF">
        <w:t>If the employee with the grievance is not satisfied with the Practice’s response, then the Practice may need to consider other forms of dispute resolution, for example, the use of mediation through a third party provider.</w:t>
      </w:r>
    </w:p>
    <w:p w14:paraId="067465FF" w14:textId="77777777" w:rsidR="00AB790E" w:rsidRPr="00A018DF" w:rsidRDefault="00AB790E">
      <w:pPr>
        <w:pStyle w:val="Heading2"/>
      </w:pPr>
      <w:bookmarkStart w:id="1071" w:name="_Toc182388370"/>
      <w:bookmarkStart w:id="1072" w:name="_Toc182972096"/>
      <w:bookmarkStart w:id="1073" w:name="_Toc234998249"/>
      <w:bookmarkStart w:id="1074" w:name="_Toc245885300"/>
      <w:bookmarkStart w:id="1075" w:name="_Toc245885624"/>
      <w:bookmarkStart w:id="1076" w:name="_Toc87600723"/>
      <w:r w:rsidRPr="00A018DF">
        <w:t>Procedure for dealing with employee/client conflict</w:t>
      </w:r>
      <w:bookmarkEnd w:id="1071"/>
      <w:bookmarkEnd w:id="1072"/>
      <w:bookmarkEnd w:id="1073"/>
      <w:bookmarkEnd w:id="1074"/>
      <w:bookmarkEnd w:id="1075"/>
      <w:bookmarkEnd w:id="1076"/>
    </w:p>
    <w:p w14:paraId="3A79ABE6" w14:textId="694F3DC3" w:rsidR="00AB790E" w:rsidRPr="00A018DF" w:rsidRDefault="00AB790E" w:rsidP="00EA03C4">
      <w:pPr>
        <w:pStyle w:val="BodyText"/>
      </w:pPr>
      <w:r w:rsidRPr="00A018DF">
        <w:t>Employees should never involve themselves in an argument with a client</w:t>
      </w:r>
      <w:r w:rsidR="00247ECE">
        <w:t xml:space="preserve">.  </w:t>
      </w:r>
      <w:r w:rsidRPr="00A018DF">
        <w:t>At all times, employees must be courteous and professional towards clients</w:t>
      </w:r>
      <w:r w:rsidR="00420618">
        <w:t>.</w:t>
      </w:r>
    </w:p>
    <w:p w14:paraId="68C45C3C" w14:textId="3A91F080" w:rsidR="00AB790E" w:rsidRPr="00A018DF" w:rsidRDefault="00AB790E" w:rsidP="00EA03C4">
      <w:pPr>
        <w:pStyle w:val="BodyText"/>
      </w:pPr>
      <w:r w:rsidRPr="00A018DF">
        <w:t>If an employee is involved in a discussion with a client which becomes heated, or if an employee receives a complaint from a client, they should refer the issue to their supervisor</w:t>
      </w:r>
      <w:r w:rsidR="00247ECE">
        <w:t xml:space="preserve">.  </w:t>
      </w:r>
      <w:r w:rsidRPr="00A018DF">
        <w:t>Becoming involved in an altercation with a client is not acceptable and may result in disciplinary action being taken if the incident is serious enough or if certain behaviour re-occurs</w:t>
      </w:r>
      <w:r w:rsidR="00420618">
        <w:t>.</w:t>
      </w:r>
    </w:p>
    <w:p w14:paraId="13691897" w14:textId="59B49224" w:rsidR="00AB790E" w:rsidRPr="00A018DF" w:rsidRDefault="000C40A1" w:rsidP="00EA03C4">
      <w:pPr>
        <w:pStyle w:val="BodyText"/>
      </w:pPr>
      <w:r w:rsidRPr="00A018DF">
        <w:lastRenderedPageBreak/>
        <w:t>After speaking with the relevant employee, t</w:t>
      </w:r>
      <w:r w:rsidR="00AB790E" w:rsidRPr="00A018DF">
        <w:t xml:space="preserve">he Practice may seek to engage </w:t>
      </w:r>
      <w:r w:rsidRPr="00A018DF">
        <w:t xml:space="preserve">the </w:t>
      </w:r>
      <w:r w:rsidR="00AB790E" w:rsidRPr="00A018DF">
        <w:t>employee and client in a discussion in an attempt to resolve the matter.</w:t>
      </w:r>
    </w:p>
    <w:p w14:paraId="41E10F07" w14:textId="77777777" w:rsidR="00AB790E" w:rsidRPr="00A018DF" w:rsidRDefault="00AB790E" w:rsidP="00EA03C4">
      <w:pPr>
        <w:pStyle w:val="BodyText"/>
        <w:sectPr w:rsidR="00AB790E" w:rsidRPr="00A018DF" w:rsidSect="0072740D">
          <w:headerReference w:type="default" r:id="rId42"/>
          <w:footerReference w:type="default" r:id="rId43"/>
          <w:headerReference w:type="first" r:id="rId44"/>
          <w:footerReference w:type="first" r:id="rId45"/>
          <w:pgSz w:w="11907" w:h="16840" w:code="9"/>
          <w:pgMar w:top="1134" w:right="963" w:bottom="1134" w:left="1134" w:header="567" w:footer="567" w:gutter="0"/>
          <w:paperSrc w:first="1284" w:other="1284"/>
          <w:cols w:space="720"/>
          <w:titlePg/>
          <w:docGrid w:linePitch="272"/>
        </w:sectPr>
      </w:pPr>
    </w:p>
    <w:p w14:paraId="720A65E4"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13F3E0AE"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0DFF28A3"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10C6BC40"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33309E38"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6B32A24F"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108993FC"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08FED197"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32BB3352"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52ACA3BC"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4412400F"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0B305459"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58208617"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72C4FD30"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0A321CAB"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3F8273E9"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0AA5766F"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08BD2A10"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5C0361F5"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sz w:val="32"/>
        </w:rPr>
      </w:pPr>
    </w:p>
    <w:p w14:paraId="08D1CC0C"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b/>
          <w:caps/>
          <w:sz w:val="32"/>
        </w:rPr>
      </w:pPr>
      <w:r w:rsidRPr="00A018DF">
        <w:rPr>
          <w:rFonts w:cs="Tahoma"/>
          <w:b/>
          <w:caps/>
          <w:sz w:val="32"/>
        </w:rPr>
        <w:t>OFFICE</w:t>
      </w:r>
    </w:p>
    <w:p w14:paraId="738DAC3E"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b/>
          <w:sz w:val="52"/>
        </w:rPr>
      </w:pPr>
      <w:r w:rsidRPr="00A018DF">
        <w:rPr>
          <w:rFonts w:cs="Tahoma"/>
          <w:b/>
          <w:caps/>
          <w:sz w:val="32"/>
        </w:rPr>
        <w:t>FORMS</w:t>
      </w:r>
    </w:p>
    <w:p w14:paraId="1D15B618"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64F77C07"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055DF30F"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00424A1D"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0A21EED7"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52D45957"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37743F68"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01B1370D"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06999F08"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4E7696F4"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3689DD15"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61F34000"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4BEB23E1"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16CC4D73"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36C3FF08"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181BAFF9"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793AA3AB"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59A5CA82"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4856D2F0"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45E728BD"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5012B58C" w14:textId="77777777" w:rsidR="00AB790E" w:rsidRPr="00A018DF"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14:paraId="78CBA25C" w14:textId="77777777" w:rsidR="00AB790E" w:rsidRPr="00A018DF" w:rsidRDefault="00AB790E">
      <w:pPr>
        <w:jc w:val="center"/>
        <w:rPr>
          <w:rFonts w:ascii="Arial" w:hAnsi="Arial" w:cs="Arial"/>
          <w:b/>
          <w:sz w:val="22"/>
        </w:rPr>
        <w:sectPr w:rsidR="00AB790E" w:rsidRPr="00A018DF" w:rsidSect="00125DBD">
          <w:headerReference w:type="first" r:id="rId46"/>
          <w:pgSz w:w="11907" w:h="16840"/>
          <w:pgMar w:top="1134" w:right="1134" w:bottom="1134" w:left="1134" w:header="567" w:footer="567" w:gutter="0"/>
          <w:paperSrc w:first="11" w:other="11"/>
          <w:cols w:space="720"/>
          <w:titlePg/>
          <w:docGrid w:linePitch="272"/>
        </w:sectPr>
      </w:pPr>
    </w:p>
    <w:p w14:paraId="37208FD8" w14:textId="77777777" w:rsidR="00AB790E" w:rsidRPr="00A018DF" w:rsidRDefault="00AB790E">
      <w:pPr>
        <w:pStyle w:val="Heading1"/>
        <w:rPr>
          <w:rFonts w:cs="Tahoma"/>
        </w:rPr>
      </w:pPr>
      <w:bookmarkStart w:id="1077" w:name="_Hlt26785461"/>
      <w:bookmarkStart w:id="1078" w:name="_Toc181673123"/>
      <w:bookmarkStart w:id="1079" w:name="_Toc182972097"/>
      <w:bookmarkStart w:id="1080" w:name="_Toc234998250"/>
      <w:bookmarkStart w:id="1081" w:name="_Toc245885301"/>
      <w:bookmarkStart w:id="1082" w:name="_Toc245885427"/>
      <w:bookmarkStart w:id="1083" w:name="_Toc245885625"/>
      <w:bookmarkStart w:id="1084" w:name="_Toc245885832"/>
      <w:bookmarkStart w:id="1085" w:name="_Toc87600724"/>
      <w:bookmarkStart w:id="1086" w:name="Form_Appl_for_Leave"/>
      <w:bookmarkEnd w:id="1077"/>
      <w:r w:rsidRPr="00A018DF">
        <w:rPr>
          <w:rFonts w:cs="Tahoma"/>
        </w:rPr>
        <w:lastRenderedPageBreak/>
        <w:t>OFFICE FORMS</w:t>
      </w:r>
      <w:bookmarkEnd w:id="1078"/>
      <w:bookmarkEnd w:id="1079"/>
      <w:bookmarkEnd w:id="1080"/>
      <w:bookmarkEnd w:id="1081"/>
      <w:bookmarkEnd w:id="1082"/>
      <w:bookmarkEnd w:id="1083"/>
      <w:bookmarkEnd w:id="1084"/>
      <w:bookmarkEnd w:id="1085"/>
    </w:p>
    <w:p w14:paraId="773B2503" w14:textId="77777777" w:rsidR="00676541" w:rsidRPr="00A018DF" w:rsidRDefault="00676541" w:rsidP="00676541">
      <w:pPr>
        <w:pStyle w:val="Heading2"/>
      </w:pPr>
      <w:bookmarkStart w:id="1087" w:name="_Toc181673102"/>
      <w:bookmarkStart w:id="1088" w:name="_Toc182972038"/>
      <w:bookmarkStart w:id="1089" w:name="_Toc234998225"/>
      <w:bookmarkStart w:id="1090" w:name="_Toc245885246"/>
      <w:bookmarkStart w:id="1091" w:name="_Toc245885570"/>
      <w:bookmarkStart w:id="1092" w:name="_Toc87600725"/>
      <w:bookmarkStart w:id="1093" w:name="Form_Incident_Report"/>
      <w:bookmarkStart w:id="1094" w:name="_Toc181673124"/>
      <w:bookmarkStart w:id="1095" w:name="_Toc182972098"/>
      <w:bookmarkStart w:id="1096" w:name="_Toc234998251"/>
      <w:bookmarkStart w:id="1097" w:name="_Toc245885302"/>
      <w:bookmarkStart w:id="1098" w:name="_Toc245885626"/>
      <w:r w:rsidRPr="00A018DF">
        <w:t>Incident report form</w:t>
      </w:r>
      <w:bookmarkEnd w:id="1087"/>
      <w:bookmarkEnd w:id="1088"/>
      <w:bookmarkEnd w:id="1089"/>
      <w:bookmarkEnd w:id="1090"/>
      <w:bookmarkEnd w:id="1091"/>
      <w:bookmarkEnd w:id="1092"/>
    </w:p>
    <w:p w14:paraId="4E19223C" w14:textId="402C1C9A" w:rsidR="00676541" w:rsidRPr="00A018DF" w:rsidRDefault="00676541" w:rsidP="002273A9">
      <w:pPr>
        <w:pStyle w:val="LetterHeading"/>
        <w:jc w:val="center"/>
      </w:pPr>
      <w:r w:rsidRPr="00A018DF">
        <w:t>INCIDENT REPORT FORM</w:t>
      </w:r>
      <w:bookmarkEnd w:id="1093"/>
    </w:p>
    <w:p w14:paraId="77520AA5" w14:textId="77777777" w:rsidR="002273A9" w:rsidRPr="00A018DF" w:rsidRDefault="002273A9" w:rsidP="002273A9">
      <w:pPr>
        <w:pStyle w:val="LetterBodyText"/>
      </w:pPr>
    </w:p>
    <w:p w14:paraId="35433ADA" w14:textId="77777777" w:rsidR="00676541" w:rsidRPr="00A018DF" w:rsidRDefault="00676541" w:rsidP="00676541">
      <w:pPr>
        <w:tabs>
          <w:tab w:val="left" w:leader="underscore" w:pos="9321"/>
        </w:tabs>
        <w:spacing w:before="60"/>
        <w:rPr>
          <w:rFonts w:cs="Tahoma"/>
        </w:rPr>
      </w:pPr>
      <w:r w:rsidRPr="00A018DF">
        <w:rPr>
          <w:rFonts w:cs="Tahoma"/>
        </w:rPr>
        <w:t>Date:</w:t>
      </w:r>
      <w:r w:rsidRPr="00A018DF">
        <w:rPr>
          <w:rFonts w:cs="Tahoma"/>
        </w:rPr>
        <w:tab/>
      </w:r>
      <w:r w:rsidRPr="00A018DF">
        <w:rPr>
          <w:rFonts w:cs="Tahoma"/>
          <w:u w:val="single"/>
        </w:rPr>
        <w:tab/>
      </w:r>
    </w:p>
    <w:p w14:paraId="6F359BFA" w14:textId="77777777" w:rsidR="00676541" w:rsidRPr="00A018DF" w:rsidRDefault="00676541" w:rsidP="00676541">
      <w:pPr>
        <w:tabs>
          <w:tab w:val="left" w:leader="underscore" w:pos="9321"/>
        </w:tabs>
        <w:spacing w:before="60"/>
        <w:rPr>
          <w:rFonts w:cs="Tahoma"/>
          <w:u w:val="single"/>
        </w:rPr>
      </w:pPr>
      <w:r w:rsidRPr="00A018DF">
        <w:rPr>
          <w:rFonts w:cs="Tahoma"/>
        </w:rPr>
        <w:t>Time of incident:</w:t>
      </w:r>
      <w:r w:rsidRPr="00A018DF">
        <w:rPr>
          <w:rFonts w:cs="Tahoma"/>
        </w:rPr>
        <w:tab/>
      </w:r>
      <w:r w:rsidRPr="00A018DF">
        <w:rPr>
          <w:rFonts w:cs="Tahoma"/>
          <w:u w:val="single"/>
        </w:rPr>
        <w:tab/>
      </w:r>
    </w:p>
    <w:p w14:paraId="76ADBD67" w14:textId="77777777" w:rsidR="00676541" w:rsidRPr="00A018DF" w:rsidRDefault="00676541" w:rsidP="00676541">
      <w:pPr>
        <w:tabs>
          <w:tab w:val="left" w:leader="underscore" w:pos="9321"/>
        </w:tabs>
        <w:spacing w:before="60"/>
        <w:rPr>
          <w:rFonts w:cs="Tahoma"/>
          <w:u w:val="single"/>
        </w:rPr>
      </w:pPr>
      <w:r w:rsidRPr="00A018DF">
        <w:rPr>
          <w:rFonts w:cs="Tahoma"/>
        </w:rPr>
        <w:t>Employee’s name:</w:t>
      </w:r>
      <w:r w:rsidRPr="00A018DF">
        <w:rPr>
          <w:rFonts w:cs="Tahoma"/>
        </w:rPr>
        <w:tab/>
      </w:r>
      <w:r w:rsidRPr="00A018DF">
        <w:rPr>
          <w:rFonts w:cs="Tahoma"/>
          <w:u w:val="single"/>
        </w:rPr>
        <w:tab/>
      </w:r>
    </w:p>
    <w:p w14:paraId="024814BA" w14:textId="77777777" w:rsidR="00676541" w:rsidRPr="00A018DF" w:rsidRDefault="00676541" w:rsidP="00676541">
      <w:pPr>
        <w:tabs>
          <w:tab w:val="left" w:leader="underscore" w:pos="9321"/>
        </w:tabs>
        <w:spacing w:before="60"/>
        <w:rPr>
          <w:rFonts w:cs="Tahoma"/>
          <w:u w:val="single"/>
        </w:rPr>
      </w:pPr>
      <w:r w:rsidRPr="00A018DF">
        <w:rPr>
          <w:rFonts w:cs="Tahoma"/>
        </w:rPr>
        <w:t>Description of incident:</w:t>
      </w:r>
      <w:r w:rsidRPr="00A018DF">
        <w:rPr>
          <w:rFonts w:cs="Tahoma"/>
        </w:rPr>
        <w:tab/>
      </w:r>
      <w:r w:rsidRPr="00A018DF">
        <w:rPr>
          <w:rFonts w:cs="Tahoma"/>
          <w:u w:val="single"/>
        </w:rPr>
        <w:tab/>
      </w:r>
    </w:p>
    <w:p w14:paraId="224FE43C" w14:textId="77777777" w:rsidR="00676541" w:rsidRPr="00A018DF" w:rsidRDefault="00676541" w:rsidP="00676541">
      <w:pPr>
        <w:tabs>
          <w:tab w:val="left" w:leader="underscore" w:pos="9321"/>
        </w:tabs>
        <w:spacing w:before="60"/>
        <w:rPr>
          <w:rFonts w:cs="Tahoma"/>
          <w:b/>
        </w:rPr>
      </w:pPr>
      <w:r w:rsidRPr="00A018DF">
        <w:rPr>
          <w:rFonts w:cs="Tahoma"/>
        </w:rPr>
        <w:tab/>
      </w:r>
      <w:r w:rsidRPr="00A018DF">
        <w:rPr>
          <w:rFonts w:cs="Tahoma"/>
        </w:rPr>
        <w:tab/>
      </w:r>
      <w:r w:rsidRPr="00A018DF">
        <w:rPr>
          <w:rFonts w:cs="Tahoma"/>
        </w:rPr>
        <w:tab/>
      </w:r>
      <w:r w:rsidRPr="00A018DF">
        <w:rPr>
          <w:rFonts w:cs="Tahoma"/>
        </w:rPr>
        <w:tab/>
      </w:r>
      <w:r w:rsidRPr="00A018DF">
        <w:rPr>
          <w:rFonts w:cs="Tahoma"/>
          <w:b/>
        </w:rPr>
        <w:tab/>
      </w:r>
      <w:r w:rsidRPr="00A018DF">
        <w:rPr>
          <w:rFonts w:cs="Tahoma"/>
          <w:b/>
        </w:rPr>
        <w:tab/>
      </w:r>
      <w:r w:rsidRPr="00A018DF">
        <w:rPr>
          <w:rFonts w:cs="Tahoma"/>
          <w:b/>
        </w:rPr>
        <w:tab/>
      </w:r>
      <w:r w:rsidRPr="00A018DF">
        <w:rPr>
          <w:rFonts w:cs="Tahoma"/>
          <w:b/>
        </w:rPr>
        <w:tab/>
      </w:r>
      <w:r w:rsidRPr="00A018DF">
        <w:rPr>
          <w:rFonts w:cs="Tahoma"/>
          <w:b/>
        </w:rPr>
        <w:tab/>
      </w:r>
      <w:r w:rsidRPr="00A018DF">
        <w:rPr>
          <w:rFonts w:cs="Tahoma"/>
          <w:b/>
        </w:rPr>
        <w:tab/>
      </w:r>
      <w:r w:rsidRPr="00A018DF">
        <w:rPr>
          <w:rFonts w:cs="Tahoma"/>
          <w:b/>
        </w:rPr>
        <w:tab/>
      </w:r>
      <w:r w:rsidRPr="00A018DF">
        <w:rPr>
          <w:rFonts w:cs="Tahoma"/>
          <w:b/>
        </w:rPr>
        <w:tab/>
      </w:r>
      <w:r w:rsidRPr="00A018DF">
        <w:rPr>
          <w:rFonts w:cs="Tahoma"/>
          <w:b/>
        </w:rPr>
        <w:tab/>
      </w:r>
    </w:p>
    <w:p w14:paraId="6DF3A245" w14:textId="77777777" w:rsidR="00676541" w:rsidRPr="00A018DF" w:rsidRDefault="00676541" w:rsidP="00676541">
      <w:pPr>
        <w:tabs>
          <w:tab w:val="left" w:leader="underscore" w:pos="9321"/>
        </w:tabs>
        <w:spacing w:before="60"/>
        <w:rPr>
          <w:rFonts w:cs="Tahoma"/>
          <w:b/>
        </w:rPr>
      </w:pPr>
      <w:r w:rsidRPr="00A018DF">
        <w:rPr>
          <w:rFonts w:cs="Tahoma"/>
          <w:b/>
        </w:rPr>
        <w:tab/>
      </w:r>
    </w:p>
    <w:p w14:paraId="36A5250E" w14:textId="77777777" w:rsidR="00676541" w:rsidRPr="00A018DF" w:rsidRDefault="00676541" w:rsidP="00676541">
      <w:pPr>
        <w:tabs>
          <w:tab w:val="left" w:leader="underscore" w:pos="9321"/>
        </w:tabs>
        <w:spacing w:before="60"/>
        <w:rPr>
          <w:rFonts w:cs="Tahoma"/>
          <w:b/>
        </w:rPr>
      </w:pPr>
      <w:r w:rsidRPr="00A018DF">
        <w:rPr>
          <w:rFonts w:cs="Tahoma"/>
          <w:b/>
        </w:rPr>
        <w:tab/>
      </w:r>
    </w:p>
    <w:p w14:paraId="788B6AD1" w14:textId="77777777" w:rsidR="00676541" w:rsidRPr="00A018DF" w:rsidRDefault="00676541" w:rsidP="00676541">
      <w:pPr>
        <w:spacing w:before="60"/>
        <w:rPr>
          <w:rFonts w:cs="Tahoma"/>
        </w:rPr>
      </w:pPr>
      <w:r w:rsidRPr="00A018DF">
        <w:rPr>
          <w:rFonts w:cs="Tahoma"/>
          <w:b/>
        </w:rPr>
        <w:t>Witnesses of incident:</w:t>
      </w:r>
    </w:p>
    <w:p w14:paraId="178DC0E0" w14:textId="77777777" w:rsidR="00676541" w:rsidRPr="00A018DF" w:rsidRDefault="00676541" w:rsidP="00676541">
      <w:pPr>
        <w:tabs>
          <w:tab w:val="left" w:pos="851"/>
          <w:tab w:val="left" w:leader="underscore" w:pos="9321"/>
        </w:tabs>
        <w:spacing w:before="60"/>
        <w:rPr>
          <w:rFonts w:cs="Tahoma"/>
          <w:u w:val="single"/>
        </w:rPr>
      </w:pPr>
      <w:r w:rsidRPr="00A018DF">
        <w:rPr>
          <w:rFonts w:cs="Tahoma"/>
        </w:rPr>
        <w:t>Name:</w:t>
      </w:r>
      <w:r w:rsidRPr="00A018DF">
        <w:rPr>
          <w:rFonts w:cs="Tahoma"/>
        </w:rPr>
        <w:tab/>
      </w:r>
      <w:r w:rsidRPr="00A018DF">
        <w:rPr>
          <w:rFonts w:cs="Tahoma"/>
        </w:rPr>
        <w:tab/>
      </w:r>
    </w:p>
    <w:p w14:paraId="342D090C" w14:textId="77777777" w:rsidR="00676541" w:rsidRPr="00A018DF" w:rsidRDefault="00676541" w:rsidP="00676541">
      <w:pPr>
        <w:tabs>
          <w:tab w:val="left" w:pos="851"/>
          <w:tab w:val="left" w:leader="underscore" w:pos="9321"/>
        </w:tabs>
        <w:spacing w:before="60"/>
        <w:rPr>
          <w:rFonts w:cs="Tahoma"/>
        </w:rPr>
      </w:pPr>
      <w:r w:rsidRPr="00A018DF">
        <w:rPr>
          <w:rFonts w:cs="Tahoma"/>
        </w:rPr>
        <w:t>Name:</w:t>
      </w:r>
      <w:r w:rsidRPr="00A018DF">
        <w:rPr>
          <w:rFonts w:cs="Tahoma"/>
        </w:rPr>
        <w:tab/>
      </w:r>
      <w:r w:rsidRPr="00A018DF">
        <w:rPr>
          <w:rFonts w:cs="Tahoma"/>
        </w:rPr>
        <w:tab/>
      </w:r>
    </w:p>
    <w:p w14:paraId="3EC0E9A0" w14:textId="77777777" w:rsidR="00676541" w:rsidRPr="00A018DF" w:rsidRDefault="00676541" w:rsidP="00676541">
      <w:pPr>
        <w:tabs>
          <w:tab w:val="left" w:pos="851"/>
          <w:tab w:val="left" w:leader="underscore" w:pos="9321"/>
        </w:tabs>
        <w:spacing w:before="60"/>
        <w:rPr>
          <w:rFonts w:cs="Tahoma"/>
        </w:rPr>
      </w:pPr>
      <w:r w:rsidRPr="00A018DF">
        <w:rPr>
          <w:rFonts w:cs="Tahoma"/>
        </w:rPr>
        <w:t>Name:</w:t>
      </w:r>
      <w:r w:rsidRPr="00A018DF">
        <w:rPr>
          <w:rFonts w:cs="Tahoma"/>
        </w:rPr>
        <w:tab/>
      </w:r>
      <w:r w:rsidRPr="00A018DF">
        <w:rPr>
          <w:rFonts w:cs="Tahoma"/>
        </w:rPr>
        <w:tab/>
      </w:r>
    </w:p>
    <w:p w14:paraId="09CF77EB" w14:textId="77777777" w:rsidR="00676541" w:rsidRPr="00A018DF" w:rsidRDefault="00676541" w:rsidP="00676541">
      <w:pPr>
        <w:tabs>
          <w:tab w:val="left" w:pos="851"/>
          <w:tab w:val="left" w:leader="underscore" w:pos="9321"/>
        </w:tabs>
        <w:spacing w:before="60"/>
        <w:rPr>
          <w:rFonts w:cs="Tahoma"/>
        </w:rPr>
      </w:pPr>
      <w:r w:rsidRPr="00A018DF">
        <w:rPr>
          <w:rFonts w:cs="Tahoma"/>
        </w:rPr>
        <w:t>Name:</w:t>
      </w:r>
      <w:r w:rsidRPr="00A018DF">
        <w:rPr>
          <w:rFonts w:cs="Tahoma"/>
        </w:rPr>
        <w:tab/>
      </w:r>
      <w:r w:rsidRPr="00A018DF">
        <w:rPr>
          <w:rFonts w:cs="Tahoma"/>
        </w:rPr>
        <w:tab/>
      </w:r>
    </w:p>
    <w:p w14:paraId="77382F36" w14:textId="77777777" w:rsidR="00676541" w:rsidRPr="00A018DF" w:rsidRDefault="00676541" w:rsidP="00676541">
      <w:pPr>
        <w:spacing w:before="60"/>
        <w:rPr>
          <w:rFonts w:cs="Tahoma"/>
        </w:rPr>
      </w:pPr>
      <w:r w:rsidRPr="00A018DF">
        <w:rPr>
          <w:rFonts w:cs="Tahoma"/>
          <w:b/>
        </w:rPr>
        <w:t>Action taken by employee to treat injury:</w:t>
      </w:r>
    </w:p>
    <w:p w14:paraId="41781757" w14:textId="77777777" w:rsidR="00676541" w:rsidRPr="00A018DF" w:rsidRDefault="00676541" w:rsidP="00676541">
      <w:pPr>
        <w:tabs>
          <w:tab w:val="left" w:leader="underscore" w:pos="9321"/>
        </w:tabs>
        <w:spacing w:before="60"/>
        <w:rPr>
          <w:rFonts w:cs="Tahoma"/>
          <w:b/>
        </w:rPr>
      </w:pPr>
      <w:r w:rsidRPr="00A018DF">
        <w:rPr>
          <w:rFonts w:cs="Tahoma"/>
          <w:b/>
        </w:rPr>
        <w:tab/>
      </w:r>
    </w:p>
    <w:p w14:paraId="37242DA9" w14:textId="77777777" w:rsidR="00676541" w:rsidRPr="00A018DF" w:rsidRDefault="00676541" w:rsidP="00676541">
      <w:pPr>
        <w:tabs>
          <w:tab w:val="left" w:leader="underscore" w:pos="9321"/>
        </w:tabs>
        <w:spacing w:before="60"/>
        <w:rPr>
          <w:rFonts w:cs="Tahoma"/>
          <w:b/>
        </w:rPr>
      </w:pPr>
      <w:r w:rsidRPr="00A018DF">
        <w:rPr>
          <w:rFonts w:cs="Tahoma"/>
          <w:b/>
        </w:rPr>
        <w:tab/>
      </w:r>
    </w:p>
    <w:p w14:paraId="01F88A0F" w14:textId="77777777" w:rsidR="00676541" w:rsidRPr="00A018DF" w:rsidRDefault="00676541" w:rsidP="00676541">
      <w:pPr>
        <w:tabs>
          <w:tab w:val="left" w:leader="underscore" w:pos="9321"/>
        </w:tabs>
        <w:spacing w:before="60"/>
        <w:rPr>
          <w:rFonts w:cs="Tahoma"/>
          <w:b/>
        </w:rPr>
      </w:pPr>
      <w:r w:rsidRPr="00A018DF">
        <w:rPr>
          <w:rFonts w:cs="Tahoma"/>
          <w:b/>
        </w:rPr>
        <w:tab/>
      </w:r>
    </w:p>
    <w:p w14:paraId="36D516E0" w14:textId="77777777" w:rsidR="00676541" w:rsidRPr="00A018DF" w:rsidRDefault="00676541" w:rsidP="00676541">
      <w:pPr>
        <w:tabs>
          <w:tab w:val="left" w:leader="underscore" w:pos="9321"/>
        </w:tabs>
        <w:spacing w:before="60"/>
        <w:rPr>
          <w:rFonts w:cs="Tahoma"/>
          <w:b/>
        </w:rPr>
      </w:pPr>
      <w:r w:rsidRPr="00A018DF">
        <w:rPr>
          <w:rFonts w:cs="Tahoma"/>
          <w:b/>
        </w:rPr>
        <w:tab/>
      </w:r>
    </w:p>
    <w:p w14:paraId="27DB5669" w14:textId="77777777" w:rsidR="00676541" w:rsidRPr="00A018DF" w:rsidRDefault="00676541" w:rsidP="00676541">
      <w:pPr>
        <w:tabs>
          <w:tab w:val="left" w:leader="underscore" w:pos="9321"/>
        </w:tabs>
        <w:spacing w:before="60"/>
        <w:rPr>
          <w:rFonts w:cs="Tahoma"/>
          <w:b/>
        </w:rPr>
      </w:pPr>
      <w:r w:rsidRPr="00A018DF">
        <w:rPr>
          <w:rFonts w:cs="Tahoma"/>
          <w:b/>
        </w:rPr>
        <w:tab/>
      </w:r>
    </w:p>
    <w:p w14:paraId="248ECC1E" w14:textId="77777777" w:rsidR="00676541" w:rsidRPr="00A018DF" w:rsidRDefault="00676541" w:rsidP="00676541">
      <w:pPr>
        <w:tabs>
          <w:tab w:val="left" w:leader="underscore" w:pos="9321"/>
        </w:tabs>
        <w:spacing w:before="60"/>
        <w:rPr>
          <w:rFonts w:cs="Tahoma"/>
          <w:b/>
        </w:rPr>
      </w:pPr>
      <w:r w:rsidRPr="00A018DF">
        <w:rPr>
          <w:rFonts w:cs="Tahoma"/>
          <w:b/>
        </w:rPr>
        <w:tab/>
      </w:r>
    </w:p>
    <w:p w14:paraId="153969CD" w14:textId="77777777" w:rsidR="00676541" w:rsidRPr="00A018DF" w:rsidRDefault="00676541" w:rsidP="00676541">
      <w:pPr>
        <w:tabs>
          <w:tab w:val="left" w:leader="underscore" w:pos="9321"/>
        </w:tabs>
        <w:spacing w:before="60"/>
        <w:rPr>
          <w:rFonts w:cs="Tahoma"/>
          <w:b/>
        </w:rPr>
      </w:pPr>
      <w:r w:rsidRPr="00A018DF">
        <w:rPr>
          <w:rFonts w:cs="Tahoma"/>
          <w:b/>
        </w:rPr>
        <w:tab/>
      </w:r>
    </w:p>
    <w:p w14:paraId="569C9B36" w14:textId="12CE6807" w:rsidR="00676541" w:rsidRPr="00A018DF" w:rsidRDefault="00676541" w:rsidP="00676541">
      <w:pPr>
        <w:spacing w:before="60"/>
        <w:rPr>
          <w:rFonts w:cs="Tahoma"/>
        </w:rPr>
      </w:pPr>
      <w:r w:rsidRPr="00A018DF">
        <w:rPr>
          <w:rFonts w:cs="Tahoma"/>
          <w:b/>
        </w:rPr>
        <w:t>Was additional medical aid required/sought by the injured employee</w:t>
      </w:r>
      <w:r w:rsidRPr="00A018DF">
        <w:rPr>
          <w:rFonts w:cs="Tahoma"/>
        </w:rPr>
        <w:t xml:space="preserve"> (i.e.:</w:t>
      </w:r>
      <w:r w:rsidR="00247ECE">
        <w:rPr>
          <w:rFonts w:cs="Tahoma"/>
        </w:rPr>
        <w:t> </w:t>
      </w:r>
      <w:proofErr w:type="spellStart"/>
      <w:r w:rsidRPr="00A018DF">
        <w:rPr>
          <w:rFonts w:cs="Tahoma"/>
        </w:rPr>
        <w:t>doctors</w:t>
      </w:r>
      <w:proofErr w:type="spellEnd"/>
      <w:r w:rsidRPr="00A018DF">
        <w:rPr>
          <w:rFonts w:cs="Tahoma"/>
        </w:rPr>
        <w:t xml:space="preserve"> visits, hospital treatment, etc)</w:t>
      </w:r>
      <w:r w:rsidR="00247ECE">
        <w:rPr>
          <w:rFonts w:cs="Tahoma"/>
        </w:rPr>
        <w:t xml:space="preserve">.  </w:t>
      </w:r>
      <w:r w:rsidRPr="00A018DF">
        <w:rPr>
          <w:rFonts w:cs="Tahoma"/>
        </w:rPr>
        <w:t>Please indicate the dates and description of additional treatment given as a result of this injury.</w:t>
      </w:r>
    </w:p>
    <w:p w14:paraId="50FB5A3B" w14:textId="77777777" w:rsidR="00676541" w:rsidRPr="00A018DF" w:rsidRDefault="00676541" w:rsidP="00676541">
      <w:pPr>
        <w:tabs>
          <w:tab w:val="left" w:leader="underscore" w:pos="9321"/>
        </w:tabs>
        <w:spacing w:before="60"/>
        <w:rPr>
          <w:rFonts w:cs="Tahoma"/>
          <w:b/>
        </w:rPr>
      </w:pPr>
      <w:r w:rsidRPr="00A018DF">
        <w:rPr>
          <w:rFonts w:cs="Tahoma"/>
          <w:b/>
        </w:rPr>
        <w:tab/>
      </w:r>
    </w:p>
    <w:p w14:paraId="55C16DB0" w14:textId="77777777" w:rsidR="00676541" w:rsidRPr="00A018DF" w:rsidRDefault="00676541" w:rsidP="00676541">
      <w:pPr>
        <w:tabs>
          <w:tab w:val="left" w:leader="underscore" w:pos="9321"/>
        </w:tabs>
        <w:spacing w:before="60"/>
        <w:rPr>
          <w:rFonts w:cs="Tahoma"/>
          <w:b/>
        </w:rPr>
      </w:pPr>
      <w:r w:rsidRPr="00A018DF">
        <w:rPr>
          <w:rFonts w:cs="Tahoma"/>
          <w:b/>
        </w:rPr>
        <w:tab/>
      </w:r>
    </w:p>
    <w:p w14:paraId="7899D41F" w14:textId="77777777" w:rsidR="00676541" w:rsidRPr="00A018DF" w:rsidRDefault="00676541" w:rsidP="00676541">
      <w:pPr>
        <w:tabs>
          <w:tab w:val="left" w:leader="underscore" w:pos="9321"/>
        </w:tabs>
        <w:spacing w:before="60"/>
        <w:rPr>
          <w:rFonts w:cs="Tahoma"/>
          <w:b/>
        </w:rPr>
      </w:pPr>
      <w:r w:rsidRPr="00A018DF">
        <w:rPr>
          <w:rFonts w:cs="Tahoma"/>
          <w:b/>
        </w:rPr>
        <w:tab/>
      </w:r>
    </w:p>
    <w:p w14:paraId="406BABA3" w14:textId="77777777" w:rsidR="00676541" w:rsidRPr="00A018DF" w:rsidRDefault="00676541" w:rsidP="00676541">
      <w:pPr>
        <w:tabs>
          <w:tab w:val="left" w:leader="underscore" w:pos="9321"/>
        </w:tabs>
        <w:spacing w:before="60"/>
        <w:rPr>
          <w:rFonts w:cs="Tahoma"/>
          <w:b/>
        </w:rPr>
      </w:pPr>
      <w:r w:rsidRPr="00A018DF">
        <w:rPr>
          <w:rFonts w:cs="Tahoma"/>
          <w:b/>
        </w:rPr>
        <w:tab/>
      </w:r>
    </w:p>
    <w:p w14:paraId="7DA46826" w14:textId="77777777" w:rsidR="00676541" w:rsidRPr="00A018DF" w:rsidRDefault="00676541" w:rsidP="00676541">
      <w:pPr>
        <w:tabs>
          <w:tab w:val="left" w:leader="underscore" w:pos="9321"/>
        </w:tabs>
        <w:spacing w:before="60"/>
        <w:rPr>
          <w:rFonts w:cs="Tahoma"/>
          <w:b/>
        </w:rPr>
      </w:pPr>
      <w:r w:rsidRPr="00A018DF">
        <w:rPr>
          <w:rFonts w:cs="Tahoma"/>
          <w:b/>
        </w:rPr>
        <w:tab/>
      </w:r>
    </w:p>
    <w:p w14:paraId="273C7523" w14:textId="77777777" w:rsidR="00676541" w:rsidRPr="00A018DF" w:rsidRDefault="00676541" w:rsidP="00676541">
      <w:pPr>
        <w:tabs>
          <w:tab w:val="left" w:leader="underscore" w:pos="9321"/>
        </w:tabs>
        <w:spacing w:before="60"/>
        <w:rPr>
          <w:rFonts w:cs="Tahoma"/>
          <w:b/>
        </w:rPr>
      </w:pPr>
      <w:r w:rsidRPr="00A018DF">
        <w:rPr>
          <w:rFonts w:cs="Tahoma"/>
          <w:b/>
        </w:rPr>
        <w:tab/>
      </w:r>
    </w:p>
    <w:p w14:paraId="556698F4" w14:textId="77777777" w:rsidR="00676541" w:rsidRPr="00A018DF" w:rsidRDefault="00676541" w:rsidP="00676541">
      <w:pPr>
        <w:tabs>
          <w:tab w:val="left" w:leader="underscore" w:pos="9321"/>
        </w:tabs>
        <w:spacing w:before="60"/>
        <w:rPr>
          <w:rFonts w:cs="Tahoma"/>
          <w:b/>
        </w:rPr>
      </w:pPr>
      <w:r w:rsidRPr="00A018DF">
        <w:rPr>
          <w:rFonts w:cs="Tahoma"/>
          <w:b/>
        </w:rPr>
        <w:tab/>
      </w:r>
      <w:r w:rsidRPr="00A018DF">
        <w:rPr>
          <w:rFonts w:cs="Tahoma"/>
          <w:b/>
        </w:rPr>
        <w:tab/>
      </w:r>
    </w:p>
    <w:p w14:paraId="5C06AF4A" w14:textId="77777777" w:rsidR="00676541" w:rsidRPr="00A018DF" w:rsidRDefault="00676541" w:rsidP="00676541">
      <w:pPr>
        <w:tabs>
          <w:tab w:val="left" w:leader="underscore" w:pos="9321"/>
        </w:tabs>
        <w:spacing w:before="60"/>
        <w:rPr>
          <w:rFonts w:cs="Tahoma"/>
          <w:b/>
        </w:rPr>
      </w:pPr>
      <w:r w:rsidRPr="00A018DF">
        <w:rPr>
          <w:rFonts w:cs="Tahoma"/>
          <w:b/>
        </w:rPr>
        <w:tab/>
      </w:r>
    </w:p>
    <w:p w14:paraId="077FA43F" w14:textId="77777777" w:rsidR="00676541" w:rsidRPr="00A018DF" w:rsidRDefault="00676541" w:rsidP="00676541">
      <w:pPr>
        <w:tabs>
          <w:tab w:val="left" w:leader="underscore" w:pos="9321"/>
        </w:tabs>
        <w:spacing w:before="60"/>
        <w:rPr>
          <w:rFonts w:cs="Tahoma"/>
          <w:b/>
        </w:rPr>
      </w:pPr>
      <w:r w:rsidRPr="00A018DF">
        <w:rPr>
          <w:rFonts w:cs="Tahoma"/>
          <w:b/>
        </w:rPr>
        <w:tab/>
      </w:r>
    </w:p>
    <w:p w14:paraId="46CCA9C0" w14:textId="77777777" w:rsidR="00676541" w:rsidRPr="00A018DF" w:rsidRDefault="00676541" w:rsidP="00676541">
      <w:pPr>
        <w:spacing w:before="60"/>
        <w:rPr>
          <w:rFonts w:cs="Tahoma"/>
          <w:b/>
        </w:rPr>
      </w:pPr>
      <w:r w:rsidRPr="00A018DF">
        <w:rPr>
          <w:rFonts w:cs="Tahoma"/>
          <w:b/>
        </w:rPr>
        <w:t>Please specify or describe the bodily location of the injury</w:t>
      </w:r>
    </w:p>
    <w:p w14:paraId="349912AD" w14:textId="77777777" w:rsidR="00676541" w:rsidRPr="00A018DF" w:rsidRDefault="00676541" w:rsidP="00676541">
      <w:pPr>
        <w:tabs>
          <w:tab w:val="left" w:leader="underscore" w:pos="9321"/>
        </w:tabs>
        <w:spacing w:before="60"/>
        <w:rPr>
          <w:rFonts w:cs="Tahoma"/>
          <w:b/>
        </w:rPr>
      </w:pPr>
      <w:r w:rsidRPr="00A018DF">
        <w:rPr>
          <w:rFonts w:cs="Tahoma"/>
          <w:b/>
        </w:rPr>
        <w:tab/>
      </w:r>
    </w:p>
    <w:p w14:paraId="6F6E4E36" w14:textId="77777777" w:rsidR="00676541" w:rsidRPr="00A018DF" w:rsidRDefault="00676541" w:rsidP="00676541">
      <w:pPr>
        <w:tabs>
          <w:tab w:val="left" w:leader="underscore" w:pos="9321"/>
        </w:tabs>
        <w:spacing w:before="60"/>
        <w:rPr>
          <w:rFonts w:cs="Tahoma"/>
          <w:b/>
        </w:rPr>
      </w:pPr>
      <w:r w:rsidRPr="00A018DF">
        <w:rPr>
          <w:rFonts w:cs="Tahoma"/>
          <w:b/>
        </w:rPr>
        <w:tab/>
      </w:r>
    </w:p>
    <w:p w14:paraId="75BB65E0" w14:textId="77777777" w:rsidR="00676541" w:rsidRPr="00A018DF" w:rsidRDefault="00676541" w:rsidP="00676541">
      <w:pPr>
        <w:tabs>
          <w:tab w:val="left" w:leader="underscore" w:pos="9321"/>
        </w:tabs>
        <w:spacing w:before="60"/>
        <w:rPr>
          <w:rFonts w:cs="Tahoma"/>
          <w:b/>
        </w:rPr>
      </w:pPr>
      <w:r w:rsidRPr="00A018DF">
        <w:rPr>
          <w:rFonts w:cs="Tahoma"/>
          <w:b/>
        </w:rPr>
        <w:tab/>
      </w:r>
    </w:p>
    <w:p w14:paraId="069AD84C" w14:textId="77777777" w:rsidR="00AB790E" w:rsidRPr="00A018DF" w:rsidRDefault="00AB790E" w:rsidP="00676541">
      <w:pPr>
        <w:pStyle w:val="Heading2"/>
      </w:pPr>
      <w:bookmarkStart w:id="1099" w:name="_Toc87600726"/>
      <w:r w:rsidRPr="00A018DF">
        <w:lastRenderedPageBreak/>
        <w:t>Application for leave</w:t>
      </w:r>
      <w:bookmarkEnd w:id="1086"/>
      <w:bookmarkEnd w:id="1094"/>
      <w:bookmarkEnd w:id="1095"/>
      <w:bookmarkEnd w:id="1096"/>
      <w:bookmarkEnd w:id="1097"/>
      <w:bookmarkEnd w:id="1098"/>
      <w:bookmarkEnd w:id="1099"/>
    </w:p>
    <w:p w14:paraId="06D84BFD" w14:textId="77777777" w:rsidR="00AB790E" w:rsidRPr="00A018DF" w:rsidRDefault="00AB790E" w:rsidP="002273A9">
      <w:pPr>
        <w:pStyle w:val="LetterHeading"/>
        <w:jc w:val="center"/>
        <w:rPr>
          <w:rFonts w:ascii="Arial" w:hAnsi="Arial" w:cs="Arial"/>
        </w:rPr>
      </w:pPr>
      <w:r w:rsidRPr="00A018DF">
        <w:t>APPLICATION FOR LEAVE</w:t>
      </w:r>
    </w:p>
    <w:p w14:paraId="32E7CB87" w14:textId="77777777" w:rsidR="00AB790E" w:rsidRPr="00A018DF" w:rsidRDefault="00AB790E" w:rsidP="002273A9">
      <w:pPr>
        <w:pStyle w:val="LetterBodyText"/>
      </w:pPr>
    </w:p>
    <w:p w14:paraId="0177D0BD" w14:textId="77777777" w:rsidR="00AB790E" w:rsidRPr="00A018DF" w:rsidRDefault="00AB790E">
      <w:pPr>
        <w:tabs>
          <w:tab w:val="left" w:leader="underscore" w:pos="9321"/>
        </w:tabs>
        <w:rPr>
          <w:rFonts w:cs="Tahoma"/>
          <w:b/>
          <w:sz w:val="22"/>
        </w:rPr>
      </w:pPr>
      <w:r w:rsidRPr="00A018DF">
        <w:rPr>
          <w:rFonts w:cs="Tahoma"/>
          <w:b/>
          <w:sz w:val="22"/>
        </w:rPr>
        <w:t xml:space="preserve">EMPLOYEE NAME: </w:t>
      </w:r>
      <w:r w:rsidRPr="00A018DF">
        <w:rPr>
          <w:rFonts w:cs="Tahoma"/>
          <w:sz w:val="22"/>
        </w:rPr>
        <w:tab/>
      </w:r>
    </w:p>
    <w:p w14:paraId="6C8F9C34" w14:textId="77777777" w:rsidR="00AB790E" w:rsidRPr="00A018DF" w:rsidRDefault="00AB790E">
      <w:pPr>
        <w:pStyle w:val="ScheduleName"/>
        <w:tabs>
          <w:tab w:val="clear" w:pos="9356"/>
          <w:tab w:val="left" w:leader="underscore" w:pos="9321"/>
        </w:tabs>
        <w:spacing w:after="0"/>
        <w:rPr>
          <w:rFonts w:cs="Tahoma"/>
        </w:rPr>
      </w:pPr>
    </w:p>
    <w:p w14:paraId="5C6863E9" w14:textId="77777777" w:rsidR="00AB790E" w:rsidRPr="00A018DF" w:rsidRDefault="00AB790E">
      <w:pPr>
        <w:rPr>
          <w:rFonts w:cs="Tahoma"/>
          <w:sz w:val="22"/>
        </w:rPr>
      </w:pPr>
    </w:p>
    <w:p w14:paraId="2BCDD21D" w14:textId="77777777" w:rsidR="00AB790E" w:rsidRPr="00A018DF" w:rsidRDefault="00AB790E">
      <w:pPr>
        <w:rPr>
          <w:rFonts w:cs="Tahoma"/>
          <w:sz w:val="22"/>
        </w:rPr>
      </w:pPr>
    </w:p>
    <w:p w14:paraId="12026EAA" w14:textId="77777777" w:rsidR="00AB790E" w:rsidRPr="00A018DF" w:rsidRDefault="00AB790E">
      <w:pPr>
        <w:tabs>
          <w:tab w:val="left" w:leader="underscore" w:pos="9321"/>
        </w:tabs>
        <w:rPr>
          <w:rFonts w:cs="Tahoma"/>
          <w:sz w:val="22"/>
        </w:rPr>
      </w:pPr>
    </w:p>
    <w:p w14:paraId="025C3838" w14:textId="77777777" w:rsidR="00AB790E" w:rsidRPr="00A018DF" w:rsidRDefault="00AB790E" w:rsidP="002273A9">
      <w:pPr>
        <w:pStyle w:val="LetterHeading"/>
        <w:jc w:val="center"/>
      </w:pPr>
      <w:r w:rsidRPr="00A018DF">
        <w:t>DATES</w:t>
      </w:r>
    </w:p>
    <w:p w14:paraId="26E56242" w14:textId="77777777" w:rsidR="00AB790E" w:rsidRPr="00A018DF" w:rsidRDefault="00AB790E">
      <w:pPr>
        <w:tabs>
          <w:tab w:val="left" w:leader="underscore" w:pos="4820"/>
          <w:tab w:val="left" w:leader="underscore" w:pos="9321"/>
        </w:tabs>
        <w:rPr>
          <w:rFonts w:cs="Tahoma"/>
          <w:sz w:val="22"/>
        </w:rPr>
      </w:pPr>
    </w:p>
    <w:p w14:paraId="48F7545F" w14:textId="77777777" w:rsidR="00AB790E" w:rsidRPr="00A018DF" w:rsidRDefault="00AB790E">
      <w:pPr>
        <w:tabs>
          <w:tab w:val="left" w:leader="underscore" w:pos="4820"/>
          <w:tab w:val="left" w:leader="underscore" w:pos="9321"/>
        </w:tabs>
        <w:rPr>
          <w:rFonts w:cs="Tahoma"/>
          <w:sz w:val="22"/>
        </w:rPr>
      </w:pPr>
      <w:r w:rsidRPr="00A018DF">
        <w:rPr>
          <w:rFonts w:cs="Tahoma"/>
          <w:sz w:val="22"/>
        </w:rPr>
        <w:t xml:space="preserve">From: </w:t>
      </w:r>
      <w:r w:rsidRPr="00A018DF">
        <w:rPr>
          <w:rFonts w:cs="Tahoma"/>
          <w:sz w:val="22"/>
        </w:rPr>
        <w:tab/>
        <w:t>To:</w:t>
      </w:r>
      <w:r w:rsidRPr="00A018DF">
        <w:rPr>
          <w:rFonts w:cs="Tahoma"/>
          <w:sz w:val="22"/>
        </w:rPr>
        <w:tab/>
      </w:r>
    </w:p>
    <w:p w14:paraId="536C9B8C" w14:textId="77777777" w:rsidR="00AB790E" w:rsidRPr="00A018DF" w:rsidRDefault="00AB790E">
      <w:pPr>
        <w:tabs>
          <w:tab w:val="left" w:leader="underscore" w:pos="9321"/>
        </w:tabs>
        <w:rPr>
          <w:rFonts w:cs="Tahoma"/>
          <w:sz w:val="22"/>
        </w:rPr>
      </w:pPr>
    </w:p>
    <w:p w14:paraId="08983E4D" w14:textId="77777777" w:rsidR="00AB790E" w:rsidRPr="00A018DF" w:rsidRDefault="00AB790E">
      <w:pPr>
        <w:tabs>
          <w:tab w:val="left" w:leader="underscore" w:pos="9321"/>
        </w:tabs>
        <w:rPr>
          <w:rFonts w:cs="Tahoma"/>
          <w:b/>
          <w:sz w:val="22"/>
        </w:rPr>
      </w:pPr>
      <w:r w:rsidRPr="00A018DF">
        <w:rPr>
          <w:rFonts w:cs="Tahoma"/>
          <w:b/>
          <w:sz w:val="22"/>
        </w:rPr>
        <w:t xml:space="preserve">TOTAL NUMBER OF DAYS: </w:t>
      </w:r>
      <w:r w:rsidRPr="00A018DF">
        <w:rPr>
          <w:rFonts w:cs="Tahoma"/>
          <w:sz w:val="22"/>
        </w:rPr>
        <w:tab/>
      </w:r>
    </w:p>
    <w:p w14:paraId="539ACDCA" w14:textId="77777777" w:rsidR="00AB790E" w:rsidRPr="00A018DF" w:rsidRDefault="00AB790E">
      <w:pPr>
        <w:pStyle w:val="ScheduleName"/>
        <w:tabs>
          <w:tab w:val="clear" w:pos="9356"/>
        </w:tabs>
        <w:spacing w:after="0"/>
        <w:rPr>
          <w:rFonts w:cs="Tahoma"/>
        </w:rPr>
      </w:pPr>
    </w:p>
    <w:p w14:paraId="74D59299" w14:textId="77777777" w:rsidR="00AB790E" w:rsidRPr="00A018DF" w:rsidRDefault="00AB790E">
      <w:pPr>
        <w:rPr>
          <w:rFonts w:cs="Tahoma"/>
          <w:sz w:val="22"/>
        </w:rPr>
      </w:pPr>
    </w:p>
    <w:p w14:paraId="4065FE14" w14:textId="77777777" w:rsidR="00AB790E" w:rsidRPr="00A018DF" w:rsidRDefault="00AB790E">
      <w:pPr>
        <w:rPr>
          <w:rFonts w:cs="Tahoma"/>
          <w:sz w:val="22"/>
        </w:rPr>
      </w:pPr>
    </w:p>
    <w:p w14:paraId="23D120E8" w14:textId="77777777" w:rsidR="00AB790E" w:rsidRPr="00A018DF" w:rsidRDefault="00AB790E">
      <w:pPr>
        <w:rPr>
          <w:rFonts w:cs="Tahoma"/>
          <w:sz w:val="22"/>
        </w:rPr>
      </w:pPr>
    </w:p>
    <w:p w14:paraId="28E81D61" w14:textId="77777777" w:rsidR="00AB790E" w:rsidRPr="00A018DF" w:rsidRDefault="00AB790E" w:rsidP="002273A9">
      <w:pPr>
        <w:pStyle w:val="LetterHeading"/>
        <w:jc w:val="center"/>
      </w:pPr>
      <w:r w:rsidRPr="00A018DF">
        <w:t>REASON FOR LEAVE</w:t>
      </w:r>
    </w:p>
    <w:p w14:paraId="6BBBD572" w14:textId="77777777" w:rsidR="00AB790E" w:rsidRPr="00A018DF" w:rsidRDefault="00AB790E">
      <w:pPr>
        <w:rPr>
          <w:rFonts w:cs="Tahoma"/>
          <w:sz w:val="22"/>
        </w:rPr>
      </w:pPr>
    </w:p>
    <w:p w14:paraId="1FF873FF" w14:textId="77777777" w:rsidR="00AB790E" w:rsidRPr="00A018DF" w:rsidRDefault="007B5217">
      <w:pPr>
        <w:pStyle w:val="BodyText0"/>
        <w:tabs>
          <w:tab w:val="left" w:pos="627"/>
          <w:tab w:val="left" w:pos="5130"/>
        </w:tabs>
        <w:rPr>
          <w:rFonts w:cs="Tahoma"/>
        </w:rPr>
      </w:pPr>
      <w:r w:rsidRPr="00A018DF">
        <w:rPr>
          <w:rFonts w:cs="Tahoma"/>
        </w:rPr>
        <w:fldChar w:fldCharType="begin"/>
      </w:r>
      <w:r w:rsidR="00AB790E" w:rsidRPr="00A018DF">
        <w:rPr>
          <w:rFonts w:cs="Tahoma"/>
        </w:rPr>
        <w:instrText>SYMBOL 111 \f "Monotype Sorts"</w:instrText>
      </w:r>
      <w:r w:rsidRPr="00A018DF">
        <w:rPr>
          <w:rFonts w:cs="Tahoma"/>
        </w:rPr>
        <w:fldChar w:fldCharType="end"/>
      </w:r>
      <w:r w:rsidR="00AB790E" w:rsidRPr="00A018DF">
        <w:rPr>
          <w:rFonts w:cs="Tahoma"/>
        </w:rPr>
        <w:tab/>
        <w:t>Annual Leave</w:t>
      </w:r>
      <w:r w:rsidR="00AB790E" w:rsidRPr="00A018DF">
        <w:rPr>
          <w:rFonts w:cs="Tahoma"/>
        </w:rPr>
        <w:tab/>
      </w:r>
      <w:r w:rsidRPr="00A018DF">
        <w:rPr>
          <w:rFonts w:cs="Tahoma"/>
        </w:rPr>
        <w:fldChar w:fldCharType="begin"/>
      </w:r>
      <w:r w:rsidR="00AB790E" w:rsidRPr="00A018DF">
        <w:rPr>
          <w:rFonts w:cs="Tahoma"/>
        </w:rPr>
        <w:instrText>SYMBOL 111 \f "Monotype Sorts"</w:instrText>
      </w:r>
      <w:r w:rsidRPr="00A018DF">
        <w:rPr>
          <w:rFonts w:cs="Tahoma"/>
        </w:rPr>
        <w:fldChar w:fldCharType="end"/>
      </w:r>
      <w:r w:rsidR="00AB790E" w:rsidRPr="00A018DF">
        <w:rPr>
          <w:rFonts w:cs="Tahoma"/>
        </w:rPr>
        <w:tab/>
        <w:t>Compassionate / Bereavement Leave</w:t>
      </w:r>
    </w:p>
    <w:p w14:paraId="1986C199" w14:textId="77777777" w:rsidR="00AB790E" w:rsidRPr="00A018DF" w:rsidRDefault="00AB790E">
      <w:pPr>
        <w:pStyle w:val="BodyText0"/>
        <w:tabs>
          <w:tab w:val="left" w:pos="627"/>
          <w:tab w:val="left" w:pos="5130"/>
        </w:tabs>
        <w:rPr>
          <w:rFonts w:cs="Tahoma"/>
          <w:sz w:val="22"/>
        </w:rPr>
      </w:pPr>
    </w:p>
    <w:p w14:paraId="61BDDAC1" w14:textId="77777777" w:rsidR="00AB790E" w:rsidRPr="00A018DF" w:rsidRDefault="00AB790E">
      <w:pPr>
        <w:pStyle w:val="BodyText0"/>
        <w:tabs>
          <w:tab w:val="left" w:pos="627"/>
          <w:tab w:val="left" w:pos="5130"/>
        </w:tabs>
        <w:rPr>
          <w:rFonts w:cs="Tahoma"/>
          <w:sz w:val="22"/>
        </w:rPr>
      </w:pPr>
    </w:p>
    <w:p w14:paraId="4B7E0597" w14:textId="77777777" w:rsidR="00AB790E" w:rsidRPr="00A018DF" w:rsidRDefault="007B5217">
      <w:pPr>
        <w:pStyle w:val="BodyText0"/>
        <w:tabs>
          <w:tab w:val="left" w:pos="627"/>
          <w:tab w:val="left" w:pos="5130"/>
        </w:tabs>
        <w:rPr>
          <w:rFonts w:cs="Tahoma"/>
        </w:rPr>
      </w:pPr>
      <w:r w:rsidRPr="00A018DF">
        <w:rPr>
          <w:rFonts w:cs="Tahoma"/>
        </w:rPr>
        <w:fldChar w:fldCharType="begin"/>
      </w:r>
      <w:r w:rsidR="00AB790E" w:rsidRPr="00A018DF">
        <w:rPr>
          <w:rFonts w:cs="Tahoma"/>
        </w:rPr>
        <w:instrText>SYMBOL 111 \f "Monotype Sorts"</w:instrText>
      </w:r>
      <w:r w:rsidRPr="00A018DF">
        <w:rPr>
          <w:rFonts w:cs="Tahoma"/>
        </w:rPr>
        <w:fldChar w:fldCharType="end"/>
      </w:r>
      <w:r w:rsidR="00AB790E" w:rsidRPr="00A018DF">
        <w:rPr>
          <w:rFonts w:cs="Tahoma"/>
        </w:rPr>
        <w:tab/>
        <w:t>Personal / Carer’s Leave</w:t>
      </w:r>
      <w:r w:rsidR="00AB790E" w:rsidRPr="00A018DF">
        <w:rPr>
          <w:rFonts w:cs="Tahoma"/>
        </w:rPr>
        <w:tab/>
      </w:r>
      <w:r w:rsidRPr="00A018DF">
        <w:rPr>
          <w:rFonts w:cs="Tahoma"/>
        </w:rPr>
        <w:fldChar w:fldCharType="begin"/>
      </w:r>
      <w:r w:rsidR="00AB790E" w:rsidRPr="00A018DF">
        <w:rPr>
          <w:rFonts w:cs="Tahoma"/>
        </w:rPr>
        <w:instrText>SYMBOL 111 \f "Monotype Sorts"</w:instrText>
      </w:r>
      <w:r w:rsidRPr="00A018DF">
        <w:rPr>
          <w:rFonts w:cs="Tahoma"/>
        </w:rPr>
        <w:fldChar w:fldCharType="end"/>
      </w:r>
      <w:r w:rsidR="00AB790E" w:rsidRPr="00A018DF">
        <w:rPr>
          <w:rFonts w:cs="Tahoma"/>
        </w:rPr>
        <w:tab/>
        <w:t>Study Leave</w:t>
      </w:r>
    </w:p>
    <w:p w14:paraId="3CA945C7" w14:textId="77777777" w:rsidR="00AB790E" w:rsidRPr="00A018DF" w:rsidRDefault="00AB790E">
      <w:pPr>
        <w:pStyle w:val="BodyText0"/>
        <w:tabs>
          <w:tab w:val="left" w:pos="627"/>
          <w:tab w:val="left" w:pos="5130"/>
        </w:tabs>
        <w:rPr>
          <w:rFonts w:cs="Tahoma"/>
          <w:sz w:val="22"/>
        </w:rPr>
      </w:pPr>
    </w:p>
    <w:p w14:paraId="44E6A78D" w14:textId="77777777" w:rsidR="00AB790E" w:rsidRPr="00A018DF" w:rsidRDefault="00AB790E">
      <w:pPr>
        <w:pStyle w:val="BodyText0"/>
        <w:tabs>
          <w:tab w:val="left" w:pos="627"/>
          <w:tab w:val="left" w:pos="5130"/>
        </w:tabs>
        <w:rPr>
          <w:rFonts w:cs="Tahoma"/>
          <w:sz w:val="22"/>
        </w:rPr>
      </w:pPr>
    </w:p>
    <w:p w14:paraId="5FB6B845" w14:textId="77777777" w:rsidR="00AB790E" w:rsidRPr="00A018DF" w:rsidRDefault="007B5217">
      <w:pPr>
        <w:pStyle w:val="BodyText0"/>
        <w:tabs>
          <w:tab w:val="left" w:pos="627"/>
          <w:tab w:val="left" w:pos="5130"/>
        </w:tabs>
        <w:rPr>
          <w:rFonts w:cs="Tahoma"/>
        </w:rPr>
      </w:pPr>
      <w:r w:rsidRPr="00A018DF">
        <w:rPr>
          <w:rFonts w:cs="Tahoma"/>
        </w:rPr>
        <w:fldChar w:fldCharType="begin"/>
      </w:r>
      <w:r w:rsidR="00AB790E" w:rsidRPr="00A018DF">
        <w:rPr>
          <w:rFonts w:cs="Tahoma"/>
        </w:rPr>
        <w:instrText>SYMBOL 111 \f "Monotype Sorts"</w:instrText>
      </w:r>
      <w:r w:rsidRPr="00A018DF">
        <w:rPr>
          <w:rFonts w:cs="Tahoma"/>
        </w:rPr>
        <w:fldChar w:fldCharType="end"/>
      </w:r>
      <w:r w:rsidR="00AB790E" w:rsidRPr="00A018DF">
        <w:rPr>
          <w:rFonts w:cs="Tahoma"/>
        </w:rPr>
        <w:tab/>
        <w:t>Personal / Sick Leave</w:t>
      </w:r>
      <w:r w:rsidR="00AB790E" w:rsidRPr="00A018DF">
        <w:rPr>
          <w:rFonts w:cs="Tahoma"/>
        </w:rPr>
        <w:tab/>
      </w:r>
      <w:r w:rsidRPr="00A018DF">
        <w:rPr>
          <w:rFonts w:cs="Tahoma"/>
        </w:rPr>
        <w:fldChar w:fldCharType="begin"/>
      </w:r>
      <w:r w:rsidR="00AB790E" w:rsidRPr="00A018DF">
        <w:rPr>
          <w:rFonts w:cs="Tahoma"/>
        </w:rPr>
        <w:instrText>SYMBOL 111 \f "Monotype Sorts"</w:instrText>
      </w:r>
      <w:r w:rsidRPr="00A018DF">
        <w:rPr>
          <w:rFonts w:cs="Tahoma"/>
        </w:rPr>
        <w:fldChar w:fldCharType="end"/>
      </w:r>
      <w:r w:rsidR="00AB790E" w:rsidRPr="00A018DF">
        <w:rPr>
          <w:rFonts w:cs="Tahoma"/>
        </w:rPr>
        <w:tab/>
        <w:t>Long Service Leave</w:t>
      </w:r>
    </w:p>
    <w:p w14:paraId="7FC8060E" w14:textId="77777777" w:rsidR="00AB790E" w:rsidRPr="00A018DF" w:rsidRDefault="00AB790E">
      <w:pPr>
        <w:pStyle w:val="BodyText0"/>
        <w:tabs>
          <w:tab w:val="left" w:pos="627"/>
          <w:tab w:val="left" w:pos="5130"/>
        </w:tabs>
        <w:rPr>
          <w:rFonts w:cs="Tahoma"/>
          <w:sz w:val="22"/>
        </w:rPr>
      </w:pPr>
    </w:p>
    <w:p w14:paraId="379D42DE" w14:textId="77777777" w:rsidR="00AB790E" w:rsidRPr="00A018DF" w:rsidRDefault="00AB790E">
      <w:pPr>
        <w:pStyle w:val="BodyText0"/>
        <w:tabs>
          <w:tab w:val="left" w:pos="627"/>
          <w:tab w:val="left" w:pos="5130"/>
        </w:tabs>
        <w:rPr>
          <w:rFonts w:cs="Tahoma"/>
          <w:sz w:val="22"/>
        </w:rPr>
      </w:pPr>
    </w:p>
    <w:p w14:paraId="271B1B30" w14:textId="77777777" w:rsidR="00AB790E" w:rsidRPr="00A018DF" w:rsidRDefault="007B5217">
      <w:pPr>
        <w:tabs>
          <w:tab w:val="left" w:pos="567"/>
          <w:tab w:val="left" w:pos="4820"/>
          <w:tab w:val="left" w:pos="5103"/>
        </w:tabs>
        <w:rPr>
          <w:rFonts w:cs="Tahoma"/>
        </w:rPr>
      </w:pPr>
      <w:r w:rsidRPr="00A018DF">
        <w:rPr>
          <w:rFonts w:cs="Tahoma"/>
        </w:rPr>
        <w:fldChar w:fldCharType="begin"/>
      </w:r>
      <w:r w:rsidR="00AB790E" w:rsidRPr="00A018DF">
        <w:rPr>
          <w:rFonts w:cs="Tahoma"/>
        </w:rPr>
        <w:instrText>SYMBOL 111 \f "Monotype Sorts"</w:instrText>
      </w:r>
      <w:r w:rsidRPr="00A018DF">
        <w:rPr>
          <w:rFonts w:cs="Tahoma"/>
        </w:rPr>
        <w:fldChar w:fldCharType="end"/>
      </w:r>
      <w:r w:rsidR="00AB790E" w:rsidRPr="00A018DF">
        <w:rPr>
          <w:rFonts w:cs="Tahoma"/>
        </w:rPr>
        <w:tab/>
        <w:t xml:space="preserve">Other: </w:t>
      </w:r>
      <w:r w:rsidR="00AB790E" w:rsidRPr="00A018DF">
        <w:rPr>
          <w:rFonts w:cs="Tahoma"/>
          <w:u w:val="single"/>
        </w:rPr>
        <w:tab/>
      </w:r>
    </w:p>
    <w:p w14:paraId="55EEC06D" w14:textId="77777777" w:rsidR="00AB790E" w:rsidRPr="00A018DF" w:rsidRDefault="00AB790E">
      <w:pPr>
        <w:rPr>
          <w:rFonts w:cs="Tahoma"/>
          <w:sz w:val="22"/>
        </w:rPr>
      </w:pPr>
    </w:p>
    <w:p w14:paraId="4358F415" w14:textId="77777777" w:rsidR="00AB790E" w:rsidRPr="00A018DF" w:rsidRDefault="00AB790E">
      <w:pPr>
        <w:rPr>
          <w:rFonts w:cs="Tahoma"/>
          <w:sz w:val="22"/>
        </w:rPr>
      </w:pPr>
    </w:p>
    <w:p w14:paraId="4698A557" w14:textId="77777777" w:rsidR="00AB790E" w:rsidRPr="00A018DF" w:rsidRDefault="00AB790E">
      <w:pPr>
        <w:rPr>
          <w:rFonts w:cs="Tahoma"/>
          <w:sz w:val="22"/>
        </w:rPr>
      </w:pPr>
    </w:p>
    <w:p w14:paraId="690BE108" w14:textId="77777777" w:rsidR="00AB790E" w:rsidRPr="00A018DF" w:rsidRDefault="00AB790E">
      <w:pPr>
        <w:rPr>
          <w:rFonts w:cs="Tahoma"/>
          <w:sz w:val="22"/>
        </w:rPr>
      </w:pPr>
    </w:p>
    <w:p w14:paraId="07C4D55D" w14:textId="77777777" w:rsidR="00AB790E" w:rsidRPr="00A018DF" w:rsidRDefault="00AB790E">
      <w:pPr>
        <w:rPr>
          <w:rFonts w:cs="Tahoma"/>
          <w:sz w:val="22"/>
        </w:rPr>
      </w:pPr>
    </w:p>
    <w:p w14:paraId="253A0204" w14:textId="77777777" w:rsidR="00AB790E" w:rsidRPr="00A018DF" w:rsidRDefault="00AB790E">
      <w:pPr>
        <w:tabs>
          <w:tab w:val="left" w:leader="underscore" w:pos="4820"/>
          <w:tab w:val="left" w:leader="underscore" w:pos="9321"/>
        </w:tabs>
        <w:rPr>
          <w:rFonts w:cs="Tahoma"/>
          <w:sz w:val="22"/>
        </w:rPr>
      </w:pPr>
      <w:r w:rsidRPr="00A018DF">
        <w:rPr>
          <w:rFonts w:cs="Tahoma"/>
          <w:sz w:val="22"/>
        </w:rPr>
        <w:tab/>
        <w:t xml:space="preserve">   </w:t>
      </w:r>
      <w:r w:rsidRPr="00A018DF">
        <w:rPr>
          <w:rFonts w:cs="Tahoma"/>
          <w:sz w:val="22"/>
        </w:rPr>
        <w:tab/>
      </w:r>
    </w:p>
    <w:p w14:paraId="3D6C13E4" w14:textId="77777777" w:rsidR="00AB790E" w:rsidRPr="00A018DF" w:rsidRDefault="00AB790E">
      <w:pPr>
        <w:tabs>
          <w:tab w:val="left" w:pos="5103"/>
        </w:tabs>
        <w:rPr>
          <w:rFonts w:cs="Tahoma"/>
          <w:b/>
          <w:sz w:val="22"/>
        </w:rPr>
      </w:pPr>
      <w:r w:rsidRPr="00A018DF">
        <w:rPr>
          <w:rFonts w:cs="Tahoma"/>
          <w:b/>
          <w:sz w:val="22"/>
        </w:rPr>
        <w:t>EMPLOYEE’S SIGNATURE</w:t>
      </w:r>
      <w:r w:rsidRPr="00A018DF">
        <w:rPr>
          <w:rFonts w:cs="Tahoma"/>
          <w:b/>
          <w:sz w:val="22"/>
        </w:rPr>
        <w:tab/>
        <w:t>DATE OF APPLICATION</w:t>
      </w:r>
    </w:p>
    <w:p w14:paraId="7643F3C2" w14:textId="77777777" w:rsidR="00AB790E" w:rsidRPr="00A018DF" w:rsidRDefault="00AB790E">
      <w:pPr>
        <w:rPr>
          <w:rFonts w:cs="Tahoma"/>
          <w:sz w:val="22"/>
        </w:rPr>
      </w:pPr>
    </w:p>
    <w:p w14:paraId="27EB42D4" w14:textId="77777777" w:rsidR="00AB790E" w:rsidRPr="00A018DF" w:rsidRDefault="00AB790E">
      <w:pPr>
        <w:rPr>
          <w:rFonts w:cs="Tahoma"/>
          <w:sz w:val="22"/>
        </w:rPr>
      </w:pPr>
    </w:p>
    <w:p w14:paraId="076F817B" w14:textId="77777777" w:rsidR="00AB790E" w:rsidRPr="00A018DF" w:rsidRDefault="00AB790E">
      <w:pPr>
        <w:rPr>
          <w:rFonts w:cs="Tahoma"/>
          <w:sz w:val="22"/>
        </w:rPr>
      </w:pPr>
    </w:p>
    <w:p w14:paraId="5BC70394" w14:textId="77777777" w:rsidR="00AB790E" w:rsidRPr="00A018DF" w:rsidRDefault="00AB790E">
      <w:pPr>
        <w:rPr>
          <w:rFonts w:cs="Tahoma"/>
          <w:sz w:val="22"/>
        </w:rPr>
      </w:pPr>
    </w:p>
    <w:p w14:paraId="7CE131EF" w14:textId="77777777" w:rsidR="00AB790E" w:rsidRPr="00A018DF" w:rsidRDefault="00AB790E">
      <w:pPr>
        <w:rPr>
          <w:rFonts w:cs="Tahoma"/>
          <w:sz w:val="22"/>
        </w:rPr>
      </w:pPr>
    </w:p>
    <w:p w14:paraId="6645909D" w14:textId="4CB65DFE" w:rsidR="00AB790E" w:rsidRPr="00A018DF" w:rsidRDefault="00AB790E">
      <w:pPr>
        <w:tabs>
          <w:tab w:val="left" w:leader="underscore" w:pos="9321"/>
        </w:tabs>
        <w:rPr>
          <w:rFonts w:cs="Tahoma"/>
          <w:b/>
          <w:sz w:val="22"/>
        </w:rPr>
      </w:pPr>
      <w:r w:rsidRPr="00A018DF">
        <w:rPr>
          <w:rFonts w:cs="Tahoma"/>
          <w:b/>
          <w:sz w:val="22"/>
        </w:rPr>
        <w:t xml:space="preserve">AUTHORISATION: </w:t>
      </w:r>
      <w:r w:rsidRPr="00A018DF">
        <w:rPr>
          <w:rFonts w:cs="Tahoma"/>
          <w:sz w:val="22"/>
        </w:rPr>
        <w:tab/>
      </w:r>
    </w:p>
    <w:p w14:paraId="15C9BB5E" w14:textId="77777777" w:rsidR="00AB790E" w:rsidRPr="00A018DF" w:rsidRDefault="00AB790E">
      <w:pPr>
        <w:tabs>
          <w:tab w:val="left" w:leader="underscore" w:pos="9321"/>
        </w:tabs>
        <w:rPr>
          <w:rFonts w:cs="Tahoma"/>
          <w:b/>
          <w:sz w:val="22"/>
        </w:rPr>
      </w:pPr>
    </w:p>
    <w:p w14:paraId="7725C0F0" w14:textId="5A8643B0" w:rsidR="00AB790E" w:rsidRPr="00A018DF" w:rsidRDefault="00AB790E">
      <w:pPr>
        <w:tabs>
          <w:tab w:val="left" w:leader="underscore" w:pos="9321"/>
        </w:tabs>
        <w:rPr>
          <w:rFonts w:cs="Tahoma"/>
          <w:b/>
          <w:sz w:val="22"/>
        </w:rPr>
      </w:pPr>
      <w:r w:rsidRPr="00A018DF">
        <w:rPr>
          <w:rFonts w:cs="Tahoma"/>
          <w:b/>
          <w:sz w:val="22"/>
        </w:rPr>
        <w:t xml:space="preserve">DATE OF AUTHORISATION: </w:t>
      </w:r>
      <w:r w:rsidRPr="00A018DF">
        <w:rPr>
          <w:rFonts w:cs="Tahoma"/>
          <w:sz w:val="22"/>
        </w:rPr>
        <w:tab/>
      </w:r>
    </w:p>
    <w:p w14:paraId="7E67B570" w14:textId="77777777" w:rsidR="00AB790E" w:rsidRPr="00A018DF" w:rsidRDefault="00AB790E">
      <w:pPr>
        <w:rPr>
          <w:rFonts w:cs="Tahoma"/>
          <w:sz w:val="22"/>
        </w:rPr>
      </w:pPr>
    </w:p>
    <w:p w14:paraId="6BA88C6F" w14:textId="77777777" w:rsidR="00AB790E" w:rsidRPr="00A018DF" w:rsidRDefault="00AB790E">
      <w:pPr>
        <w:spacing w:line="360" w:lineRule="atLeast"/>
        <w:jc w:val="center"/>
        <w:rPr>
          <w:rFonts w:ascii="Arial" w:hAnsi="Arial" w:cs="Arial"/>
          <w:b/>
          <w:sz w:val="22"/>
        </w:rPr>
        <w:sectPr w:rsidR="00AB790E" w:rsidRPr="00A018DF" w:rsidSect="00125DBD">
          <w:headerReference w:type="default" r:id="rId47"/>
          <w:pgSz w:w="11907" w:h="16840"/>
          <w:pgMar w:top="1134" w:right="1134" w:bottom="1134" w:left="1134" w:header="567" w:footer="567" w:gutter="0"/>
          <w:paperSrc w:first="11" w:other="11"/>
          <w:cols w:space="720"/>
          <w:docGrid w:linePitch="272"/>
        </w:sectPr>
      </w:pPr>
    </w:p>
    <w:p w14:paraId="3C207D2E" w14:textId="77777777" w:rsidR="00AB790E" w:rsidRPr="00A018DF" w:rsidRDefault="00AB790E">
      <w:pPr>
        <w:pStyle w:val="Heading2"/>
      </w:pPr>
      <w:bookmarkStart w:id="1100" w:name="_Hlt26785463"/>
      <w:bookmarkStart w:id="1101" w:name="Form_Bank_Account_De"/>
      <w:bookmarkStart w:id="1102" w:name="_Toc181673125"/>
      <w:bookmarkStart w:id="1103" w:name="_Toc182972099"/>
      <w:bookmarkStart w:id="1104" w:name="_Toc234998252"/>
      <w:bookmarkStart w:id="1105" w:name="_Toc245885303"/>
      <w:bookmarkStart w:id="1106" w:name="_Toc245885627"/>
      <w:bookmarkStart w:id="1107" w:name="_Toc87600727"/>
      <w:bookmarkEnd w:id="1100"/>
      <w:r w:rsidRPr="00A018DF">
        <w:lastRenderedPageBreak/>
        <w:t>Bank account details</w:t>
      </w:r>
      <w:bookmarkEnd w:id="1101"/>
      <w:bookmarkEnd w:id="1102"/>
      <w:bookmarkEnd w:id="1103"/>
      <w:bookmarkEnd w:id="1104"/>
      <w:bookmarkEnd w:id="1105"/>
      <w:bookmarkEnd w:id="1106"/>
      <w:bookmarkEnd w:id="1107"/>
    </w:p>
    <w:p w14:paraId="35D6F27B" w14:textId="77777777" w:rsidR="00AB790E" w:rsidRPr="00A018DF" w:rsidRDefault="00AB790E" w:rsidP="002273A9">
      <w:pPr>
        <w:pStyle w:val="LetterHeading"/>
        <w:jc w:val="center"/>
        <w:rPr>
          <w:rFonts w:ascii="Arial" w:hAnsi="Arial" w:cs="Arial"/>
        </w:rPr>
      </w:pPr>
      <w:r w:rsidRPr="00A018DF">
        <w:t>BANK ACCOUNT DETAILS</w:t>
      </w:r>
    </w:p>
    <w:p w14:paraId="1221177A" w14:textId="77777777" w:rsidR="00AB790E" w:rsidRPr="00A018DF" w:rsidRDefault="00AB790E" w:rsidP="002273A9"/>
    <w:tbl>
      <w:tblPr>
        <w:tblW w:w="9854" w:type="dxa"/>
        <w:tblLayout w:type="fixed"/>
        <w:tblLook w:val="0000" w:firstRow="0" w:lastRow="0" w:firstColumn="0" w:lastColumn="0" w:noHBand="0" w:noVBand="0"/>
      </w:tblPr>
      <w:tblGrid>
        <w:gridCol w:w="4928"/>
        <w:gridCol w:w="4926"/>
      </w:tblGrid>
      <w:tr w:rsidR="00AB790E" w:rsidRPr="00A018DF" w14:paraId="13B2C3E4" w14:textId="77777777" w:rsidTr="002273A9">
        <w:trPr>
          <w:cantSplit/>
        </w:trPr>
        <w:tc>
          <w:tcPr>
            <w:tcW w:w="4928" w:type="dxa"/>
          </w:tcPr>
          <w:p w14:paraId="62E0D38E" w14:textId="77777777" w:rsidR="00AB790E" w:rsidRPr="00A018DF" w:rsidRDefault="00AB790E">
            <w:pPr>
              <w:tabs>
                <w:tab w:val="left" w:leader="underscore" w:pos="4536"/>
              </w:tabs>
              <w:rPr>
                <w:rFonts w:cs="Tahoma"/>
                <w:sz w:val="22"/>
              </w:rPr>
            </w:pPr>
            <w:r w:rsidRPr="00A018DF">
              <w:rPr>
                <w:rFonts w:cs="Tahoma"/>
                <w:sz w:val="22"/>
              </w:rPr>
              <w:t xml:space="preserve">SURNAME: </w:t>
            </w:r>
            <w:r w:rsidRPr="00A018DF">
              <w:rPr>
                <w:rFonts w:cs="Tahoma"/>
                <w:sz w:val="22"/>
              </w:rPr>
              <w:tab/>
            </w:r>
          </w:p>
        </w:tc>
        <w:tc>
          <w:tcPr>
            <w:tcW w:w="4926" w:type="dxa"/>
          </w:tcPr>
          <w:p w14:paraId="6620CF04" w14:textId="77777777" w:rsidR="00AB790E" w:rsidRPr="00A018DF" w:rsidRDefault="00AB790E">
            <w:pPr>
              <w:tabs>
                <w:tab w:val="left" w:leader="underscore" w:pos="4536"/>
              </w:tabs>
              <w:rPr>
                <w:rFonts w:cs="Tahoma"/>
                <w:sz w:val="22"/>
              </w:rPr>
            </w:pPr>
            <w:r w:rsidRPr="00A018DF">
              <w:rPr>
                <w:rFonts w:cs="Tahoma"/>
                <w:sz w:val="22"/>
              </w:rPr>
              <w:t xml:space="preserve">GIVEN NAMES: </w:t>
            </w:r>
            <w:r w:rsidRPr="00A018DF">
              <w:rPr>
                <w:rFonts w:cs="Tahoma"/>
                <w:sz w:val="22"/>
              </w:rPr>
              <w:tab/>
            </w:r>
          </w:p>
        </w:tc>
      </w:tr>
      <w:tr w:rsidR="00AB790E" w:rsidRPr="00A018DF" w14:paraId="7525D328" w14:textId="77777777" w:rsidTr="002273A9">
        <w:trPr>
          <w:cantSplit/>
        </w:trPr>
        <w:tc>
          <w:tcPr>
            <w:tcW w:w="4928" w:type="dxa"/>
          </w:tcPr>
          <w:p w14:paraId="4C11C9D5" w14:textId="77777777" w:rsidR="00AB790E" w:rsidRPr="00A018DF" w:rsidRDefault="00AB790E">
            <w:pPr>
              <w:tabs>
                <w:tab w:val="left" w:leader="underscore" w:pos="4536"/>
              </w:tabs>
              <w:rPr>
                <w:rFonts w:cs="Tahoma"/>
                <w:sz w:val="22"/>
              </w:rPr>
            </w:pPr>
          </w:p>
        </w:tc>
        <w:tc>
          <w:tcPr>
            <w:tcW w:w="4926" w:type="dxa"/>
          </w:tcPr>
          <w:p w14:paraId="6178DF92" w14:textId="77777777" w:rsidR="00AB790E" w:rsidRPr="00A018DF" w:rsidRDefault="00AB790E">
            <w:pPr>
              <w:tabs>
                <w:tab w:val="left" w:leader="underscore" w:pos="4536"/>
              </w:tabs>
              <w:rPr>
                <w:rFonts w:cs="Tahoma"/>
                <w:sz w:val="22"/>
              </w:rPr>
            </w:pPr>
          </w:p>
        </w:tc>
      </w:tr>
      <w:tr w:rsidR="00AB790E" w:rsidRPr="00A018DF" w14:paraId="51637252" w14:textId="77777777" w:rsidTr="002273A9">
        <w:trPr>
          <w:cantSplit/>
        </w:trPr>
        <w:tc>
          <w:tcPr>
            <w:tcW w:w="4928" w:type="dxa"/>
          </w:tcPr>
          <w:p w14:paraId="47228DAE" w14:textId="77777777" w:rsidR="00AB790E" w:rsidRPr="00A018DF" w:rsidRDefault="00AB790E">
            <w:pPr>
              <w:tabs>
                <w:tab w:val="left" w:leader="underscore" w:pos="4536"/>
              </w:tabs>
              <w:rPr>
                <w:rFonts w:cs="Tahoma"/>
                <w:sz w:val="22"/>
              </w:rPr>
            </w:pPr>
          </w:p>
        </w:tc>
        <w:tc>
          <w:tcPr>
            <w:tcW w:w="4926" w:type="dxa"/>
          </w:tcPr>
          <w:p w14:paraId="13A238A3" w14:textId="77777777" w:rsidR="00AB790E" w:rsidRPr="00A018DF" w:rsidRDefault="00AB790E">
            <w:pPr>
              <w:tabs>
                <w:tab w:val="left" w:leader="underscore" w:pos="4536"/>
              </w:tabs>
              <w:rPr>
                <w:rFonts w:cs="Tahoma"/>
                <w:sz w:val="22"/>
              </w:rPr>
            </w:pPr>
          </w:p>
        </w:tc>
      </w:tr>
      <w:tr w:rsidR="00AB790E" w:rsidRPr="00A018DF" w14:paraId="50F53DD2" w14:textId="77777777" w:rsidTr="002273A9">
        <w:trPr>
          <w:cantSplit/>
        </w:trPr>
        <w:tc>
          <w:tcPr>
            <w:tcW w:w="4928" w:type="dxa"/>
          </w:tcPr>
          <w:p w14:paraId="6F259AF6" w14:textId="77777777" w:rsidR="00AB790E" w:rsidRPr="00A018DF" w:rsidRDefault="00AB790E">
            <w:pPr>
              <w:tabs>
                <w:tab w:val="left" w:leader="underscore" w:pos="4536"/>
              </w:tabs>
              <w:rPr>
                <w:rFonts w:cs="Tahoma"/>
                <w:sz w:val="22"/>
              </w:rPr>
            </w:pPr>
            <w:r w:rsidRPr="00A018DF">
              <w:rPr>
                <w:rFonts w:cs="Tahoma"/>
                <w:sz w:val="22"/>
              </w:rPr>
              <w:t xml:space="preserve">ACCOUNT 1: </w:t>
            </w:r>
            <w:r w:rsidRPr="00A018DF">
              <w:rPr>
                <w:rFonts w:cs="Tahoma"/>
                <w:sz w:val="22"/>
              </w:rPr>
              <w:tab/>
            </w:r>
          </w:p>
        </w:tc>
        <w:tc>
          <w:tcPr>
            <w:tcW w:w="4926" w:type="dxa"/>
          </w:tcPr>
          <w:p w14:paraId="10B6D425" w14:textId="77777777" w:rsidR="00AB790E" w:rsidRPr="00A018DF" w:rsidRDefault="00AB790E">
            <w:pPr>
              <w:tabs>
                <w:tab w:val="left" w:leader="underscore" w:pos="4536"/>
              </w:tabs>
              <w:rPr>
                <w:rFonts w:cs="Tahoma"/>
                <w:sz w:val="22"/>
              </w:rPr>
            </w:pPr>
            <w:r w:rsidRPr="00A018DF">
              <w:rPr>
                <w:rFonts w:cs="Tahoma"/>
                <w:sz w:val="22"/>
              </w:rPr>
              <w:t xml:space="preserve">ACCOUNT 2: </w:t>
            </w:r>
            <w:r w:rsidRPr="00A018DF">
              <w:rPr>
                <w:rFonts w:cs="Tahoma"/>
                <w:sz w:val="22"/>
              </w:rPr>
              <w:tab/>
            </w:r>
          </w:p>
        </w:tc>
      </w:tr>
      <w:tr w:rsidR="00AB790E" w:rsidRPr="00A018DF" w14:paraId="52AAD47A" w14:textId="77777777" w:rsidTr="002273A9">
        <w:trPr>
          <w:cantSplit/>
        </w:trPr>
        <w:tc>
          <w:tcPr>
            <w:tcW w:w="4928" w:type="dxa"/>
          </w:tcPr>
          <w:p w14:paraId="6B518BD6" w14:textId="77777777" w:rsidR="00AB790E" w:rsidRPr="00A018DF" w:rsidRDefault="00AB790E">
            <w:pPr>
              <w:tabs>
                <w:tab w:val="left" w:leader="underscore" w:pos="4536"/>
              </w:tabs>
              <w:rPr>
                <w:rFonts w:cs="Tahoma"/>
                <w:sz w:val="22"/>
              </w:rPr>
            </w:pPr>
          </w:p>
        </w:tc>
        <w:tc>
          <w:tcPr>
            <w:tcW w:w="4926" w:type="dxa"/>
          </w:tcPr>
          <w:p w14:paraId="326E75D2" w14:textId="77777777" w:rsidR="00AB790E" w:rsidRPr="00A018DF" w:rsidRDefault="00AB790E">
            <w:pPr>
              <w:tabs>
                <w:tab w:val="left" w:leader="underscore" w:pos="4536"/>
              </w:tabs>
              <w:rPr>
                <w:rFonts w:cs="Tahoma"/>
                <w:sz w:val="22"/>
              </w:rPr>
            </w:pPr>
          </w:p>
        </w:tc>
      </w:tr>
      <w:tr w:rsidR="00AB790E" w:rsidRPr="00A018DF" w14:paraId="3405C6F8" w14:textId="77777777" w:rsidTr="002273A9">
        <w:trPr>
          <w:cantSplit/>
        </w:trPr>
        <w:tc>
          <w:tcPr>
            <w:tcW w:w="4928" w:type="dxa"/>
          </w:tcPr>
          <w:p w14:paraId="7EA62854" w14:textId="77777777" w:rsidR="00AB790E" w:rsidRPr="00A018DF" w:rsidRDefault="00AB790E">
            <w:pPr>
              <w:tabs>
                <w:tab w:val="left" w:leader="underscore" w:pos="4536"/>
              </w:tabs>
              <w:rPr>
                <w:rFonts w:cs="Tahoma"/>
                <w:sz w:val="22"/>
              </w:rPr>
            </w:pPr>
          </w:p>
        </w:tc>
        <w:tc>
          <w:tcPr>
            <w:tcW w:w="4926" w:type="dxa"/>
          </w:tcPr>
          <w:p w14:paraId="476620D1" w14:textId="77777777" w:rsidR="00AB790E" w:rsidRPr="00A018DF" w:rsidRDefault="00AB790E">
            <w:pPr>
              <w:tabs>
                <w:tab w:val="left" w:leader="underscore" w:pos="4536"/>
              </w:tabs>
              <w:rPr>
                <w:rFonts w:cs="Tahoma"/>
                <w:sz w:val="22"/>
              </w:rPr>
            </w:pPr>
          </w:p>
        </w:tc>
      </w:tr>
      <w:tr w:rsidR="00AB790E" w:rsidRPr="00A018DF" w14:paraId="30F34974" w14:textId="77777777" w:rsidTr="002273A9">
        <w:trPr>
          <w:cantSplit/>
        </w:trPr>
        <w:tc>
          <w:tcPr>
            <w:tcW w:w="4928" w:type="dxa"/>
          </w:tcPr>
          <w:p w14:paraId="5CAEF827" w14:textId="77777777" w:rsidR="00AB790E" w:rsidRPr="00A018DF" w:rsidRDefault="00AB790E">
            <w:pPr>
              <w:tabs>
                <w:tab w:val="left" w:leader="underscore" w:pos="4536"/>
              </w:tabs>
              <w:rPr>
                <w:rFonts w:cs="Tahoma"/>
                <w:sz w:val="22"/>
              </w:rPr>
            </w:pPr>
            <w:r w:rsidRPr="00A018DF">
              <w:rPr>
                <w:rFonts w:cs="Tahoma"/>
                <w:sz w:val="22"/>
              </w:rPr>
              <w:t xml:space="preserve">BANK: </w:t>
            </w:r>
            <w:r w:rsidRPr="00A018DF">
              <w:rPr>
                <w:rFonts w:cs="Tahoma"/>
                <w:sz w:val="22"/>
              </w:rPr>
              <w:tab/>
            </w:r>
          </w:p>
        </w:tc>
        <w:tc>
          <w:tcPr>
            <w:tcW w:w="4926" w:type="dxa"/>
          </w:tcPr>
          <w:p w14:paraId="3F72C4C3" w14:textId="77777777" w:rsidR="00AB790E" w:rsidRPr="00A018DF" w:rsidRDefault="00AB790E">
            <w:pPr>
              <w:tabs>
                <w:tab w:val="left" w:leader="underscore" w:pos="4536"/>
              </w:tabs>
              <w:rPr>
                <w:rFonts w:cs="Tahoma"/>
                <w:sz w:val="22"/>
              </w:rPr>
            </w:pPr>
            <w:r w:rsidRPr="00A018DF">
              <w:rPr>
                <w:rFonts w:cs="Tahoma"/>
                <w:sz w:val="22"/>
              </w:rPr>
              <w:t xml:space="preserve">BANK: </w:t>
            </w:r>
            <w:r w:rsidRPr="00A018DF">
              <w:rPr>
                <w:rFonts w:cs="Tahoma"/>
                <w:sz w:val="22"/>
              </w:rPr>
              <w:tab/>
            </w:r>
          </w:p>
        </w:tc>
      </w:tr>
      <w:tr w:rsidR="00AB790E" w:rsidRPr="00A018DF" w14:paraId="3D972481" w14:textId="77777777" w:rsidTr="002273A9">
        <w:trPr>
          <w:cantSplit/>
        </w:trPr>
        <w:tc>
          <w:tcPr>
            <w:tcW w:w="4928" w:type="dxa"/>
          </w:tcPr>
          <w:p w14:paraId="0055AE1A" w14:textId="77777777" w:rsidR="00AB790E" w:rsidRPr="00A018DF" w:rsidRDefault="00AB790E">
            <w:pPr>
              <w:tabs>
                <w:tab w:val="left" w:leader="underscore" w:pos="4536"/>
              </w:tabs>
              <w:rPr>
                <w:rFonts w:cs="Tahoma"/>
                <w:sz w:val="22"/>
              </w:rPr>
            </w:pPr>
          </w:p>
        </w:tc>
        <w:tc>
          <w:tcPr>
            <w:tcW w:w="4926" w:type="dxa"/>
          </w:tcPr>
          <w:p w14:paraId="7204CF71" w14:textId="77777777" w:rsidR="00AB790E" w:rsidRPr="00A018DF" w:rsidRDefault="00AB790E">
            <w:pPr>
              <w:tabs>
                <w:tab w:val="left" w:leader="underscore" w:pos="4536"/>
              </w:tabs>
              <w:rPr>
                <w:rFonts w:cs="Tahoma"/>
                <w:sz w:val="22"/>
              </w:rPr>
            </w:pPr>
          </w:p>
        </w:tc>
      </w:tr>
      <w:tr w:rsidR="00AB790E" w:rsidRPr="00A018DF" w14:paraId="6A7DE9D9" w14:textId="77777777" w:rsidTr="002273A9">
        <w:trPr>
          <w:cantSplit/>
        </w:trPr>
        <w:tc>
          <w:tcPr>
            <w:tcW w:w="4928" w:type="dxa"/>
          </w:tcPr>
          <w:p w14:paraId="6A6033DD" w14:textId="77777777" w:rsidR="00AB790E" w:rsidRPr="00A018DF" w:rsidRDefault="00AB790E">
            <w:pPr>
              <w:tabs>
                <w:tab w:val="left" w:leader="underscore" w:pos="4536"/>
              </w:tabs>
              <w:rPr>
                <w:rFonts w:cs="Tahoma"/>
                <w:sz w:val="22"/>
              </w:rPr>
            </w:pPr>
          </w:p>
        </w:tc>
        <w:tc>
          <w:tcPr>
            <w:tcW w:w="4926" w:type="dxa"/>
          </w:tcPr>
          <w:p w14:paraId="07B29EAC" w14:textId="77777777" w:rsidR="00AB790E" w:rsidRPr="00A018DF" w:rsidRDefault="00AB790E">
            <w:pPr>
              <w:tabs>
                <w:tab w:val="left" w:leader="underscore" w:pos="4536"/>
              </w:tabs>
              <w:rPr>
                <w:rFonts w:cs="Tahoma"/>
                <w:sz w:val="22"/>
              </w:rPr>
            </w:pPr>
          </w:p>
        </w:tc>
      </w:tr>
      <w:tr w:rsidR="00AB790E" w:rsidRPr="00A018DF" w14:paraId="14B6263F" w14:textId="77777777" w:rsidTr="002273A9">
        <w:trPr>
          <w:cantSplit/>
        </w:trPr>
        <w:tc>
          <w:tcPr>
            <w:tcW w:w="4928" w:type="dxa"/>
          </w:tcPr>
          <w:p w14:paraId="7B8120F7" w14:textId="77777777" w:rsidR="00AB790E" w:rsidRPr="00A018DF" w:rsidRDefault="00AB790E">
            <w:pPr>
              <w:tabs>
                <w:tab w:val="left" w:leader="underscore" w:pos="4536"/>
              </w:tabs>
              <w:rPr>
                <w:rFonts w:cs="Tahoma"/>
                <w:sz w:val="22"/>
              </w:rPr>
            </w:pPr>
            <w:r w:rsidRPr="00A018DF">
              <w:rPr>
                <w:rFonts w:cs="Tahoma"/>
                <w:sz w:val="22"/>
              </w:rPr>
              <w:t xml:space="preserve">BRANCH: </w:t>
            </w:r>
            <w:r w:rsidRPr="00A018DF">
              <w:rPr>
                <w:rFonts w:cs="Tahoma"/>
                <w:sz w:val="22"/>
              </w:rPr>
              <w:tab/>
            </w:r>
          </w:p>
        </w:tc>
        <w:tc>
          <w:tcPr>
            <w:tcW w:w="4926" w:type="dxa"/>
          </w:tcPr>
          <w:p w14:paraId="23DA9C98" w14:textId="77777777" w:rsidR="00AB790E" w:rsidRPr="00A018DF" w:rsidRDefault="00AB790E">
            <w:pPr>
              <w:tabs>
                <w:tab w:val="left" w:leader="underscore" w:pos="4536"/>
              </w:tabs>
              <w:rPr>
                <w:rFonts w:cs="Tahoma"/>
                <w:sz w:val="22"/>
              </w:rPr>
            </w:pPr>
            <w:r w:rsidRPr="00A018DF">
              <w:rPr>
                <w:rFonts w:cs="Tahoma"/>
                <w:sz w:val="22"/>
              </w:rPr>
              <w:t xml:space="preserve">BRANCH: </w:t>
            </w:r>
            <w:r w:rsidRPr="00A018DF">
              <w:rPr>
                <w:rFonts w:cs="Tahoma"/>
                <w:sz w:val="22"/>
              </w:rPr>
              <w:tab/>
            </w:r>
          </w:p>
        </w:tc>
      </w:tr>
      <w:tr w:rsidR="00AB790E" w:rsidRPr="00A018DF" w14:paraId="34E32BDC" w14:textId="77777777" w:rsidTr="002273A9">
        <w:trPr>
          <w:cantSplit/>
        </w:trPr>
        <w:tc>
          <w:tcPr>
            <w:tcW w:w="4928" w:type="dxa"/>
          </w:tcPr>
          <w:p w14:paraId="2AE60D1D" w14:textId="77777777" w:rsidR="00AB790E" w:rsidRPr="00A018DF" w:rsidRDefault="00AB790E">
            <w:pPr>
              <w:tabs>
                <w:tab w:val="left" w:leader="underscore" w:pos="4536"/>
              </w:tabs>
              <w:rPr>
                <w:rFonts w:cs="Tahoma"/>
                <w:sz w:val="22"/>
              </w:rPr>
            </w:pPr>
          </w:p>
        </w:tc>
        <w:tc>
          <w:tcPr>
            <w:tcW w:w="4926" w:type="dxa"/>
          </w:tcPr>
          <w:p w14:paraId="5691DD49" w14:textId="77777777" w:rsidR="00AB790E" w:rsidRPr="00A018DF" w:rsidRDefault="00AB790E">
            <w:pPr>
              <w:tabs>
                <w:tab w:val="left" w:leader="underscore" w:pos="4536"/>
              </w:tabs>
              <w:rPr>
                <w:rFonts w:cs="Tahoma"/>
                <w:sz w:val="22"/>
              </w:rPr>
            </w:pPr>
          </w:p>
        </w:tc>
      </w:tr>
      <w:tr w:rsidR="00AB790E" w:rsidRPr="00A018DF" w14:paraId="410AEEB4" w14:textId="77777777" w:rsidTr="002273A9">
        <w:trPr>
          <w:cantSplit/>
        </w:trPr>
        <w:tc>
          <w:tcPr>
            <w:tcW w:w="4928" w:type="dxa"/>
          </w:tcPr>
          <w:p w14:paraId="0A1677CF" w14:textId="77777777" w:rsidR="00AB790E" w:rsidRPr="00A018DF" w:rsidRDefault="00AB790E">
            <w:pPr>
              <w:tabs>
                <w:tab w:val="left" w:leader="underscore" w:pos="4536"/>
              </w:tabs>
              <w:rPr>
                <w:rFonts w:cs="Tahoma"/>
                <w:sz w:val="22"/>
              </w:rPr>
            </w:pPr>
          </w:p>
        </w:tc>
        <w:tc>
          <w:tcPr>
            <w:tcW w:w="4926" w:type="dxa"/>
          </w:tcPr>
          <w:p w14:paraId="1AFEEE5C" w14:textId="77777777" w:rsidR="00AB790E" w:rsidRPr="00A018DF" w:rsidRDefault="00AB790E">
            <w:pPr>
              <w:tabs>
                <w:tab w:val="left" w:leader="underscore" w:pos="4536"/>
              </w:tabs>
              <w:rPr>
                <w:rFonts w:cs="Tahoma"/>
                <w:sz w:val="22"/>
              </w:rPr>
            </w:pPr>
          </w:p>
        </w:tc>
      </w:tr>
      <w:tr w:rsidR="00AB790E" w:rsidRPr="00A018DF" w14:paraId="71A07B98" w14:textId="77777777" w:rsidTr="002273A9">
        <w:trPr>
          <w:cantSplit/>
        </w:trPr>
        <w:tc>
          <w:tcPr>
            <w:tcW w:w="4928" w:type="dxa"/>
          </w:tcPr>
          <w:p w14:paraId="5B743A78" w14:textId="77777777" w:rsidR="00AB790E" w:rsidRPr="00A018DF" w:rsidRDefault="00AB790E">
            <w:pPr>
              <w:pStyle w:val="BodyText0"/>
              <w:rPr>
                <w:rFonts w:cs="Tahoma"/>
              </w:rPr>
            </w:pPr>
            <w:r w:rsidRPr="00A018DF">
              <w:rPr>
                <w:rFonts w:cs="Tahoma"/>
              </w:rPr>
              <w:t xml:space="preserve">ADDRESS:  </w:t>
            </w:r>
            <w:r w:rsidRPr="00A018DF">
              <w:rPr>
                <w:rFonts w:cs="Tahoma"/>
              </w:rPr>
              <w:tab/>
              <w:t>______________________________</w:t>
            </w:r>
          </w:p>
          <w:p w14:paraId="14F3E796" w14:textId="77777777" w:rsidR="00AB790E" w:rsidRPr="00A018DF" w:rsidRDefault="00AB790E">
            <w:pPr>
              <w:pStyle w:val="BodyText0"/>
              <w:rPr>
                <w:rFonts w:cs="Tahoma"/>
              </w:rPr>
            </w:pPr>
            <w:r w:rsidRPr="00A018DF">
              <w:rPr>
                <w:rFonts w:cs="Tahoma"/>
              </w:rPr>
              <w:t>___________________________________________</w:t>
            </w:r>
          </w:p>
          <w:p w14:paraId="6C081EBC" w14:textId="77777777" w:rsidR="00AB790E" w:rsidRPr="00A018DF" w:rsidRDefault="00AB790E">
            <w:pPr>
              <w:pStyle w:val="BodyText0"/>
              <w:rPr>
                <w:rFonts w:cs="Tahoma"/>
              </w:rPr>
            </w:pPr>
            <w:r w:rsidRPr="00A018DF">
              <w:rPr>
                <w:rFonts w:cs="Tahoma"/>
              </w:rPr>
              <w:t>___________________________________________</w:t>
            </w:r>
          </w:p>
          <w:p w14:paraId="0E9009D0" w14:textId="77777777" w:rsidR="00AB790E" w:rsidRPr="00A018DF" w:rsidRDefault="00AB790E">
            <w:pPr>
              <w:pStyle w:val="BodyText0"/>
              <w:spacing w:after="0"/>
              <w:rPr>
                <w:rFonts w:cs="Tahoma"/>
              </w:rPr>
            </w:pPr>
          </w:p>
        </w:tc>
        <w:tc>
          <w:tcPr>
            <w:tcW w:w="4926" w:type="dxa"/>
          </w:tcPr>
          <w:p w14:paraId="46D51940" w14:textId="77777777" w:rsidR="00AB790E" w:rsidRPr="00A018DF" w:rsidRDefault="00AB790E">
            <w:pPr>
              <w:pStyle w:val="BodyText0"/>
              <w:rPr>
                <w:rFonts w:cs="Tahoma"/>
              </w:rPr>
            </w:pPr>
            <w:r w:rsidRPr="00A018DF">
              <w:rPr>
                <w:rFonts w:cs="Tahoma"/>
              </w:rPr>
              <w:t>ADDRESS:</w:t>
            </w:r>
            <w:r w:rsidRPr="00A018DF">
              <w:rPr>
                <w:rFonts w:cs="Tahoma"/>
              </w:rPr>
              <w:tab/>
              <w:t>______________________________</w:t>
            </w:r>
          </w:p>
          <w:p w14:paraId="783677ED" w14:textId="77777777" w:rsidR="00AB790E" w:rsidRPr="00A018DF" w:rsidRDefault="00AB790E">
            <w:pPr>
              <w:pStyle w:val="BodyText0"/>
              <w:rPr>
                <w:rFonts w:cs="Tahoma"/>
              </w:rPr>
            </w:pPr>
            <w:r w:rsidRPr="00A018DF">
              <w:rPr>
                <w:rFonts w:cs="Tahoma"/>
              </w:rPr>
              <w:t>___________________________________________</w:t>
            </w:r>
          </w:p>
          <w:p w14:paraId="5CA3AA78" w14:textId="77777777" w:rsidR="00AB790E" w:rsidRPr="00A018DF" w:rsidRDefault="00AB790E">
            <w:pPr>
              <w:pStyle w:val="BodyText0"/>
              <w:rPr>
                <w:rFonts w:cs="Tahoma"/>
              </w:rPr>
            </w:pPr>
            <w:r w:rsidRPr="00A018DF">
              <w:rPr>
                <w:rFonts w:cs="Tahoma"/>
              </w:rPr>
              <w:t>___________________________________________</w:t>
            </w:r>
          </w:p>
          <w:p w14:paraId="0DCFA2AD" w14:textId="77777777" w:rsidR="00AB790E" w:rsidRPr="00A018DF" w:rsidRDefault="00AB790E">
            <w:pPr>
              <w:pStyle w:val="BodyText0"/>
              <w:rPr>
                <w:rFonts w:cs="Tahoma"/>
              </w:rPr>
            </w:pPr>
          </w:p>
        </w:tc>
      </w:tr>
      <w:tr w:rsidR="00AB790E" w:rsidRPr="00A018DF" w14:paraId="5C5DAA8A" w14:textId="77777777" w:rsidTr="002273A9">
        <w:trPr>
          <w:cantSplit/>
        </w:trPr>
        <w:tc>
          <w:tcPr>
            <w:tcW w:w="4928" w:type="dxa"/>
          </w:tcPr>
          <w:p w14:paraId="34B271A0" w14:textId="77777777" w:rsidR="00AB790E" w:rsidRPr="00A018DF" w:rsidRDefault="00AB790E">
            <w:pPr>
              <w:tabs>
                <w:tab w:val="left" w:leader="underscore" w:pos="4536"/>
              </w:tabs>
              <w:rPr>
                <w:rFonts w:cs="Tahoma"/>
                <w:sz w:val="22"/>
              </w:rPr>
            </w:pPr>
            <w:r w:rsidRPr="00A018DF">
              <w:rPr>
                <w:rFonts w:cs="Tahoma"/>
                <w:sz w:val="22"/>
              </w:rPr>
              <w:t xml:space="preserve">BSB - NO: </w:t>
            </w:r>
            <w:r w:rsidRPr="00A018DF">
              <w:rPr>
                <w:rFonts w:cs="Tahoma"/>
                <w:sz w:val="22"/>
              </w:rPr>
              <w:tab/>
            </w:r>
          </w:p>
        </w:tc>
        <w:tc>
          <w:tcPr>
            <w:tcW w:w="4926" w:type="dxa"/>
          </w:tcPr>
          <w:p w14:paraId="3CBDE742" w14:textId="77777777" w:rsidR="00AB790E" w:rsidRPr="00A018DF" w:rsidRDefault="00AB790E">
            <w:pPr>
              <w:tabs>
                <w:tab w:val="left" w:leader="underscore" w:pos="4536"/>
              </w:tabs>
              <w:rPr>
                <w:rFonts w:cs="Tahoma"/>
                <w:sz w:val="22"/>
              </w:rPr>
            </w:pPr>
            <w:r w:rsidRPr="00A018DF">
              <w:rPr>
                <w:rFonts w:cs="Tahoma"/>
                <w:sz w:val="22"/>
              </w:rPr>
              <w:t xml:space="preserve">BSB - NO: </w:t>
            </w:r>
            <w:r w:rsidRPr="00A018DF">
              <w:rPr>
                <w:rFonts w:cs="Tahoma"/>
                <w:sz w:val="22"/>
              </w:rPr>
              <w:tab/>
            </w:r>
          </w:p>
        </w:tc>
      </w:tr>
      <w:tr w:rsidR="00AB790E" w:rsidRPr="00A018DF" w14:paraId="0C030459" w14:textId="77777777" w:rsidTr="002273A9">
        <w:trPr>
          <w:cantSplit/>
        </w:trPr>
        <w:tc>
          <w:tcPr>
            <w:tcW w:w="4928" w:type="dxa"/>
          </w:tcPr>
          <w:p w14:paraId="106448A0" w14:textId="77777777" w:rsidR="00AB790E" w:rsidRPr="00A018DF" w:rsidRDefault="00AB790E">
            <w:pPr>
              <w:tabs>
                <w:tab w:val="left" w:leader="underscore" w:pos="4536"/>
              </w:tabs>
              <w:rPr>
                <w:rFonts w:cs="Tahoma"/>
                <w:sz w:val="22"/>
              </w:rPr>
            </w:pPr>
          </w:p>
        </w:tc>
        <w:tc>
          <w:tcPr>
            <w:tcW w:w="4926" w:type="dxa"/>
          </w:tcPr>
          <w:p w14:paraId="7242E974" w14:textId="77777777" w:rsidR="00AB790E" w:rsidRPr="00A018DF" w:rsidRDefault="00AB790E">
            <w:pPr>
              <w:tabs>
                <w:tab w:val="left" w:leader="underscore" w:pos="4536"/>
              </w:tabs>
              <w:rPr>
                <w:rFonts w:cs="Tahoma"/>
                <w:sz w:val="22"/>
              </w:rPr>
            </w:pPr>
          </w:p>
        </w:tc>
      </w:tr>
      <w:tr w:rsidR="00AB790E" w:rsidRPr="00A018DF" w14:paraId="07DB0241" w14:textId="77777777" w:rsidTr="002273A9">
        <w:trPr>
          <w:cantSplit/>
        </w:trPr>
        <w:tc>
          <w:tcPr>
            <w:tcW w:w="4928" w:type="dxa"/>
          </w:tcPr>
          <w:p w14:paraId="6ACA91E3" w14:textId="77777777" w:rsidR="00AB790E" w:rsidRPr="00A018DF" w:rsidRDefault="00AB790E">
            <w:pPr>
              <w:tabs>
                <w:tab w:val="left" w:leader="underscore" w:pos="4536"/>
              </w:tabs>
              <w:rPr>
                <w:rFonts w:cs="Tahoma"/>
                <w:sz w:val="22"/>
              </w:rPr>
            </w:pPr>
          </w:p>
        </w:tc>
        <w:tc>
          <w:tcPr>
            <w:tcW w:w="4926" w:type="dxa"/>
          </w:tcPr>
          <w:p w14:paraId="784B9D35" w14:textId="77777777" w:rsidR="00AB790E" w:rsidRPr="00A018DF" w:rsidRDefault="00AB790E">
            <w:pPr>
              <w:tabs>
                <w:tab w:val="left" w:leader="underscore" w:pos="4536"/>
              </w:tabs>
              <w:rPr>
                <w:rFonts w:cs="Tahoma"/>
                <w:sz w:val="22"/>
              </w:rPr>
            </w:pPr>
          </w:p>
        </w:tc>
      </w:tr>
      <w:tr w:rsidR="00AB790E" w:rsidRPr="00A018DF" w14:paraId="40D58704" w14:textId="77777777" w:rsidTr="002273A9">
        <w:trPr>
          <w:cantSplit/>
        </w:trPr>
        <w:tc>
          <w:tcPr>
            <w:tcW w:w="4928" w:type="dxa"/>
          </w:tcPr>
          <w:p w14:paraId="77F21ECC" w14:textId="77777777" w:rsidR="00AB790E" w:rsidRPr="00A018DF" w:rsidRDefault="00AB790E">
            <w:pPr>
              <w:tabs>
                <w:tab w:val="left" w:leader="underscore" w:pos="4536"/>
              </w:tabs>
              <w:rPr>
                <w:rFonts w:cs="Tahoma"/>
                <w:sz w:val="22"/>
              </w:rPr>
            </w:pPr>
            <w:r w:rsidRPr="00A018DF">
              <w:rPr>
                <w:rFonts w:cs="Tahoma"/>
                <w:sz w:val="22"/>
              </w:rPr>
              <w:t xml:space="preserve">A/C NO: </w:t>
            </w:r>
            <w:r w:rsidRPr="00A018DF">
              <w:rPr>
                <w:rFonts w:cs="Tahoma"/>
                <w:sz w:val="22"/>
              </w:rPr>
              <w:tab/>
            </w:r>
          </w:p>
        </w:tc>
        <w:tc>
          <w:tcPr>
            <w:tcW w:w="4926" w:type="dxa"/>
          </w:tcPr>
          <w:p w14:paraId="1E94783D" w14:textId="77777777" w:rsidR="00AB790E" w:rsidRPr="00A018DF" w:rsidRDefault="00AB790E">
            <w:pPr>
              <w:tabs>
                <w:tab w:val="left" w:leader="underscore" w:pos="4536"/>
              </w:tabs>
              <w:rPr>
                <w:rFonts w:cs="Tahoma"/>
                <w:sz w:val="22"/>
              </w:rPr>
            </w:pPr>
            <w:r w:rsidRPr="00A018DF">
              <w:rPr>
                <w:rFonts w:cs="Tahoma"/>
                <w:sz w:val="22"/>
              </w:rPr>
              <w:t xml:space="preserve">A/C NO: </w:t>
            </w:r>
            <w:r w:rsidRPr="00A018DF">
              <w:rPr>
                <w:rFonts w:cs="Tahoma"/>
                <w:sz w:val="22"/>
              </w:rPr>
              <w:tab/>
            </w:r>
          </w:p>
        </w:tc>
      </w:tr>
      <w:tr w:rsidR="00AB790E" w:rsidRPr="00A018DF" w14:paraId="05EA810D" w14:textId="77777777" w:rsidTr="002273A9">
        <w:trPr>
          <w:cantSplit/>
        </w:trPr>
        <w:tc>
          <w:tcPr>
            <w:tcW w:w="4928" w:type="dxa"/>
          </w:tcPr>
          <w:p w14:paraId="5AA96989" w14:textId="77777777" w:rsidR="00AB790E" w:rsidRPr="00A018DF" w:rsidRDefault="00AB790E">
            <w:pPr>
              <w:tabs>
                <w:tab w:val="left" w:leader="underscore" w:pos="4536"/>
              </w:tabs>
              <w:rPr>
                <w:rFonts w:cs="Tahoma"/>
                <w:sz w:val="22"/>
              </w:rPr>
            </w:pPr>
          </w:p>
        </w:tc>
        <w:tc>
          <w:tcPr>
            <w:tcW w:w="4926" w:type="dxa"/>
          </w:tcPr>
          <w:p w14:paraId="304298BE" w14:textId="77777777" w:rsidR="00AB790E" w:rsidRPr="00A018DF" w:rsidRDefault="00AB790E">
            <w:pPr>
              <w:tabs>
                <w:tab w:val="left" w:leader="underscore" w:pos="4536"/>
              </w:tabs>
              <w:rPr>
                <w:rFonts w:cs="Tahoma"/>
                <w:sz w:val="22"/>
              </w:rPr>
            </w:pPr>
          </w:p>
        </w:tc>
      </w:tr>
      <w:tr w:rsidR="00AB790E" w:rsidRPr="00A018DF" w14:paraId="50588F5A" w14:textId="77777777" w:rsidTr="002273A9">
        <w:trPr>
          <w:cantSplit/>
        </w:trPr>
        <w:tc>
          <w:tcPr>
            <w:tcW w:w="4928" w:type="dxa"/>
          </w:tcPr>
          <w:p w14:paraId="106582E7" w14:textId="77777777" w:rsidR="00AB790E" w:rsidRPr="00A018DF" w:rsidRDefault="00AB790E">
            <w:pPr>
              <w:tabs>
                <w:tab w:val="left" w:leader="underscore" w:pos="4536"/>
              </w:tabs>
              <w:rPr>
                <w:rFonts w:cs="Tahoma"/>
                <w:sz w:val="22"/>
              </w:rPr>
            </w:pPr>
          </w:p>
        </w:tc>
        <w:tc>
          <w:tcPr>
            <w:tcW w:w="4926" w:type="dxa"/>
          </w:tcPr>
          <w:p w14:paraId="215B8DB8" w14:textId="77777777" w:rsidR="00AB790E" w:rsidRPr="00A018DF" w:rsidRDefault="00AB790E">
            <w:pPr>
              <w:tabs>
                <w:tab w:val="left" w:leader="underscore" w:pos="4536"/>
              </w:tabs>
              <w:rPr>
                <w:rFonts w:cs="Tahoma"/>
                <w:sz w:val="22"/>
              </w:rPr>
            </w:pPr>
          </w:p>
        </w:tc>
      </w:tr>
      <w:tr w:rsidR="00AB790E" w:rsidRPr="00A018DF" w14:paraId="15C0D3AC" w14:textId="77777777" w:rsidTr="002273A9">
        <w:trPr>
          <w:cantSplit/>
        </w:trPr>
        <w:tc>
          <w:tcPr>
            <w:tcW w:w="4928" w:type="dxa"/>
          </w:tcPr>
          <w:p w14:paraId="708062C8" w14:textId="77777777" w:rsidR="00AB790E" w:rsidRPr="00A018DF" w:rsidRDefault="00AB790E">
            <w:pPr>
              <w:tabs>
                <w:tab w:val="left" w:leader="underscore" w:pos="4536"/>
              </w:tabs>
              <w:rPr>
                <w:rFonts w:cs="Tahoma"/>
                <w:sz w:val="22"/>
              </w:rPr>
            </w:pPr>
            <w:r w:rsidRPr="00A018DF">
              <w:rPr>
                <w:rFonts w:cs="Tahoma"/>
                <w:sz w:val="22"/>
              </w:rPr>
              <w:t>AMOUNT: $</w:t>
            </w:r>
            <w:r w:rsidRPr="00A018DF">
              <w:rPr>
                <w:rFonts w:cs="Tahoma"/>
                <w:sz w:val="22"/>
              </w:rPr>
              <w:tab/>
            </w:r>
          </w:p>
        </w:tc>
        <w:tc>
          <w:tcPr>
            <w:tcW w:w="4926" w:type="dxa"/>
          </w:tcPr>
          <w:p w14:paraId="085A92DD" w14:textId="77777777" w:rsidR="00AB790E" w:rsidRPr="00A018DF" w:rsidRDefault="00AB790E">
            <w:pPr>
              <w:tabs>
                <w:tab w:val="left" w:leader="underscore" w:pos="4536"/>
              </w:tabs>
              <w:rPr>
                <w:rFonts w:cs="Tahoma"/>
                <w:sz w:val="22"/>
              </w:rPr>
            </w:pPr>
            <w:r w:rsidRPr="00A018DF">
              <w:rPr>
                <w:rFonts w:cs="Tahoma"/>
                <w:sz w:val="22"/>
              </w:rPr>
              <w:t>AMOUNT: $</w:t>
            </w:r>
            <w:r w:rsidRPr="00A018DF">
              <w:rPr>
                <w:rFonts w:cs="Tahoma"/>
                <w:sz w:val="22"/>
              </w:rPr>
              <w:tab/>
            </w:r>
          </w:p>
        </w:tc>
      </w:tr>
      <w:tr w:rsidR="00AB790E" w:rsidRPr="00A018DF" w14:paraId="50290882" w14:textId="77777777" w:rsidTr="002273A9">
        <w:trPr>
          <w:cantSplit/>
        </w:trPr>
        <w:tc>
          <w:tcPr>
            <w:tcW w:w="4928" w:type="dxa"/>
          </w:tcPr>
          <w:p w14:paraId="2185277B" w14:textId="77777777" w:rsidR="00AB790E" w:rsidRPr="00A018DF" w:rsidRDefault="00AB790E">
            <w:pPr>
              <w:tabs>
                <w:tab w:val="left" w:leader="underscore" w:pos="4536"/>
              </w:tabs>
              <w:rPr>
                <w:rFonts w:cs="Tahoma"/>
                <w:sz w:val="22"/>
              </w:rPr>
            </w:pPr>
          </w:p>
        </w:tc>
        <w:tc>
          <w:tcPr>
            <w:tcW w:w="4926" w:type="dxa"/>
          </w:tcPr>
          <w:p w14:paraId="0C4863CB" w14:textId="77777777" w:rsidR="00AB790E" w:rsidRPr="00A018DF" w:rsidRDefault="00AB790E">
            <w:pPr>
              <w:tabs>
                <w:tab w:val="left" w:leader="underscore" w:pos="4536"/>
              </w:tabs>
              <w:rPr>
                <w:rFonts w:cs="Tahoma"/>
                <w:sz w:val="22"/>
              </w:rPr>
            </w:pPr>
          </w:p>
        </w:tc>
      </w:tr>
      <w:tr w:rsidR="00AB790E" w:rsidRPr="00A018DF" w14:paraId="21C4DD9C" w14:textId="77777777" w:rsidTr="002273A9">
        <w:trPr>
          <w:cantSplit/>
        </w:trPr>
        <w:tc>
          <w:tcPr>
            <w:tcW w:w="4928" w:type="dxa"/>
          </w:tcPr>
          <w:p w14:paraId="5138520B" w14:textId="77777777" w:rsidR="00AB790E" w:rsidRPr="00A018DF" w:rsidRDefault="00AB790E">
            <w:pPr>
              <w:tabs>
                <w:tab w:val="left" w:leader="underscore" w:pos="4536"/>
              </w:tabs>
              <w:rPr>
                <w:rFonts w:cs="Tahoma"/>
                <w:sz w:val="22"/>
              </w:rPr>
            </w:pPr>
          </w:p>
        </w:tc>
        <w:tc>
          <w:tcPr>
            <w:tcW w:w="4926" w:type="dxa"/>
          </w:tcPr>
          <w:p w14:paraId="78B062A2" w14:textId="77777777" w:rsidR="00AB790E" w:rsidRPr="00A018DF" w:rsidRDefault="00AB790E">
            <w:pPr>
              <w:tabs>
                <w:tab w:val="left" w:leader="underscore" w:pos="4536"/>
              </w:tabs>
              <w:rPr>
                <w:rFonts w:cs="Tahoma"/>
                <w:sz w:val="22"/>
              </w:rPr>
            </w:pPr>
          </w:p>
        </w:tc>
      </w:tr>
    </w:tbl>
    <w:p w14:paraId="18766DC9" w14:textId="77777777" w:rsidR="00AB790E" w:rsidRPr="00A018DF" w:rsidRDefault="00AB790E">
      <w:pPr>
        <w:rPr>
          <w:rFonts w:ascii="Arial" w:hAnsi="Arial" w:cs="Arial"/>
          <w:sz w:val="22"/>
        </w:rPr>
      </w:pPr>
    </w:p>
    <w:p w14:paraId="125E6FC5" w14:textId="77777777" w:rsidR="00AB790E" w:rsidRPr="00A018DF" w:rsidRDefault="00AB790E">
      <w:pPr>
        <w:pStyle w:val="Heading2"/>
      </w:pPr>
      <w:r w:rsidRPr="00A018DF">
        <w:rPr>
          <w:rFonts w:ascii="Arial" w:hAnsi="Arial"/>
        </w:rPr>
        <w:br w:type="page"/>
      </w:r>
      <w:bookmarkStart w:id="1108" w:name="_Hlt26785469"/>
      <w:bookmarkStart w:id="1109" w:name="Form_Staff_Appraisal"/>
      <w:bookmarkStart w:id="1110" w:name="_Toc181673126"/>
      <w:bookmarkStart w:id="1111" w:name="_Toc182972100"/>
      <w:bookmarkStart w:id="1112" w:name="_Toc234998253"/>
      <w:bookmarkStart w:id="1113" w:name="_Toc245885304"/>
      <w:bookmarkStart w:id="1114" w:name="_Toc245885628"/>
      <w:bookmarkStart w:id="1115" w:name="_Toc87600728"/>
      <w:bookmarkEnd w:id="1108"/>
      <w:r w:rsidRPr="00A018DF">
        <w:lastRenderedPageBreak/>
        <w:t>Employee appraisal sheet</w:t>
      </w:r>
      <w:bookmarkEnd w:id="1109"/>
      <w:r w:rsidRPr="00A018DF">
        <w:t>*</w:t>
      </w:r>
      <w:bookmarkEnd w:id="1110"/>
      <w:bookmarkEnd w:id="1111"/>
      <w:bookmarkEnd w:id="1112"/>
      <w:bookmarkEnd w:id="1113"/>
      <w:bookmarkEnd w:id="1114"/>
      <w:bookmarkEnd w:id="1115"/>
    </w:p>
    <w:p w14:paraId="33C24A5C" w14:textId="32D538E4" w:rsidR="00AB790E" w:rsidRPr="00A018DF" w:rsidRDefault="00AB790E" w:rsidP="002273A9">
      <w:pPr>
        <w:pStyle w:val="LetterHeading"/>
        <w:jc w:val="center"/>
      </w:pPr>
      <w:r w:rsidRPr="00A018DF">
        <w:t>EMPLOYEE APPRAISAL SHEET*</w:t>
      </w:r>
    </w:p>
    <w:p w14:paraId="3FAB68A3" w14:textId="77777777" w:rsidR="00AB790E" w:rsidRPr="00A018DF" w:rsidRDefault="00AB790E" w:rsidP="002273A9">
      <w:pPr>
        <w:pStyle w:val="LetterBodyText"/>
        <w:keepNext/>
      </w:pPr>
    </w:p>
    <w:tbl>
      <w:tblPr>
        <w:tblW w:w="11001" w:type="dxa"/>
        <w:tblInd w:w="-577" w:type="dxa"/>
        <w:tblLayout w:type="fixed"/>
        <w:tblCellMar>
          <w:left w:w="107" w:type="dxa"/>
          <w:right w:w="107" w:type="dxa"/>
        </w:tblCellMar>
        <w:tblLook w:val="0000" w:firstRow="0" w:lastRow="0" w:firstColumn="0" w:lastColumn="0" w:noHBand="0" w:noVBand="0"/>
      </w:tblPr>
      <w:tblGrid>
        <w:gridCol w:w="2451"/>
        <w:gridCol w:w="1767"/>
        <w:gridCol w:w="1767"/>
        <w:gridCol w:w="1653"/>
        <w:gridCol w:w="1710"/>
        <w:gridCol w:w="1653"/>
      </w:tblGrid>
      <w:tr w:rsidR="00AB790E" w:rsidRPr="00A018DF" w14:paraId="5C3DC046" w14:textId="77777777" w:rsidTr="00A42934">
        <w:trPr>
          <w:cantSplit/>
          <w:trHeight w:val="1058"/>
          <w:tblHeader/>
        </w:trPr>
        <w:tc>
          <w:tcPr>
            <w:tcW w:w="2451" w:type="dxa"/>
            <w:tcBorders>
              <w:top w:val="single" w:sz="6" w:space="0" w:color="auto"/>
              <w:left w:val="single" w:sz="6" w:space="0" w:color="auto"/>
              <w:bottom w:val="single" w:sz="6" w:space="0" w:color="auto"/>
              <w:right w:val="single" w:sz="6" w:space="0" w:color="auto"/>
            </w:tcBorders>
          </w:tcPr>
          <w:p w14:paraId="2DDA1E6A" w14:textId="77777777" w:rsidR="00AB790E" w:rsidRPr="00A018DF" w:rsidRDefault="00AB790E" w:rsidP="00A42934">
            <w:pPr>
              <w:pStyle w:val="TableSubHeading"/>
            </w:pPr>
          </w:p>
        </w:tc>
        <w:tc>
          <w:tcPr>
            <w:tcW w:w="1767" w:type="dxa"/>
            <w:tcBorders>
              <w:top w:val="single" w:sz="6" w:space="0" w:color="auto"/>
              <w:left w:val="single" w:sz="6" w:space="0" w:color="auto"/>
              <w:bottom w:val="single" w:sz="6" w:space="0" w:color="auto"/>
              <w:right w:val="single" w:sz="6" w:space="0" w:color="auto"/>
            </w:tcBorders>
          </w:tcPr>
          <w:p w14:paraId="23CDA33F" w14:textId="77777777" w:rsidR="00AB790E" w:rsidRPr="00A018DF" w:rsidRDefault="00AB790E" w:rsidP="00A42934">
            <w:pPr>
              <w:pStyle w:val="TableSubHeading"/>
              <w:jc w:val="center"/>
            </w:pPr>
            <w:r w:rsidRPr="00A018DF">
              <w:t>Unsatisfactory Performance</w:t>
            </w:r>
          </w:p>
        </w:tc>
        <w:tc>
          <w:tcPr>
            <w:tcW w:w="1767" w:type="dxa"/>
            <w:tcBorders>
              <w:top w:val="single" w:sz="6" w:space="0" w:color="auto"/>
              <w:left w:val="single" w:sz="6" w:space="0" w:color="auto"/>
              <w:bottom w:val="single" w:sz="6" w:space="0" w:color="auto"/>
              <w:right w:val="single" w:sz="6" w:space="0" w:color="auto"/>
            </w:tcBorders>
          </w:tcPr>
          <w:p w14:paraId="22FC8074" w14:textId="77777777" w:rsidR="00AB790E" w:rsidRPr="00A018DF" w:rsidRDefault="00AB790E" w:rsidP="00A42934">
            <w:pPr>
              <w:pStyle w:val="TableSubHeading"/>
              <w:jc w:val="center"/>
            </w:pPr>
            <w:r w:rsidRPr="00A018DF">
              <w:t>Occasionally performing below job requirements</w:t>
            </w:r>
          </w:p>
        </w:tc>
        <w:tc>
          <w:tcPr>
            <w:tcW w:w="1653" w:type="dxa"/>
            <w:tcBorders>
              <w:top w:val="single" w:sz="6" w:space="0" w:color="auto"/>
              <w:left w:val="single" w:sz="6" w:space="0" w:color="auto"/>
              <w:bottom w:val="single" w:sz="6" w:space="0" w:color="auto"/>
              <w:right w:val="single" w:sz="6" w:space="0" w:color="auto"/>
            </w:tcBorders>
          </w:tcPr>
          <w:p w14:paraId="4BD8B071" w14:textId="77777777" w:rsidR="00AB790E" w:rsidRPr="00A018DF" w:rsidRDefault="00AB790E" w:rsidP="00A42934">
            <w:pPr>
              <w:pStyle w:val="TableSubHeading"/>
              <w:jc w:val="center"/>
            </w:pPr>
            <w:r w:rsidRPr="00A018DF">
              <w:t>Meeting job requirements</w:t>
            </w:r>
          </w:p>
        </w:tc>
        <w:tc>
          <w:tcPr>
            <w:tcW w:w="1710" w:type="dxa"/>
            <w:tcBorders>
              <w:top w:val="single" w:sz="6" w:space="0" w:color="auto"/>
              <w:left w:val="single" w:sz="6" w:space="0" w:color="auto"/>
              <w:bottom w:val="single" w:sz="6" w:space="0" w:color="auto"/>
              <w:right w:val="single" w:sz="6" w:space="0" w:color="auto"/>
            </w:tcBorders>
          </w:tcPr>
          <w:p w14:paraId="52F5B1C5" w14:textId="77777777" w:rsidR="00AB790E" w:rsidRPr="00A018DF" w:rsidRDefault="00AB790E" w:rsidP="00A42934">
            <w:pPr>
              <w:pStyle w:val="TableSubHeading"/>
              <w:jc w:val="center"/>
            </w:pPr>
            <w:r w:rsidRPr="00A018DF">
              <w:t>Occasionally exceeding job requirements</w:t>
            </w:r>
          </w:p>
        </w:tc>
        <w:tc>
          <w:tcPr>
            <w:tcW w:w="1653" w:type="dxa"/>
            <w:tcBorders>
              <w:top w:val="single" w:sz="6" w:space="0" w:color="auto"/>
              <w:left w:val="single" w:sz="6" w:space="0" w:color="auto"/>
              <w:bottom w:val="single" w:sz="6" w:space="0" w:color="auto"/>
              <w:right w:val="single" w:sz="6" w:space="0" w:color="auto"/>
            </w:tcBorders>
          </w:tcPr>
          <w:p w14:paraId="36B1C0C9" w14:textId="77777777" w:rsidR="00AB790E" w:rsidRPr="00A018DF" w:rsidRDefault="00AB790E" w:rsidP="00A42934">
            <w:pPr>
              <w:pStyle w:val="TableSubHeading"/>
              <w:jc w:val="center"/>
            </w:pPr>
            <w:r w:rsidRPr="00A018DF">
              <w:t>Consistently exceeding job requirements</w:t>
            </w:r>
          </w:p>
        </w:tc>
      </w:tr>
      <w:tr w:rsidR="00AB790E" w:rsidRPr="00A018DF" w14:paraId="281EFAB6" w14:textId="77777777" w:rsidTr="00A42934">
        <w:trPr>
          <w:cantSplit/>
          <w:tblHeader/>
        </w:trPr>
        <w:tc>
          <w:tcPr>
            <w:tcW w:w="2451" w:type="dxa"/>
            <w:tcBorders>
              <w:top w:val="single" w:sz="6" w:space="0" w:color="auto"/>
              <w:left w:val="single" w:sz="6" w:space="0" w:color="auto"/>
              <w:bottom w:val="single" w:sz="6" w:space="0" w:color="auto"/>
              <w:right w:val="single" w:sz="6" w:space="0" w:color="auto"/>
            </w:tcBorders>
          </w:tcPr>
          <w:p w14:paraId="480634CA" w14:textId="77777777" w:rsidR="00AB790E" w:rsidRPr="00A018DF" w:rsidRDefault="00AB790E" w:rsidP="00A42934">
            <w:pPr>
              <w:pStyle w:val="TableSubHeading"/>
            </w:pPr>
          </w:p>
        </w:tc>
        <w:tc>
          <w:tcPr>
            <w:tcW w:w="1767" w:type="dxa"/>
            <w:tcBorders>
              <w:top w:val="single" w:sz="6" w:space="0" w:color="auto"/>
              <w:left w:val="single" w:sz="6" w:space="0" w:color="auto"/>
              <w:bottom w:val="single" w:sz="6" w:space="0" w:color="auto"/>
              <w:right w:val="single" w:sz="6" w:space="0" w:color="auto"/>
            </w:tcBorders>
          </w:tcPr>
          <w:p w14:paraId="312410C9" w14:textId="77777777" w:rsidR="00AB790E" w:rsidRPr="00A018DF" w:rsidRDefault="00AB790E" w:rsidP="00A42934">
            <w:pPr>
              <w:pStyle w:val="TableSubHeading"/>
              <w:jc w:val="center"/>
            </w:pPr>
            <w:r w:rsidRPr="00A018DF">
              <w:t>1</w:t>
            </w:r>
          </w:p>
        </w:tc>
        <w:tc>
          <w:tcPr>
            <w:tcW w:w="1767" w:type="dxa"/>
            <w:tcBorders>
              <w:top w:val="single" w:sz="6" w:space="0" w:color="auto"/>
              <w:left w:val="single" w:sz="6" w:space="0" w:color="auto"/>
              <w:bottom w:val="single" w:sz="6" w:space="0" w:color="auto"/>
              <w:right w:val="single" w:sz="6" w:space="0" w:color="auto"/>
            </w:tcBorders>
          </w:tcPr>
          <w:p w14:paraId="4FA4BBF8" w14:textId="77777777" w:rsidR="00AB790E" w:rsidRPr="00A018DF" w:rsidRDefault="00AB790E" w:rsidP="00A42934">
            <w:pPr>
              <w:pStyle w:val="TableSubHeading"/>
              <w:jc w:val="center"/>
            </w:pPr>
            <w:r w:rsidRPr="00A018DF">
              <w:t>2</w:t>
            </w:r>
          </w:p>
        </w:tc>
        <w:tc>
          <w:tcPr>
            <w:tcW w:w="1653" w:type="dxa"/>
            <w:tcBorders>
              <w:top w:val="single" w:sz="6" w:space="0" w:color="auto"/>
              <w:left w:val="single" w:sz="6" w:space="0" w:color="auto"/>
              <w:bottom w:val="single" w:sz="6" w:space="0" w:color="auto"/>
              <w:right w:val="single" w:sz="6" w:space="0" w:color="auto"/>
            </w:tcBorders>
          </w:tcPr>
          <w:p w14:paraId="7DCC07D6" w14:textId="77777777" w:rsidR="00AB790E" w:rsidRPr="00A018DF" w:rsidRDefault="00AB790E" w:rsidP="00A42934">
            <w:pPr>
              <w:pStyle w:val="TableSubHeading"/>
              <w:jc w:val="center"/>
            </w:pPr>
            <w:r w:rsidRPr="00A018DF">
              <w:t>3</w:t>
            </w:r>
          </w:p>
        </w:tc>
        <w:tc>
          <w:tcPr>
            <w:tcW w:w="1710" w:type="dxa"/>
            <w:tcBorders>
              <w:top w:val="single" w:sz="6" w:space="0" w:color="auto"/>
              <w:left w:val="single" w:sz="6" w:space="0" w:color="auto"/>
              <w:bottom w:val="single" w:sz="6" w:space="0" w:color="auto"/>
              <w:right w:val="single" w:sz="6" w:space="0" w:color="auto"/>
            </w:tcBorders>
          </w:tcPr>
          <w:p w14:paraId="1755886B" w14:textId="77777777" w:rsidR="00AB790E" w:rsidRPr="00A018DF" w:rsidRDefault="00AB790E" w:rsidP="00A42934">
            <w:pPr>
              <w:pStyle w:val="TableSubHeading"/>
              <w:jc w:val="center"/>
            </w:pPr>
            <w:r w:rsidRPr="00A018DF">
              <w:t>4</w:t>
            </w:r>
          </w:p>
        </w:tc>
        <w:tc>
          <w:tcPr>
            <w:tcW w:w="1653" w:type="dxa"/>
            <w:tcBorders>
              <w:top w:val="single" w:sz="6" w:space="0" w:color="auto"/>
              <w:left w:val="single" w:sz="6" w:space="0" w:color="auto"/>
              <w:bottom w:val="single" w:sz="6" w:space="0" w:color="auto"/>
              <w:right w:val="single" w:sz="6" w:space="0" w:color="auto"/>
            </w:tcBorders>
          </w:tcPr>
          <w:p w14:paraId="475F2519" w14:textId="77777777" w:rsidR="00AB790E" w:rsidRPr="00A018DF" w:rsidRDefault="00AB790E" w:rsidP="00A42934">
            <w:pPr>
              <w:pStyle w:val="TableSubHeading"/>
              <w:jc w:val="center"/>
            </w:pPr>
            <w:r w:rsidRPr="00A018DF">
              <w:t>5</w:t>
            </w:r>
          </w:p>
        </w:tc>
      </w:tr>
      <w:tr w:rsidR="00A42934" w:rsidRPr="00A018DF" w14:paraId="7520923E" w14:textId="77777777" w:rsidTr="002273A9">
        <w:trPr>
          <w:cantSplit/>
        </w:trPr>
        <w:tc>
          <w:tcPr>
            <w:tcW w:w="11001" w:type="dxa"/>
            <w:gridSpan w:val="6"/>
            <w:tcBorders>
              <w:top w:val="single" w:sz="6" w:space="0" w:color="auto"/>
              <w:left w:val="single" w:sz="6" w:space="0" w:color="auto"/>
              <w:bottom w:val="single" w:sz="6" w:space="0" w:color="auto"/>
              <w:right w:val="single" w:sz="6" w:space="0" w:color="auto"/>
            </w:tcBorders>
          </w:tcPr>
          <w:p w14:paraId="6D126103" w14:textId="563DD8F7" w:rsidR="00A42934" w:rsidRPr="00A018DF" w:rsidRDefault="00A42934" w:rsidP="00A42934">
            <w:pPr>
              <w:pStyle w:val="TableText"/>
              <w:keepNext/>
              <w:rPr>
                <w:b/>
              </w:rPr>
            </w:pPr>
            <w:r w:rsidRPr="00A018DF">
              <w:rPr>
                <w:b/>
              </w:rPr>
              <w:t>PERSONAL CHARACTERISTICS</w:t>
            </w:r>
          </w:p>
        </w:tc>
      </w:tr>
      <w:tr w:rsidR="00AB790E" w:rsidRPr="00A018DF" w14:paraId="662884FA" w14:textId="77777777">
        <w:trPr>
          <w:cantSplit/>
        </w:trPr>
        <w:tc>
          <w:tcPr>
            <w:tcW w:w="2451" w:type="dxa"/>
            <w:tcBorders>
              <w:top w:val="single" w:sz="6" w:space="0" w:color="auto"/>
              <w:left w:val="single" w:sz="6" w:space="0" w:color="auto"/>
              <w:bottom w:val="single" w:sz="6" w:space="0" w:color="auto"/>
              <w:right w:val="single" w:sz="6" w:space="0" w:color="auto"/>
            </w:tcBorders>
          </w:tcPr>
          <w:p w14:paraId="7D9752ED" w14:textId="77777777" w:rsidR="00AB790E" w:rsidRPr="00A018DF" w:rsidRDefault="00AB790E" w:rsidP="00A42934">
            <w:pPr>
              <w:pStyle w:val="TableText"/>
            </w:pPr>
            <w:r w:rsidRPr="00A018DF">
              <w:t>Dress</w:t>
            </w:r>
          </w:p>
        </w:tc>
        <w:tc>
          <w:tcPr>
            <w:tcW w:w="1767" w:type="dxa"/>
            <w:tcBorders>
              <w:top w:val="single" w:sz="6" w:space="0" w:color="auto"/>
              <w:left w:val="single" w:sz="6" w:space="0" w:color="auto"/>
              <w:bottom w:val="single" w:sz="6" w:space="0" w:color="auto"/>
              <w:right w:val="single" w:sz="6" w:space="0" w:color="auto"/>
            </w:tcBorders>
          </w:tcPr>
          <w:p w14:paraId="3155386C"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2D62577C"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30C2F821"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42B5D9C9"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5570DF04" w14:textId="77777777" w:rsidR="00AB790E" w:rsidRPr="00A018DF" w:rsidRDefault="00AB790E" w:rsidP="00A42934">
            <w:pPr>
              <w:pStyle w:val="TableText"/>
            </w:pPr>
          </w:p>
        </w:tc>
      </w:tr>
      <w:tr w:rsidR="00AB790E" w:rsidRPr="00A018DF" w14:paraId="4689D561" w14:textId="77777777">
        <w:trPr>
          <w:cantSplit/>
        </w:trPr>
        <w:tc>
          <w:tcPr>
            <w:tcW w:w="2451" w:type="dxa"/>
            <w:tcBorders>
              <w:top w:val="single" w:sz="6" w:space="0" w:color="auto"/>
              <w:left w:val="single" w:sz="6" w:space="0" w:color="auto"/>
              <w:bottom w:val="single" w:sz="6" w:space="0" w:color="auto"/>
              <w:right w:val="single" w:sz="6" w:space="0" w:color="auto"/>
            </w:tcBorders>
          </w:tcPr>
          <w:p w14:paraId="3B825392" w14:textId="77777777" w:rsidR="00AB790E" w:rsidRPr="00A018DF" w:rsidRDefault="00AB790E" w:rsidP="00A42934">
            <w:pPr>
              <w:pStyle w:val="TableText"/>
            </w:pPr>
            <w:r w:rsidRPr="00A018DF">
              <w:t>Punctuality</w:t>
            </w:r>
          </w:p>
        </w:tc>
        <w:tc>
          <w:tcPr>
            <w:tcW w:w="1767" w:type="dxa"/>
            <w:tcBorders>
              <w:top w:val="single" w:sz="6" w:space="0" w:color="auto"/>
              <w:left w:val="single" w:sz="6" w:space="0" w:color="auto"/>
              <w:bottom w:val="single" w:sz="6" w:space="0" w:color="auto"/>
              <w:right w:val="single" w:sz="6" w:space="0" w:color="auto"/>
            </w:tcBorders>
          </w:tcPr>
          <w:p w14:paraId="11CCDF55"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7BA08ACE"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58F9F340"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07F5C62E"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7AC083B6" w14:textId="77777777" w:rsidR="00AB790E" w:rsidRPr="00A018DF" w:rsidRDefault="00AB790E" w:rsidP="00A42934">
            <w:pPr>
              <w:pStyle w:val="TableText"/>
            </w:pPr>
          </w:p>
        </w:tc>
      </w:tr>
      <w:tr w:rsidR="00AB790E" w:rsidRPr="00A018DF" w14:paraId="6025A94F" w14:textId="77777777">
        <w:trPr>
          <w:cantSplit/>
        </w:trPr>
        <w:tc>
          <w:tcPr>
            <w:tcW w:w="2451" w:type="dxa"/>
            <w:tcBorders>
              <w:top w:val="single" w:sz="6" w:space="0" w:color="auto"/>
              <w:left w:val="single" w:sz="6" w:space="0" w:color="auto"/>
              <w:bottom w:val="single" w:sz="6" w:space="0" w:color="auto"/>
              <w:right w:val="single" w:sz="6" w:space="0" w:color="auto"/>
            </w:tcBorders>
          </w:tcPr>
          <w:p w14:paraId="30CBB23F" w14:textId="77777777" w:rsidR="00AB790E" w:rsidRPr="00A018DF" w:rsidRDefault="00AB790E" w:rsidP="00A42934">
            <w:pPr>
              <w:pStyle w:val="TableText"/>
            </w:pPr>
            <w:r w:rsidRPr="00A018DF">
              <w:t>Willing to undertake professional development</w:t>
            </w:r>
          </w:p>
        </w:tc>
        <w:tc>
          <w:tcPr>
            <w:tcW w:w="1767" w:type="dxa"/>
            <w:tcBorders>
              <w:top w:val="single" w:sz="6" w:space="0" w:color="auto"/>
              <w:left w:val="single" w:sz="6" w:space="0" w:color="auto"/>
              <w:bottom w:val="single" w:sz="6" w:space="0" w:color="auto"/>
              <w:right w:val="single" w:sz="6" w:space="0" w:color="auto"/>
            </w:tcBorders>
          </w:tcPr>
          <w:p w14:paraId="1181E3B8"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3F09D299"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76E11FBB"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358B3535"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3884F7DD" w14:textId="77777777" w:rsidR="00AB790E" w:rsidRPr="00A018DF" w:rsidRDefault="00AB790E" w:rsidP="00A42934">
            <w:pPr>
              <w:pStyle w:val="TableText"/>
            </w:pPr>
          </w:p>
        </w:tc>
      </w:tr>
      <w:tr w:rsidR="00AB790E" w:rsidRPr="00A018DF" w14:paraId="2995924F" w14:textId="77777777">
        <w:trPr>
          <w:cantSplit/>
        </w:trPr>
        <w:tc>
          <w:tcPr>
            <w:tcW w:w="2451" w:type="dxa"/>
            <w:tcBorders>
              <w:top w:val="single" w:sz="6" w:space="0" w:color="auto"/>
              <w:left w:val="single" w:sz="6" w:space="0" w:color="auto"/>
              <w:bottom w:val="single" w:sz="6" w:space="0" w:color="auto"/>
              <w:right w:val="single" w:sz="6" w:space="0" w:color="auto"/>
            </w:tcBorders>
          </w:tcPr>
          <w:p w14:paraId="1FDD153E" w14:textId="77777777" w:rsidR="00AB790E" w:rsidRPr="00A018DF" w:rsidRDefault="00AB790E" w:rsidP="00A42934">
            <w:pPr>
              <w:pStyle w:val="TableText"/>
            </w:pPr>
            <w:r w:rsidRPr="00A018DF">
              <w:t>Communication skills</w:t>
            </w:r>
          </w:p>
        </w:tc>
        <w:tc>
          <w:tcPr>
            <w:tcW w:w="1767" w:type="dxa"/>
            <w:tcBorders>
              <w:top w:val="single" w:sz="6" w:space="0" w:color="auto"/>
              <w:left w:val="single" w:sz="6" w:space="0" w:color="auto"/>
              <w:bottom w:val="single" w:sz="6" w:space="0" w:color="auto"/>
              <w:right w:val="single" w:sz="6" w:space="0" w:color="auto"/>
            </w:tcBorders>
          </w:tcPr>
          <w:p w14:paraId="7F84A152"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1E2DB0AA"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59DF368F"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633CECC1"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33539C07" w14:textId="77777777" w:rsidR="00AB790E" w:rsidRPr="00A018DF" w:rsidRDefault="00AB790E" w:rsidP="00A42934">
            <w:pPr>
              <w:pStyle w:val="TableText"/>
            </w:pPr>
          </w:p>
        </w:tc>
      </w:tr>
      <w:tr w:rsidR="00AB790E" w:rsidRPr="00A018DF" w14:paraId="0351C087" w14:textId="77777777">
        <w:trPr>
          <w:cantSplit/>
        </w:trPr>
        <w:tc>
          <w:tcPr>
            <w:tcW w:w="2451" w:type="dxa"/>
            <w:tcBorders>
              <w:top w:val="single" w:sz="6" w:space="0" w:color="auto"/>
              <w:left w:val="single" w:sz="6" w:space="0" w:color="auto"/>
              <w:bottom w:val="single" w:sz="6" w:space="0" w:color="auto"/>
              <w:right w:val="single" w:sz="6" w:space="0" w:color="auto"/>
            </w:tcBorders>
          </w:tcPr>
          <w:p w14:paraId="6A1AAB67" w14:textId="77777777" w:rsidR="00AB790E" w:rsidRPr="00A018DF" w:rsidRDefault="00AB790E" w:rsidP="00A42934">
            <w:pPr>
              <w:pStyle w:val="TableText"/>
            </w:pPr>
            <w:r w:rsidRPr="00A018DF">
              <w:t>Responsible with confidential information</w:t>
            </w:r>
          </w:p>
        </w:tc>
        <w:tc>
          <w:tcPr>
            <w:tcW w:w="1767" w:type="dxa"/>
            <w:tcBorders>
              <w:top w:val="single" w:sz="6" w:space="0" w:color="auto"/>
              <w:left w:val="single" w:sz="6" w:space="0" w:color="auto"/>
              <w:bottom w:val="single" w:sz="6" w:space="0" w:color="auto"/>
              <w:right w:val="single" w:sz="6" w:space="0" w:color="auto"/>
            </w:tcBorders>
          </w:tcPr>
          <w:p w14:paraId="1C2E6BEE"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3BEF5750"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67F56756"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4C8A2ED3"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6C3333A9" w14:textId="77777777" w:rsidR="00AB790E" w:rsidRPr="00A018DF" w:rsidRDefault="00AB790E" w:rsidP="00A42934">
            <w:pPr>
              <w:pStyle w:val="TableText"/>
            </w:pPr>
          </w:p>
        </w:tc>
      </w:tr>
      <w:tr w:rsidR="00A42934" w:rsidRPr="00A018DF" w14:paraId="66B5C04F" w14:textId="77777777" w:rsidTr="002273A9">
        <w:trPr>
          <w:cantSplit/>
        </w:trPr>
        <w:tc>
          <w:tcPr>
            <w:tcW w:w="11001" w:type="dxa"/>
            <w:gridSpan w:val="6"/>
            <w:tcBorders>
              <w:top w:val="single" w:sz="6" w:space="0" w:color="auto"/>
              <w:left w:val="single" w:sz="6" w:space="0" w:color="auto"/>
              <w:bottom w:val="single" w:sz="6" w:space="0" w:color="auto"/>
              <w:right w:val="single" w:sz="6" w:space="0" w:color="auto"/>
            </w:tcBorders>
          </w:tcPr>
          <w:p w14:paraId="7D41F736" w14:textId="77777777" w:rsidR="00A42934" w:rsidRPr="00A018DF" w:rsidRDefault="00A42934" w:rsidP="00A42934"/>
        </w:tc>
      </w:tr>
      <w:tr w:rsidR="00A42934" w:rsidRPr="00A018DF" w14:paraId="62F7212F" w14:textId="77777777" w:rsidTr="002273A9">
        <w:trPr>
          <w:cantSplit/>
        </w:trPr>
        <w:tc>
          <w:tcPr>
            <w:tcW w:w="11001" w:type="dxa"/>
            <w:gridSpan w:val="6"/>
            <w:tcBorders>
              <w:top w:val="single" w:sz="6" w:space="0" w:color="auto"/>
              <w:left w:val="single" w:sz="6" w:space="0" w:color="auto"/>
              <w:bottom w:val="single" w:sz="6" w:space="0" w:color="auto"/>
              <w:right w:val="single" w:sz="6" w:space="0" w:color="auto"/>
            </w:tcBorders>
          </w:tcPr>
          <w:p w14:paraId="1AE51F86" w14:textId="5737E1F5" w:rsidR="00A42934" w:rsidRPr="00A018DF" w:rsidRDefault="00A42934" w:rsidP="00A42934">
            <w:pPr>
              <w:pStyle w:val="TableText"/>
              <w:keepNext/>
              <w:rPr>
                <w:b/>
              </w:rPr>
            </w:pPr>
            <w:r w:rsidRPr="00A018DF">
              <w:rPr>
                <w:b/>
              </w:rPr>
              <w:t>RELATIONSHIPS</w:t>
            </w:r>
          </w:p>
        </w:tc>
      </w:tr>
      <w:tr w:rsidR="00AB790E" w:rsidRPr="00A018DF" w14:paraId="64A60714" w14:textId="77777777">
        <w:trPr>
          <w:cantSplit/>
        </w:trPr>
        <w:tc>
          <w:tcPr>
            <w:tcW w:w="2451" w:type="dxa"/>
            <w:tcBorders>
              <w:top w:val="single" w:sz="6" w:space="0" w:color="auto"/>
              <w:left w:val="single" w:sz="6" w:space="0" w:color="auto"/>
              <w:bottom w:val="single" w:sz="6" w:space="0" w:color="auto"/>
              <w:right w:val="single" w:sz="6" w:space="0" w:color="auto"/>
            </w:tcBorders>
          </w:tcPr>
          <w:p w14:paraId="3DC0E92F" w14:textId="77777777" w:rsidR="00AB790E" w:rsidRPr="00A018DF" w:rsidRDefault="00AB790E" w:rsidP="00A42934">
            <w:pPr>
              <w:pStyle w:val="TableText"/>
            </w:pPr>
            <w:r w:rsidRPr="00A018DF">
              <w:t>Relationships with supervisors and managerial employees</w:t>
            </w:r>
          </w:p>
        </w:tc>
        <w:tc>
          <w:tcPr>
            <w:tcW w:w="1767" w:type="dxa"/>
            <w:tcBorders>
              <w:top w:val="single" w:sz="6" w:space="0" w:color="auto"/>
              <w:left w:val="single" w:sz="6" w:space="0" w:color="auto"/>
              <w:bottom w:val="single" w:sz="6" w:space="0" w:color="auto"/>
              <w:right w:val="single" w:sz="6" w:space="0" w:color="auto"/>
            </w:tcBorders>
          </w:tcPr>
          <w:p w14:paraId="2CBE7323"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2153CEFF"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2738D8D7"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4AE37F87"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14A04C91" w14:textId="77777777" w:rsidR="00AB790E" w:rsidRPr="00A018DF" w:rsidRDefault="00AB790E" w:rsidP="00A42934">
            <w:pPr>
              <w:pStyle w:val="TableText"/>
            </w:pPr>
          </w:p>
        </w:tc>
      </w:tr>
      <w:tr w:rsidR="00AB790E" w:rsidRPr="00A018DF" w14:paraId="25AE59C2" w14:textId="77777777">
        <w:trPr>
          <w:cantSplit/>
        </w:trPr>
        <w:tc>
          <w:tcPr>
            <w:tcW w:w="2451" w:type="dxa"/>
            <w:tcBorders>
              <w:top w:val="single" w:sz="6" w:space="0" w:color="auto"/>
              <w:left w:val="single" w:sz="6" w:space="0" w:color="auto"/>
              <w:bottom w:val="single" w:sz="6" w:space="0" w:color="auto"/>
              <w:right w:val="single" w:sz="6" w:space="0" w:color="auto"/>
            </w:tcBorders>
          </w:tcPr>
          <w:p w14:paraId="506A7124" w14:textId="77777777" w:rsidR="00AB790E" w:rsidRPr="00A018DF" w:rsidRDefault="00AB790E" w:rsidP="00A42934">
            <w:pPr>
              <w:pStyle w:val="TableText"/>
            </w:pPr>
            <w:r w:rsidRPr="00A018DF">
              <w:t>Relationships with co-workers</w:t>
            </w:r>
          </w:p>
        </w:tc>
        <w:tc>
          <w:tcPr>
            <w:tcW w:w="1767" w:type="dxa"/>
            <w:tcBorders>
              <w:top w:val="single" w:sz="6" w:space="0" w:color="auto"/>
              <w:left w:val="single" w:sz="6" w:space="0" w:color="auto"/>
              <w:bottom w:val="single" w:sz="6" w:space="0" w:color="auto"/>
              <w:right w:val="single" w:sz="6" w:space="0" w:color="auto"/>
            </w:tcBorders>
          </w:tcPr>
          <w:p w14:paraId="1E835AFB"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30460E0D"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0A95CB6A"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2FA947F3"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0C39EFBA" w14:textId="77777777" w:rsidR="00AB790E" w:rsidRPr="00A018DF" w:rsidRDefault="00AB790E" w:rsidP="00A42934">
            <w:pPr>
              <w:pStyle w:val="TableText"/>
            </w:pPr>
          </w:p>
        </w:tc>
      </w:tr>
      <w:tr w:rsidR="00AB790E" w:rsidRPr="00A018DF" w14:paraId="1EB17901" w14:textId="77777777">
        <w:trPr>
          <w:cantSplit/>
        </w:trPr>
        <w:tc>
          <w:tcPr>
            <w:tcW w:w="2451" w:type="dxa"/>
            <w:tcBorders>
              <w:top w:val="single" w:sz="6" w:space="0" w:color="auto"/>
              <w:left w:val="single" w:sz="6" w:space="0" w:color="auto"/>
              <w:bottom w:val="single" w:sz="6" w:space="0" w:color="auto"/>
              <w:right w:val="single" w:sz="6" w:space="0" w:color="auto"/>
            </w:tcBorders>
          </w:tcPr>
          <w:p w14:paraId="2CB6413E" w14:textId="77777777" w:rsidR="00AB790E" w:rsidRPr="00A018DF" w:rsidRDefault="00AB790E" w:rsidP="00A42934">
            <w:pPr>
              <w:pStyle w:val="TableText"/>
            </w:pPr>
            <w:r w:rsidRPr="00A018DF">
              <w:t>Relationships with persons under their control</w:t>
            </w:r>
          </w:p>
        </w:tc>
        <w:tc>
          <w:tcPr>
            <w:tcW w:w="1767" w:type="dxa"/>
            <w:tcBorders>
              <w:top w:val="single" w:sz="6" w:space="0" w:color="auto"/>
              <w:left w:val="single" w:sz="6" w:space="0" w:color="auto"/>
              <w:bottom w:val="single" w:sz="6" w:space="0" w:color="auto"/>
              <w:right w:val="single" w:sz="6" w:space="0" w:color="auto"/>
            </w:tcBorders>
          </w:tcPr>
          <w:p w14:paraId="66F1B23A"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614F3894"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373A79FB"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59666175"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47B5A616" w14:textId="77777777" w:rsidR="00AB790E" w:rsidRPr="00A018DF" w:rsidRDefault="00AB790E" w:rsidP="00A42934">
            <w:pPr>
              <w:pStyle w:val="TableText"/>
            </w:pPr>
          </w:p>
        </w:tc>
      </w:tr>
      <w:tr w:rsidR="00AB790E" w:rsidRPr="00A018DF" w14:paraId="63F704B8" w14:textId="77777777">
        <w:trPr>
          <w:cantSplit/>
        </w:trPr>
        <w:tc>
          <w:tcPr>
            <w:tcW w:w="2451" w:type="dxa"/>
            <w:tcBorders>
              <w:top w:val="single" w:sz="6" w:space="0" w:color="auto"/>
              <w:left w:val="single" w:sz="6" w:space="0" w:color="auto"/>
              <w:bottom w:val="single" w:sz="6" w:space="0" w:color="auto"/>
              <w:right w:val="single" w:sz="6" w:space="0" w:color="auto"/>
            </w:tcBorders>
          </w:tcPr>
          <w:p w14:paraId="197BDB21" w14:textId="77777777" w:rsidR="00AB790E" w:rsidRPr="00A018DF" w:rsidRDefault="00AB790E" w:rsidP="00A42934">
            <w:pPr>
              <w:pStyle w:val="TableText"/>
            </w:pPr>
            <w:r w:rsidRPr="00A018DF">
              <w:t>Relationships with clients</w:t>
            </w:r>
          </w:p>
        </w:tc>
        <w:tc>
          <w:tcPr>
            <w:tcW w:w="1767" w:type="dxa"/>
            <w:tcBorders>
              <w:top w:val="single" w:sz="6" w:space="0" w:color="auto"/>
              <w:left w:val="single" w:sz="6" w:space="0" w:color="auto"/>
              <w:bottom w:val="single" w:sz="6" w:space="0" w:color="auto"/>
              <w:right w:val="single" w:sz="6" w:space="0" w:color="auto"/>
            </w:tcBorders>
          </w:tcPr>
          <w:p w14:paraId="3F924A91"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6A4384C0"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3B489F0E"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6C0AA5BD"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6F8532B4" w14:textId="77777777" w:rsidR="00AB790E" w:rsidRPr="00A018DF" w:rsidRDefault="00AB790E" w:rsidP="00A42934">
            <w:pPr>
              <w:pStyle w:val="TableText"/>
            </w:pPr>
          </w:p>
        </w:tc>
      </w:tr>
      <w:tr w:rsidR="00A42934" w:rsidRPr="00A018DF" w14:paraId="17672071" w14:textId="77777777" w:rsidTr="002273A9">
        <w:trPr>
          <w:cantSplit/>
        </w:trPr>
        <w:tc>
          <w:tcPr>
            <w:tcW w:w="11001" w:type="dxa"/>
            <w:gridSpan w:val="6"/>
            <w:tcBorders>
              <w:top w:val="single" w:sz="6" w:space="0" w:color="auto"/>
              <w:left w:val="single" w:sz="6" w:space="0" w:color="auto"/>
              <w:bottom w:val="single" w:sz="6" w:space="0" w:color="auto"/>
              <w:right w:val="single" w:sz="6" w:space="0" w:color="auto"/>
            </w:tcBorders>
          </w:tcPr>
          <w:p w14:paraId="25325803" w14:textId="77777777" w:rsidR="00A42934" w:rsidRPr="00A018DF" w:rsidRDefault="00A42934" w:rsidP="00A42934"/>
        </w:tc>
      </w:tr>
      <w:tr w:rsidR="00A42934" w:rsidRPr="00A018DF" w14:paraId="2FE63F3D" w14:textId="77777777" w:rsidTr="002273A9">
        <w:trPr>
          <w:cantSplit/>
        </w:trPr>
        <w:tc>
          <w:tcPr>
            <w:tcW w:w="11001" w:type="dxa"/>
            <w:gridSpan w:val="6"/>
            <w:tcBorders>
              <w:top w:val="single" w:sz="6" w:space="0" w:color="auto"/>
              <w:left w:val="single" w:sz="6" w:space="0" w:color="auto"/>
              <w:bottom w:val="single" w:sz="6" w:space="0" w:color="auto"/>
              <w:right w:val="single" w:sz="6" w:space="0" w:color="auto"/>
            </w:tcBorders>
          </w:tcPr>
          <w:p w14:paraId="230C74B6" w14:textId="18D2AFA2" w:rsidR="00A42934" w:rsidRPr="00A018DF" w:rsidRDefault="00A42934" w:rsidP="00A42934">
            <w:pPr>
              <w:pStyle w:val="TableText"/>
              <w:keepNext/>
              <w:rPr>
                <w:b/>
              </w:rPr>
            </w:pPr>
            <w:r w:rsidRPr="00A018DF">
              <w:rPr>
                <w:b/>
              </w:rPr>
              <w:t>SKILLS</w:t>
            </w:r>
          </w:p>
        </w:tc>
      </w:tr>
      <w:tr w:rsidR="00AB790E" w:rsidRPr="00A018DF" w14:paraId="1570CD5A" w14:textId="77777777">
        <w:trPr>
          <w:cantSplit/>
        </w:trPr>
        <w:tc>
          <w:tcPr>
            <w:tcW w:w="2451" w:type="dxa"/>
            <w:tcBorders>
              <w:top w:val="single" w:sz="6" w:space="0" w:color="auto"/>
              <w:left w:val="single" w:sz="6" w:space="0" w:color="auto"/>
              <w:bottom w:val="single" w:sz="6" w:space="0" w:color="auto"/>
              <w:right w:val="single" w:sz="6" w:space="0" w:color="auto"/>
            </w:tcBorders>
          </w:tcPr>
          <w:p w14:paraId="2F14C7D3" w14:textId="77777777" w:rsidR="00AB790E" w:rsidRPr="00A018DF" w:rsidRDefault="00AB790E" w:rsidP="00A42934">
            <w:pPr>
              <w:pStyle w:val="TableText"/>
            </w:pPr>
            <w:r w:rsidRPr="00A018DF">
              <w:t xml:space="preserve">Ability to supervise </w:t>
            </w:r>
          </w:p>
        </w:tc>
        <w:tc>
          <w:tcPr>
            <w:tcW w:w="1767" w:type="dxa"/>
            <w:tcBorders>
              <w:top w:val="single" w:sz="6" w:space="0" w:color="auto"/>
              <w:left w:val="single" w:sz="6" w:space="0" w:color="auto"/>
              <w:bottom w:val="single" w:sz="6" w:space="0" w:color="auto"/>
              <w:right w:val="single" w:sz="6" w:space="0" w:color="auto"/>
            </w:tcBorders>
          </w:tcPr>
          <w:p w14:paraId="4B42BA20"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59EB3A9C"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30345C79"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63CC53B7"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30B47171" w14:textId="77777777" w:rsidR="00AB790E" w:rsidRPr="00A018DF" w:rsidRDefault="00AB790E" w:rsidP="00A42934">
            <w:pPr>
              <w:pStyle w:val="TableText"/>
            </w:pPr>
          </w:p>
        </w:tc>
      </w:tr>
      <w:tr w:rsidR="00AB790E" w:rsidRPr="00A018DF" w14:paraId="657E7DC4" w14:textId="77777777">
        <w:trPr>
          <w:cantSplit/>
        </w:trPr>
        <w:tc>
          <w:tcPr>
            <w:tcW w:w="2451" w:type="dxa"/>
            <w:tcBorders>
              <w:top w:val="single" w:sz="6" w:space="0" w:color="auto"/>
              <w:left w:val="single" w:sz="6" w:space="0" w:color="auto"/>
              <w:bottom w:val="single" w:sz="6" w:space="0" w:color="auto"/>
              <w:right w:val="single" w:sz="6" w:space="0" w:color="auto"/>
            </w:tcBorders>
          </w:tcPr>
          <w:p w14:paraId="2382AC3F" w14:textId="77777777" w:rsidR="00AB790E" w:rsidRPr="00A018DF" w:rsidRDefault="00AB790E" w:rsidP="00A42934">
            <w:pPr>
              <w:pStyle w:val="TableText"/>
            </w:pPr>
            <w:r w:rsidRPr="00A018DF">
              <w:t>Ability to deal with problems</w:t>
            </w:r>
          </w:p>
        </w:tc>
        <w:tc>
          <w:tcPr>
            <w:tcW w:w="1767" w:type="dxa"/>
            <w:tcBorders>
              <w:top w:val="single" w:sz="6" w:space="0" w:color="auto"/>
              <w:left w:val="single" w:sz="6" w:space="0" w:color="auto"/>
              <w:bottom w:val="single" w:sz="6" w:space="0" w:color="auto"/>
              <w:right w:val="single" w:sz="6" w:space="0" w:color="auto"/>
            </w:tcBorders>
          </w:tcPr>
          <w:p w14:paraId="6716A95A"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6B6BD1F0"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2261C1C6"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1B539DD3"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71DA79C5" w14:textId="77777777" w:rsidR="00AB790E" w:rsidRPr="00A018DF" w:rsidRDefault="00AB790E" w:rsidP="00A42934">
            <w:pPr>
              <w:pStyle w:val="TableText"/>
            </w:pPr>
          </w:p>
        </w:tc>
      </w:tr>
      <w:tr w:rsidR="00AB790E" w:rsidRPr="00A018DF" w14:paraId="5C62B6D1" w14:textId="77777777">
        <w:trPr>
          <w:cantSplit/>
        </w:trPr>
        <w:tc>
          <w:tcPr>
            <w:tcW w:w="2451" w:type="dxa"/>
            <w:tcBorders>
              <w:top w:val="single" w:sz="6" w:space="0" w:color="auto"/>
              <w:left w:val="single" w:sz="6" w:space="0" w:color="auto"/>
              <w:bottom w:val="single" w:sz="6" w:space="0" w:color="auto"/>
              <w:right w:val="single" w:sz="6" w:space="0" w:color="auto"/>
            </w:tcBorders>
          </w:tcPr>
          <w:p w14:paraId="40ABA424" w14:textId="77777777" w:rsidR="00AB790E" w:rsidRPr="00A018DF" w:rsidRDefault="00AB790E" w:rsidP="00A42934">
            <w:pPr>
              <w:pStyle w:val="TableText"/>
            </w:pPr>
            <w:r w:rsidRPr="00A018DF">
              <w:t>Time management</w:t>
            </w:r>
          </w:p>
        </w:tc>
        <w:tc>
          <w:tcPr>
            <w:tcW w:w="1767" w:type="dxa"/>
            <w:tcBorders>
              <w:top w:val="single" w:sz="6" w:space="0" w:color="auto"/>
              <w:left w:val="single" w:sz="6" w:space="0" w:color="auto"/>
              <w:bottom w:val="single" w:sz="6" w:space="0" w:color="auto"/>
              <w:right w:val="single" w:sz="6" w:space="0" w:color="auto"/>
            </w:tcBorders>
          </w:tcPr>
          <w:p w14:paraId="13C4CE0D"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00217B74"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1F89C37F"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031D9504"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20EA6CF5" w14:textId="77777777" w:rsidR="00AB790E" w:rsidRPr="00A018DF" w:rsidRDefault="00AB790E" w:rsidP="00A42934">
            <w:pPr>
              <w:pStyle w:val="TableText"/>
            </w:pPr>
          </w:p>
        </w:tc>
      </w:tr>
      <w:tr w:rsidR="00AB790E" w:rsidRPr="00A018DF" w14:paraId="55265B05" w14:textId="77777777">
        <w:trPr>
          <w:cantSplit/>
        </w:trPr>
        <w:tc>
          <w:tcPr>
            <w:tcW w:w="2451" w:type="dxa"/>
            <w:tcBorders>
              <w:top w:val="single" w:sz="6" w:space="0" w:color="auto"/>
              <w:left w:val="single" w:sz="6" w:space="0" w:color="auto"/>
              <w:bottom w:val="single" w:sz="6" w:space="0" w:color="auto"/>
              <w:right w:val="single" w:sz="6" w:space="0" w:color="auto"/>
            </w:tcBorders>
          </w:tcPr>
          <w:p w14:paraId="520C492A" w14:textId="77777777" w:rsidR="00AB790E" w:rsidRPr="00A018DF" w:rsidRDefault="00AB790E" w:rsidP="00A42934">
            <w:pPr>
              <w:pStyle w:val="TableText"/>
            </w:pPr>
            <w:r w:rsidRPr="00A018DF">
              <w:t>Able to market themselves</w:t>
            </w:r>
          </w:p>
        </w:tc>
        <w:tc>
          <w:tcPr>
            <w:tcW w:w="1767" w:type="dxa"/>
            <w:tcBorders>
              <w:top w:val="single" w:sz="6" w:space="0" w:color="auto"/>
              <w:left w:val="single" w:sz="6" w:space="0" w:color="auto"/>
              <w:bottom w:val="single" w:sz="6" w:space="0" w:color="auto"/>
              <w:right w:val="single" w:sz="6" w:space="0" w:color="auto"/>
            </w:tcBorders>
          </w:tcPr>
          <w:p w14:paraId="3C5FB6E9"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3EF8DCA4"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6C354ACE"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5383A8C3"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7CEE1847" w14:textId="77777777" w:rsidR="00AB790E" w:rsidRPr="00A018DF" w:rsidRDefault="00AB790E" w:rsidP="00A42934">
            <w:pPr>
              <w:pStyle w:val="TableText"/>
            </w:pPr>
          </w:p>
        </w:tc>
      </w:tr>
      <w:tr w:rsidR="00AB790E" w:rsidRPr="00A018DF" w14:paraId="295722A2" w14:textId="77777777">
        <w:trPr>
          <w:cantSplit/>
        </w:trPr>
        <w:tc>
          <w:tcPr>
            <w:tcW w:w="2451" w:type="dxa"/>
            <w:tcBorders>
              <w:top w:val="single" w:sz="6" w:space="0" w:color="auto"/>
              <w:left w:val="single" w:sz="6" w:space="0" w:color="auto"/>
              <w:bottom w:val="single" w:sz="6" w:space="0" w:color="auto"/>
              <w:right w:val="single" w:sz="6" w:space="0" w:color="auto"/>
            </w:tcBorders>
          </w:tcPr>
          <w:p w14:paraId="3B7EB924" w14:textId="77777777" w:rsidR="00AB790E" w:rsidRPr="00A018DF" w:rsidRDefault="00AB790E" w:rsidP="00A42934">
            <w:pPr>
              <w:pStyle w:val="TableText"/>
            </w:pPr>
            <w:r w:rsidRPr="00A018DF">
              <w:t>Able to market the Practice</w:t>
            </w:r>
          </w:p>
        </w:tc>
        <w:tc>
          <w:tcPr>
            <w:tcW w:w="1767" w:type="dxa"/>
            <w:tcBorders>
              <w:top w:val="single" w:sz="6" w:space="0" w:color="auto"/>
              <w:left w:val="single" w:sz="6" w:space="0" w:color="auto"/>
              <w:bottom w:val="single" w:sz="6" w:space="0" w:color="auto"/>
              <w:right w:val="single" w:sz="6" w:space="0" w:color="auto"/>
            </w:tcBorders>
          </w:tcPr>
          <w:p w14:paraId="07916A41"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70A600B9"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2B76B37E"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03D0AD0A"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778AF7F3" w14:textId="77777777" w:rsidR="00AB790E" w:rsidRPr="00A018DF" w:rsidRDefault="00AB790E" w:rsidP="00A42934">
            <w:pPr>
              <w:pStyle w:val="TableText"/>
            </w:pPr>
          </w:p>
        </w:tc>
      </w:tr>
      <w:tr w:rsidR="00AB790E" w:rsidRPr="00A018DF" w14:paraId="69EB2A71" w14:textId="77777777">
        <w:trPr>
          <w:cantSplit/>
        </w:trPr>
        <w:tc>
          <w:tcPr>
            <w:tcW w:w="2451" w:type="dxa"/>
            <w:tcBorders>
              <w:top w:val="single" w:sz="6" w:space="0" w:color="auto"/>
              <w:left w:val="single" w:sz="6" w:space="0" w:color="auto"/>
              <w:bottom w:val="single" w:sz="6" w:space="0" w:color="auto"/>
              <w:right w:val="single" w:sz="6" w:space="0" w:color="auto"/>
            </w:tcBorders>
          </w:tcPr>
          <w:p w14:paraId="0ED87659" w14:textId="77777777" w:rsidR="00AB790E" w:rsidRPr="00A018DF" w:rsidRDefault="00AB790E" w:rsidP="00A42934">
            <w:pPr>
              <w:pStyle w:val="TableText"/>
            </w:pPr>
            <w:r w:rsidRPr="00A018DF">
              <w:t>Use of initiative</w:t>
            </w:r>
          </w:p>
        </w:tc>
        <w:tc>
          <w:tcPr>
            <w:tcW w:w="1767" w:type="dxa"/>
            <w:tcBorders>
              <w:top w:val="single" w:sz="6" w:space="0" w:color="auto"/>
              <w:left w:val="single" w:sz="6" w:space="0" w:color="auto"/>
              <w:bottom w:val="single" w:sz="6" w:space="0" w:color="auto"/>
              <w:right w:val="single" w:sz="6" w:space="0" w:color="auto"/>
            </w:tcBorders>
          </w:tcPr>
          <w:p w14:paraId="2140F17A"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537C9130"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6CDABD4B"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1E9CE4CD"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04025E60" w14:textId="77777777" w:rsidR="00AB790E" w:rsidRPr="00A018DF" w:rsidRDefault="00AB790E" w:rsidP="00A42934">
            <w:pPr>
              <w:pStyle w:val="TableText"/>
            </w:pPr>
          </w:p>
        </w:tc>
      </w:tr>
      <w:tr w:rsidR="00AB790E" w:rsidRPr="00A018DF" w14:paraId="51B5130E" w14:textId="77777777">
        <w:trPr>
          <w:cantSplit/>
        </w:trPr>
        <w:tc>
          <w:tcPr>
            <w:tcW w:w="2451" w:type="dxa"/>
            <w:tcBorders>
              <w:top w:val="single" w:sz="6" w:space="0" w:color="auto"/>
              <w:left w:val="single" w:sz="6" w:space="0" w:color="auto"/>
              <w:bottom w:val="single" w:sz="6" w:space="0" w:color="auto"/>
              <w:right w:val="single" w:sz="6" w:space="0" w:color="auto"/>
            </w:tcBorders>
          </w:tcPr>
          <w:p w14:paraId="7DC81946" w14:textId="77777777" w:rsidR="00AB790E" w:rsidRPr="00A018DF" w:rsidRDefault="00AB790E" w:rsidP="00A42934">
            <w:pPr>
              <w:pStyle w:val="TableText"/>
            </w:pPr>
            <w:r w:rsidRPr="00A018DF">
              <w:t>Able to follow instructions</w:t>
            </w:r>
          </w:p>
        </w:tc>
        <w:tc>
          <w:tcPr>
            <w:tcW w:w="1767" w:type="dxa"/>
            <w:tcBorders>
              <w:top w:val="single" w:sz="6" w:space="0" w:color="auto"/>
              <w:left w:val="single" w:sz="6" w:space="0" w:color="auto"/>
              <w:bottom w:val="single" w:sz="6" w:space="0" w:color="auto"/>
              <w:right w:val="single" w:sz="6" w:space="0" w:color="auto"/>
            </w:tcBorders>
          </w:tcPr>
          <w:p w14:paraId="007E85AC"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10DAD90D"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36C578BA"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50B554F8"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578984B6" w14:textId="77777777" w:rsidR="00AB790E" w:rsidRPr="00A018DF" w:rsidRDefault="00AB790E" w:rsidP="00A42934">
            <w:pPr>
              <w:pStyle w:val="TableText"/>
            </w:pPr>
          </w:p>
        </w:tc>
      </w:tr>
      <w:tr w:rsidR="00AB790E" w:rsidRPr="00A018DF" w14:paraId="21B7506E" w14:textId="77777777">
        <w:trPr>
          <w:cantSplit/>
        </w:trPr>
        <w:tc>
          <w:tcPr>
            <w:tcW w:w="2451" w:type="dxa"/>
            <w:tcBorders>
              <w:top w:val="single" w:sz="6" w:space="0" w:color="auto"/>
              <w:left w:val="single" w:sz="6" w:space="0" w:color="auto"/>
              <w:bottom w:val="single" w:sz="6" w:space="0" w:color="auto"/>
              <w:right w:val="single" w:sz="6" w:space="0" w:color="auto"/>
            </w:tcBorders>
          </w:tcPr>
          <w:p w14:paraId="2AA8F13B" w14:textId="77777777" w:rsidR="00AB790E" w:rsidRPr="00A018DF" w:rsidRDefault="00AB790E" w:rsidP="00A42934">
            <w:pPr>
              <w:pStyle w:val="TableText"/>
            </w:pPr>
            <w:r w:rsidRPr="00A018DF">
              <w:t>Able to give instructions to co-workers</w:t>
            </w:r>
          </w:p>
        </w:tc>
        <w:tc>
          <w:tcPr>
            <w:tcW w:w="1767" w:type="dxa"/>
            <w:tcBorders>
              <w:top w:val="single" w:sz="6" w:space="0" w:color="auto"/>
              <w:left w:val="single" w:sz="6" w:space="0" w:color="auto"/>
              <w:bottom w:val="single" w:sz="6" w:space="0" w:color="auto"/>
              <w:right w:val="single" w:sz="6" w:space="0" w:color="auto"/>
            </w:tcBorders>
          </w:tcPr>
          <w:p w14:paraId="2E3B228D"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2DA944F4"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51C7144A"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5D6237F1"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1C090952" w14:textId="77777777" w:rsidR="00AB790E" w:rsidRPr="00A018DF" w:rsidRDefault="00AB790E" w:rsidP="00A42934">
            <w:pPr>
              <w:pStyle w:val="TableText"/>
            </w:pPr>
          </w:p>
        </w:tc>
      </w:tr>
      <w:tr w:rsidR="00AB790E" w:rsidRPr="00A018DF" w14:paraId="1BFE4374" w14:textId="77777777">
        <w:trPr>
          <w:cantSplit/>
        </w:trPr>
        <w:tc>
          <w:tcPr>
            <w:tcW w:w="2451" w:type="dxa"/>
            <w:tcBorders>
              <w:top w:val="single" w:sz="6" w:space="0" w:color="auto"/>
              <w:left w:val="single" w:sz="6" w:space="0" w:color="auto"/>
              <w:bottom w:val="single" w:sz="6" w:space="0" w:color="auto"/>
              <w:right w:val="single" w:sz="6" w:space="0" w:color="auto"/>
            </w:tcBorders>
          </w:tcPr>
          <w:p w14:paraId="109543F0" w14:textId="77777777" w:rsidR="00AB790E" w:rsidRPr="00A018DF" w:rsidRDefault="00AB790E" w:rsidP="00A42934">
            <w:pPr>
              <w:pStyle w:val="TableText"/>
            </w:pPr>
            <w:r w:rsidRPr="00A018DF">
              <w:t>Able to handle client concerns</w:t>
            </w:r>
          </w:p>
        </w:tc>
        <w:tc>
          <w:tcPr>
            <w:tcW w:w="1767" w:type="dxa"/>
            <w:tcBorders>
              <w:top w:val="single" w:sz="6" w:space="0" w:color="auto"/>
              <w:left w:val="single" w:sz="6" w:space="0" w:color="auto"/>
              <w:bottom w:val="single" w:sz="6" w:space="0" w:color="auto"/>
              <w:right w:val="single" w:sz="6" w:space="0" w:color="auto"/>
            </w:tcBorders>
          </w:tcPr>
          <w:p w14:paraId="495BF599"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67E9DD40"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11D9C4F5"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6A65A346"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58359E14" w14:textId="77777777" w:rsidR="00AB790E" w:rsidRPr="00A018DF" w:rsidRDefault="00AB790E" w:rsidP="00A42934">
            <w:pPr>
              <w:pStyle w:val="TableText"/>
            </w:pPr>
          </w:p>
        </w:tc>
      </w:tr>
      <w:tr w:rsidR="00AB790E" w:rsidRPr="00A018DF" w14:paraId="7D51DD28" w14:textId="77777777">
        <w:trPr>
          <w:cantSplit/>
        </w:trPr>
        <w:tc>
          <w:tcPr>
            <w:tcW w:w="2451" w:type="dxa"/>
            <w:tcBorders>
              <w:top w:val="single" w:sz="6" w:space="0" w:color="auto"/>
              <w:left w:val="single" w:sz="6" w:space="0" w:color="auto"/>
              <w:bottom w:val="single" w:sz="6" w:space="0" w:color="auto"/>
              <w:right w:val="single" w:sz="6" w:space="0" w:color="auto"/>
            </w:tcBorders>
          </w:tcPr>
          <w:p w14:paraId="046E78FC" w14:textId="77777777" w:rsidR="00AB790E" w:rsidRPr="00A018DF" w:rsidRDefault="00AB790E" w:rsidP="00A42934">
            <w:pPr>
              <w:pStyle w:val="TableText"/>
            </w:pPr>
            <w:r w:rsidRPr="00A018DF">
              <w:lastRenderedPageBreak/>
              <w:t>Able to make and write reports</w:t>
            </w:r>
          </w:p>
        </w:tc>
        <w:tc>
          <w:tcPr>
            <w:tcW w:w="1767" w:type="dxa"/>
            <w:tcBorders>
              <w:top w:val="single" w:sz="6" w:space="0" w:color="auto"/>
              <w:left w:val="single" w:sz="6" w:space="0" w:color="auto"/>
              <w:bottom w:val="single" w:sz="6" w:space="0" w:color="auto"/>
              <w:right w:val="single" w:sz="6" w:space="0" w:color="auto"/>
            </w:tcBorders>
          </w:tcPr>
          <w:p w14:paraId="1D2405BC"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09FCBAE4"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3F9A7C25"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24995D94"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2AA7AAD8" w14:textId="77777777" w:rsidR="00AB790E" w:rsidRPr="00A018DF" w:rsidRDefault="00AB790E" w:rsidP="00A42934">
            <w:pPr>
              <w:pStyle w:val="TableText"/>
            </w:pPr>
          </w:p>
        </w:tc>
      </w:tr>
      <w:tr w:rsidR="00AB790E" w:rsidRPr="00A018DF" w14:paraId="75FC96B4" w14:textId="77777777">
        <w:trPr>
          <w:cantSplit/>
        </w:trPr>
        <w:tc>
          <w:tcPr>
            <w:tcW w:w="2451" w:type="dxa"/>
            <w:tcBorders>
              <w:top w:val="single" w:sz="6" w:space="0" w:color="auto"/>
              <w:left w:val="single" w:sz="6" w:space="0" w:color="auto"/>
              <w:bottom w:val="single" w:sz="6" w:space="0" w:color="auto"/>
              <w:right w:val="single" w:sz="6" w:space="0" w:color="auto"/>
            </w:tcBorders>
          </w:tcPr>
          <w:p w14:paraId="489E4CAE" w14:textId="77777777" w:rsidR="00AB790E" w:rsidRPr="00A018DF" w:rsidRDefault="00AB790E" w:rsidP="00A42934">
            <w:pPr>
              <w:pStyle w:val="TableText"/>
            </w:pPr>
            <w:r w:rsidRPr="00A018DF">
              <w:t>Awareness of current policies and procedures</w:t>
            </w:r>
          </w:p>
        </w:tc>
        <w:tc>
          <w:tcPr>
            <w:tcW w:w="1767" w:type="dxa"/>
            <w:tcBorders>
              <w:top w:val="single" w:sz="6" w:space="0" w:color="auto"/>
              <w:left w:val="single" w:sz="6" w:space="0" w:color="auto"/>
              <w:bottom w:val="single" w:sz="6" w:space="0" w:color="auto"/>
              <w:right w:val="single" w:sz="6" w:space="0" w:color="auto"/>
            </w:tcBorders>
          </w:tcPr>
          <w:p w14:paraId="7BF08081"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547ED823"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2136998C"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46AD59BD"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03588540" w14:textId="77777777" w:rsidR="00AB790E" w:rsidRPr="00A018DF" w:rsidRDefault="00AB790E" w:rsidP="00A42934">
            <w:pPr>
              <w:pStyle w:val="TableText"/>
            </w:pPr>
          </w:p>
        </w:tc>
      </w:tr>
      <w:tr w:rsidR="00A42934" w:rsidRPr="00A018DF" w14:paraId="51D6776D" w14:textId="77777777" w:rsidTr="002273A9">
        <w:trPr>
          <w:cantSplit/>
        </w:trPr>
        <w:tc>
          <w:tcPr>
            <w:tcW w:w="11001" w:type="dxa"/>
            <w:gridSpan w:val="6"/>
            <w:tcBorders>
              <w:top w:val="single" w:sz="6" w:space="0" w:color="auto"/>
              <w:left w:val="single" w:sz="6" w:space="0" w:color="auto"/>
              <w:bottom w:val="single" w:sz="6" w:space="0" w:color="auto"/>
              <w:right w:val="single" w:sz="6" w:space="0" w:color="auto"/>
            </w:tcBorders>
          </w:tcPr>
          <w:p w14:paraId="04126C6E" w14:textId="77777777" w:rsidR="00A42934" w:rsidRPr="00A018DF" w:rsidRDefault="00A42934" w:rsidP="00A42934"/>
        </w:tc>
      </w:tr>
      <w:tr w:rsidR="00A42934" w:rsidRPr="00A018DF" w14:paraId="596EFAA0" w14:textId="77777777" w:rsidTr="002273A9">
        <w:trPr>
          <w:cantSplit/>
        </w:trPr>
        <w:tc>
          <w:tcPr>
            <w:tcW w:w="11001" w:type="dxa"/>
            <w:gridSpan w:val="6"/>
            <w:tcBorders>
              <w:top w:val="single" w:sz="6" w:space="0" w:color="auto"/>
              <w:left w:val="single" w:sz="6" w:space="0" w:color="auto"/>
              <w:bottom w:val="single" w:sz="6" w:space="0" w:color="auto"/>
              <w:right w:val="single" w:sz="6" w:space="0" w:color="auto"/>
            </w:tcBorders>
          </w:tcPr>
          <w:p w14:paraId="58C35A60" w14:textId="070B1CA2" w:rsidR="00A42934" w:rsidRPr="00A018DF" w:rsidRDefault="00A42934" w:rsidP="00A42934">
            <w:pPr>
              <w:pStyle w:val="TableText"/>
              <w:keepNext/>
              <w:rPr>
                <w:b/>
              </w:rPr>
            </w:pPr>
            <w:r w:rsidRPr="00A018DF">
              <w:rPr>
                <w:b/>
              </w:rPr>
              <w:t>TECHNICAL SKILLS</w:t>
            </w:r>
          </w:p>
        </w:tc>
      </w:tr>
      <w:tr w:rsidR="00AB790E" w:rsidRPr="00A018DF" w14:paraId="34F0A231" w14:textId="77777777">
        <w:trPr>
          <w:cantSplit/>
        </w:trPr>
        <w:tc>
          <w:tcPr>
            <w:tcW w:w="2451" w:type="dxa"/>
            <w:tcBorders>
              <w:top w:val="single" w:sz="6" w:space="0" w:color="auto"/>
              <w:left w:val="single" w:sz="6" w:space="0" w:color="auto"/>
              <w:bottom w:val="single" w:sz="6" w:space="0" w:color="auto"/>
              <w:right w:val="single" w:sz="6" w:space="0" w:color="auto"/>
            </w:tcBorders>
          </w:tcPr>
          <w:p w14:paraId="1191BF98" w14:textId="77777777" w:rsidR="00AB790E" w:rsidRPr="00A018DF" w:rsidRDefault="00AB790E" w:rsidP="00A42934">
            <w:pPr>
              <w:pStyle w:val="TableText"/>
            </w:pPr>
            <w:r w:rsidRPr="00A018DF">
              <w:t>Word processing</w:t>
            </w:r>
          </w:p>
        </w:tc>
        <w:tc>
          <w:tcPr>
            <w:tcW w:w="1767" w:type="dxa"/>
            <w:tcBorders>
              <w:top w:val="single" w:sz="6" w:space="0" w:color="auto"/>
              <w:left w:val="single" w:sz="6" w:space="0" w:color="auto"/>
              <w:bottom w:val="single" w:sz="6" w:space="0" w:color="auto"/>
              <w:right w:val="single" w:sz="6" w:space="0" w:color="auto"/>
            </w:tcBorders>
          </w:tcPr>
          <w:p w14:paraId="1F6FDA2D"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2111AD6B"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3E3696C5"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4F42E68C"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549360AD" w14:textId="77777777" w:rsidR="00AB790E" w:rsidRPr="00A018DF" w:rsidRDefault="00AB790E" w:rsidP="00A42934">
            <w:pPr>
              <w:pStyle w:val="TableText"/>
            </w:pPr>
          </w:p>
        </w:tc>
      </w:tr>
      <w:tr w:rsidR="00AB790E" w:rsidRPr="00A018DF" w14:paraId="6571A275" w14:textId="77777777">
        <w:trPr>
          <w:cantSplit/>
        </w:trPr>
        <w:tc>
          <w:tcPr>
            <w:tcW w:w="2451" w:type="dxa"/>
            <w:tcBorders>
              <w:top w:val="single" w:sz="6" w:space="0" w:color="auto"/>
              <w:left w:val="single" w:sz="6" w:space="0" w:color="auto"/>
              <w:bottom w:val="single" w:sz="6" w:space="0" w:color="auto"/>
              <w:right w:val="single" w:sz="6" w:space="0" w:color="auto"/>
            </w:tcBorders>
          </w:tcPr>
          <w:p w14:paraId="0E8B075F" w14:textId="77777777" w:rsidR="00AB790E" w:rsidRPr="00A018DF" w:rsidRDefault="00AB790E" w:rsidP="00A42934">
            <w:pPr>
              <w:pStyle w:val="TableText"/>
            </w:pPr>
            <w:r w:rsidRPr="00A018DF">
              <w:t>Email</w:t>
            </w:r>
          </w:p>
        </w:tc>
        <w:tc>
          <w:tcPr>
            <w:tcW w:w="1767" w:type="dxa"/>
            <w:tcBorders>
              <w:top w:val="single" w:sz="6" w:space="0" w:color="auto"/>
              <w:left w:val="single" w:sz="6" w:space="0" w:color="auto"/>
              <w:bottom w:val="single" w:sz="6" w:space="0" w:color="auto"/>
              <w:right w:val="single" w:sz="6" w:space="0" w:color="auto"/>
            </w:tcBorders>
          </w:tcPr>
          <w:p w14:paraId="06A68BA0"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3E4730DF"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4C2ABA3F"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1E37D78F"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5F55462A" w14:textId="77777777" w:rsidR="00AB790E" w:rsidRPr="00A018DF" w:rsidRDefault="00AB790E" w:rsidP="00A42934">
            <w:pPr>
              <w:pStyle w:val="TableText"/>
            </w:pPr>
          </w:p>
        </w:tc>
      </w:tr>
      <w:tr w:rsidR="00AB790E" w:rsidRPr="00A018DF" w14:paraId="61B36ED7" w14:textId="77777777">
        <w:trPr>
          <w:cantSplit/>
        </w:trPr>
        <w:tc>
          <w:tcPr>
            <w:tcW w:w="2451" w:type="dxa"/>
            <w:tcBorders>
              <w:top w:val="single" w:sz="6" w:space="0" w:color="auto"/>
              <w:left w:val="single" w:sz="6" w:space="0" w:color="auto"/>
              <w:bottom w:val="single" w:sz="6" w:space="0" w:color="auto"/>
              <w:right w:val="single" w:sz="6" w:space="0" w:color="auto"/>
            </w:tcBorders>
          </w:tcPr>
          <w:p w14:paraId="53723D3E" w14:textId="77777777" w:rsidR="00AB790E" w:rsidRPr="00A018DF" w:rsidRDefault="00AB790E" w:rsidP="00A42934">
            <w:pPr>
              <w:pStyle w:val="TableText"/>
            </w:pPr>
            <w:r w:rsidRPr="00A018DF">
              <w:t>Typing speed/accuracy</w:t>
            </w:r>
          </w:p>
        </w:tc>
        <w:tc>
          <w:tcPr>
            <w:tcW w:w="1767" w:type="dxa"/>
            <w:tcBorders>
              <w:top w:val="single" w:sz="6" w:space="0" w:color="auto"/>
              <w:left w:val="single" w:sz="6" w:space="0" w:color="auto"/>
              <w:bottom w:val="single" w:sz="6" w:space="0" w:color="auto"/>
              <w:right w:val="single" w:sz="6" w:space="0" w:color="auto"/>
            </w:tcBorders>
          </w:tcPr>
          <w:p w14:paraId="60A44C16"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1A07DCA8"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3AA8EBC1"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7D6912F7"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4309955A" w14:textId="77777777" w:rsidR="00AB790E" w:rsidRPr="00A018DF" w:rsidRDefault="00AB790E" w:rsidP="00A42934">
            <w:pPr>
              <w:pStyle w:val="TableText"/>
            </w:pPr>
          </w:p>
        </w:tc>
      </w:tr>
      <w:tr w:rsidR="00AB790E" w:rsidRPr="00A018DF" w14:paraId="71F1E790" w14:textId="77777777">
        <w:trPr>
          <w:cantSplit/>
        </w:trPr>
        <w:tc>
          <w:tcPr>
            <w:tcW w:w="2451" w:type="dxa"/>
            <w:tcBorders>
              <w:top w:val="single" w:sz="6" w:space="0" w:color="auto"/>
              <w:left w:val="single" w:sz="6" w:space="0" w:color="auto"/>
              <w:bottom w:val="single" w:sz="6" w:space="0" w:color="auto"/>
              <w:right w:val="single" w:sz="6" w:space="0" w:color="auto"/>
            </w:tcBorders>
          </w:tcPr>
          <w:p w14:paraId="3BB02372" w14:textId="77777777" w:rsidR="00AB790E" w:rsidRPr="00A018DF" w:rsidRDefault="00AB790E" w:rsidP="00A42934">
            <w:pPr>
              <w:pStyle w:val="TableText"/>
            </w:pPr>
            <w:r w:rsidRPr="00A018DF">
              <w:t>Filing</w:t>
            </w:r>
          </w:p>
        </w:tc>
        <w:tc>
          <w:tcPr>
            <w:tcW w:w="1767" w:type="dxa"/>
            <w:tcBorders>
              <w:top w:val="single" w:sz="6" w:space="0" w:color="auto"/>
              <w:left w:val="single" w:sz="6" w:space="0" w:color="auto"/>
              <w:bottom w:val="single" w:sz="6" w:space="0" w:color="auto"/>
              <w:right w:val="single" w:sz="6" w:space="0" w:color="auto"/>
            </w:tcBorders>
          </w:tcPr>
          <w:p w14:paraId="6F4C911F"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676841C1"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25AF6DBE"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5611E9B0"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083EF2B6" w14:textId="77777777" w:rsidR="00AB790E" w:rsidRPr="00A018DF" w:rsidRDefault="00AB790E" w:rsidP="00A42934">
            <w:pPr>
              <w:pStyle w:val="TableText"/>
            </w:pPr>
          </w:p>
        </w:tc>
      </w:tr>
      <w:tr w:rsidR="00AB790E" w:rsidRPr="00A018DF" w14:paraId="4387DB00" w14:textId="77777777">
        <w:trPr>
          <w:cantSplit/>
        </w:trPr>
        <w:tc>
          <w:tcPr>
            <w:tcW w:w="2451" w:type="dxa"/>
            <w:tcBorders>
              <w:top w:val="single" w:sz="6" w:space="0" w:color="auto"/>
              <w:left w:val="single" w:sz="6" w:space="0" w:color="auto"/>
              <w:bottom w:val="single" w:sz="6" w:space="0" w:color="auto"/>
              <w:right w:val="single" w:sz="6" w:space="0" w:color="auto"/>
            </w:tcBorders>
          </w:tcPr>
          <w:p w14:paraId="684D6909" w14:textId="77777777" w:rsidR="00AB790E" w:rsidRPr="00A018DF" w:rsidRDefault="00AB790E" w:rsidP="00A42934">
            <w:pPr>
              <w:pStyle w:val="TableText"/>
            </w:pPr>
            <w:r w:rsidRPr="00A018DF">
              <w:t>Listening comprehension</w:t>
            </w:r>
          </w:p>
        </w:tc>
        <w:tc>
          <w:tcPr>
            <w:tcW w:w="1767" w:type="dxa"/>
            <w:tcBorders>
              <w:top w:val="single" w:sz="6" w:space="0" w:color="auto"/>
              <w:left w:val="single" w:sz="6" w:space="0" w:color="auto"/>
              <w:bottom w:val="single" w:sz="6" w:space="0" w:color="auto"/>
              <w:right w:val="single" w:sz="6" w:space="0" w:color="auto"/>
            </w:tcBorders>
          </w:tcPr>
          <w:p w14:paraId="7CC3637F"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6ECCE82F"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45F44664"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473D32C9"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11D2154D" w14:textId="77777777" w:rsidR="00AB790E" w:rsidRPr="00A018DF" w:rsidRDefault="00AB790E" w:rsidP="00A42934">
            <w:pPr>
              <w:pStyle w:val="TableText"/>
            </w:pPr>
          </w:p>
        </w:tc>
      </w:tr>
      <w:tr w:rsidR="00AB790E" w:rsidRPr="00A018DF" w14:paraId="67B04144" w14:textId="77777777">
        <w:trPr>
          <w:cantSplit/>
        </w:trPr>
        <w:tc>
          <w:tcPr>
            <w:tcW w:w="2451" w:type="dxa"/>
            <w:tcBorders>
              <w:top w:val="single" w:sz="6" w:space="0" w:color="auto"/>
              <w:left w:val="single" w:sz="6" w:space="0" w:color="auto"/>
              <w:bottom w:val="single" w:sz="6" w:space="0" w:color="auto"/>
              <w:right w:val="single" w:sz="6" w:space="0" w:color="auto"/>
            </w:tcBorders>
          </w:tcPr>
          <w:p w14:paraId="4DE97966" w14:textId="77777777" w:rsidR="00AB790E" w:rsidRPr="00A018DF" w:rsidRDefault="00AB790E" w:rsidP="00A42934">
            <w:pPr>
              <w:pStyle w:val="TableText"/>
            </w:pPr>
            <w:r w:rsidRPr="00A018DF">
              <w:t>Phone manner</w:t>
            </w:r>
          </w:p>
        </w:tc>
        <w:tc>
          <w:tcPr>
            <w:tcW w:w="1767" w:type="dxa"/>
            <w:tcBorders>
              <w:top w:val="single" w:sz="6" w:space="0" w:color="auto"/>
              <w:left w:val="single" w:sz="6" w:space="0" w:color="auto"/>
              <w:bottom w:val="single" w:sz="6" w:space="0" w:color="auto"/>
              <w:right w:val="single" w:sz="6" w:space="0" w:color="auto"/>
            </w:tcBorders>
          </w:tcPr>
          <w:p w14:paraId="10E31533"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72B10284"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0BBA7C9D"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0C4B53DA"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40DC8A3E" w14:textId="77777777" w:rsidR="00AB790E" w:rsidRPr="00A018DF" w:rsidRDefault="00AB790E" w:rsidP="00A42934">
            <w:pPr>
              <w:pStyle w:val="TableText"/>
            </w:pPr>
          </w:p>
        </w:tc>
      </w:tr>
      <w:tr w:rsidR="00A42934" w:rsidRPr="00A018DF" w14:paraId="65395637" w14:textId="77777777" w:rsidTr="002273A9">
        <w:trPr>
          <w:cantSplit/>
        </w:trPr>
        <w:tc>
          <w:tcPr>
            <w:tcW w:w="11001" w:type="dxa"/>
            <w:gridSpan w:val="6"/>
            <w:tcBorders>
              <w:top w:val="single" w:sz="6" w:space="0" w:color="auto"/>
              <w:left w:val="single" w:sz="6" w:space="0" w:color="auto"/>
              <w:bottom w:val="single" w:sz="6" w:space="0" w:color="auto"/>
              <w:right w:val="single" w:sz="6" w:space="0" w:color="auto"/>
            </w:tcBorders>
          </w:tcPr>
          <w:p w14:paraId="1CE701B6" w14:textId="77777777" w:rsidR="00A42934" w:rsidRPr="00A018DF" w:rsidRDefault="00A42934" w:rsidP="00A42934"/>
        </w:tc>
      </w:tr>
      <w:tr w:rsidR="00A42934" w:rsidRPr="00A018DF" w14:paraId="6859754F" w14:textId="77777777" w:rsidTr="002273A9">
        <w:trPr>
          <w:cantSplit/>
        </w:trPr>
        <w:tc>
          <w:tcPr>
            <w:tcW w:w="11001" w:type="dxa"/>
            <w:gridSpan w:val="6"/>
            <w:tcBorders>
              <w:top w:val="single" w:sz="6" w:space="0" w:color="auto"/>
              <w:left w:val="single" w:sz="6" w:space="0" w:color="auto"/>
              <w:bottom w:val="single" w:sz="6" w:space="0" w:color="auto"/>
              <w:right w:val="single" w:sz="6" w:space="0" w:color="auto"/>
            </w:tcBorders>
          </w:tcPr>
          <w:p w14:paraId="6B138EC8" w14:textId="6CCEB193" w:rsidR="00A42934" w:rsidRPr="00A018DF" w:rsidRDefault="00A42934" w:rsidP="00A42934">
            <w:pPr>
              <w:pStyle w:val="TableText"/>
              <w:keepNext/>
              <w:rPr>
                <w:b/>
              </w:rPr>
            </w:pPr>
            <w:r w:rsidRPr="00A018DF">
              <w:rPr>
                <w:b/>
              </w:rPr>
              <w:t>PROFESSIONALISM</w:t>
            </w:r>
          </w:p>
        </w:tc>
      </w:tr>
      <w:tr w:rsidR="00AB790E" w:rsidRPr="00A018DF" w14:paraId="44FBEA55" w14:textId="77777777">
        <w:trPr>
          <w:cantSplit/>
          <w:trHeight w:val="369"/>
        </w:trPr>
        <w:tc>
          <w:tcPr>
            <w:tcW w:w="2451" w:type="dxa"/>
            <w:tcBorders>
              <w:top w:val="single" w:sz="6" w:space="0" w:color="auto"/>
              <w:left w:val="single" w:sz="6" w:space="0" w:color="auto"/>
              <w:bottom w:val="single" w:sz="6" w:space="0" w:color="auto"/>
              <w:right w:val="single" w:sz="6" w:space="0" w:color="auto"/>
            </w:tcBorders>
          </w:tcPr>
          <w:p w14:paraId="4AF6373C" w14:textId="77777777" w:rsidR="00AB790E" w:rsidRPr="00A018DF" w:rsidRDefault="00AB790E" w:rsidP="00A42934">
            <w:pPr>
              <w:pStyle w:val="TableText"/>
            </w:pPr>
            <w:r w:rsidRPr="00A018DF">
              <w:t>Loyalty to employer</w:t>
            </w:r>
          </w:p>
        </w:tc>
        <w:tc>
          <w:tcPr>
            <w:tcW w:w="1767" w:type="dxa"/>
            <w:tcBorders>
              <w:top w:val="single" w:sz="6" w:space="0" w:color="auto"/>
              <w:left w:val="single" w:sz="6" w:space="0" w:color="auto"/>
              <w:bottom w:val="single" w:sz="6" w:space="0" w:color="auto"/>
              <w:right w:val="single" w:sz="6" w:space="0" w:color="auto"/>
            </w:tcBorders>
          </w:tcPr>
          <w:p w14:paraId="62B1C2F9"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5891C3EA"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6B15D2B4"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3F413668"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43D106BA" w14:textId="77777777" w:rsidR="00AB790E" w:rsidRPr="00A018DF" w:rsidRDefault="00AB790E" w:rsidP="00A42934">
            <w:pPr>
              <w:pStyle w:val="TableText"/>
            </w:pPr>
          </w:p>
        </w:tc>
      </w:tr>
      <w:tr w:rsidR="00AB790E" w:rsidRPr="00A018DF" w14:paraId="37333839" w14:textId="77777777">
        <w:trPr>
          <w:cantSplit/>
        </w:trPr>
        <w:tc>
          <w:tcPr>
            <w:tcW w:w="2451" w:type="dxa"/>
            <w:tcBorders>
              <w:top w:val="single" w:sz="6" w:space="0" w:color="auto"/>
              <w:left w:val="single" w:sz="6" w:space="0" w:color="auto"/>
              <w:bottom w:val="single" w:sz="6" w:space="0" w:color="auto"/>
              <w:right w:val="single" w:sz="6" w:space="0" w:color="auto"/>
            </w:tcBorders>
          </w:tcPr>
          <w:p w14:paraId="0F5993C7" w14:textId="77777777" w:rsidR="00AB790E" w:rsidRPr="00A018DF" w:rsidRDefault="00AB790E" w:rsidP="00A42934">
            <w:pPr>
              <w:pStyle w:val="TableText"/>
            </w:pPr>
            <w:r w:rsidRPr="00A018DF">
              <w:t>Loyalty to other employees</w:t>
            </w:r>
          </w:p>
        </w:tc>
        <w:tc>
          <w:tcPr>
            <w:tcW w:w="1767" w:type="dxa"/>
            <w:tcBorders>
              <w:top w:val="single" w:sz="6" w:space="0" w:color="auto"/>
              <w:left w:val="single" w:sz="6" w:space="0" w:color="auto"/>
              <w:bottom w:val="single" w:sz="6" w:space="0" w:color="auto"/>
              <w:right w:val="single" w:sz="6" w:space="0" w:color="auto"/>
            </w:tcBorders>
          </w:tcPr>
          <w:p w14:paraId="7A86E50C"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240E0090"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483849E3"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32775E6F"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286EA16A" w14:textId="77777777" w:rsidR="00AB790E" w:rsidRPr="00A018DF" w:rsidRDefault="00AB790E" w:rsidP="00A42934">
            <w:pPr>
              <w:pStyle w:val="TableText"/>
            </w:pPr>
          </w:p>
        </w:tc>
      </w:tr>
      <w:tr w:rsidR="00AB790E" w:rsidRPr="00A018DF" w14:paraId="376B3703" w14:textId="77777777">
        <w:trPr>
          <w:cantSplit/>
        </w:trPr>
        <w:tc>
          <w:tcPr>
            <w:tcW w:w="2451" w:type="dxa"/>
            <w:tcBorders>
              <w:top w:val="single" w:sz="6" w:space="0" w:color="auto"/>
              <w:left w:val="single" w:sz="6" w:space="0" w:color="auto"/>
              <w:bottom w:val="single" w:sz="6" w:space="0" w:color="auto"/>
              <w:right w:val="single" w:sz="6" w:space="0" w:color="auto"/>
            </w:tcBorders>
          </w:tcPr>
          <w:p w14:paraId="4300BEF2" w14:textId="77777777" w:rsidR="00AB790E" w:rsidRPr="00A018DF" w:rsidRDefault="00AB790E" w:rsidP="00A42934">
            <w:pPr>
              <w:pStyle w:val="TableText"/>
            </w:pPr>
            <w:r w:rsidRPr="00A018DF">
              <w:t>Willingness to promote the Practice</w:t>
            </w:r>
          </w:p>
        </w:tc>
        <w:tc>
          <w:tcPr>
            <w:tcW w:w="1767" w:type="dxa"/>
            <w:tcBorders>
              <w:top w:val="single" w:sz="6" w:space="0" w:color="auto"/>
              <w:left w:val="single" w:sz="6" w:space="0" w:color="auto"/>
              <w:bottom w:val="single" w:sz="6" w:space="0" w:color="auto"/>
              <w:right w:val="single" w:sz="6" w:space="0" w:color="auto"/>
            </w:tcBorders>
          </w:tcPr>
          <w:p w14:paraId="0EAA1465" w14:textId="77777777" w:rsidR="00AB790E" w:rsidRPr="00A018DF" w:rsidRDefault="00AB790E" w:rsidP="00A42934">
            <w:pPr>
              <w:pStyle w:val="TableText"/>
            </w:pPr>
          </w:p>
        </w:tc>
        <w:tc>
          <w:tcPr>
            <w:tcW w:w="1767" w:type="dxa"/>
            <w:tcBorders>
              <w:top w:val="single" w:sz="6" w:space="0" w:color="auto"/>
              <w:left w:val="single" w:sz="6" w:space="0" w:color="auto"/>
              <w:bottom w:val="single" w:sz="6" w:space="0" w:color="auto"/>
              <w:right w:val="single" w:sz="6" w:space="0" w:color="auto"/>
            </w:tcBorders>
          </w:tcPr>
          <w:p w14:paraId="2DDD2F4C"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196C50D3" w14:textId="77777777" w:rsidR="00AB790E" w:rsidRPr="00A018DF" w:rsidRDefault="00AB790E" w:rsidP="00A42934">
            <w:pPr>
              <w:pStyle w:val="TableText"/>
            </w:pPr>
          </w:p>
        </w:tc>
        <w:tc>
          <w:tcPr>
            <w:tcW w:w="1710" w:type="dxa"/>
            <w:tcBorders>
              <w:top w:val="single" w:sz="6" w:space="0" w:color="auto"/>
              <w:left w:val="single" w:sz="6" w:space="0" w:color="auto"/>
              <w:bottom w:val="single" w:sz="6" w:space="0" w:color="auto"/>
              <w:right w:val="single" w:sz="6" w:space="0" w:color="auto"/>
            </w:tcBorders>
          </w:tcPr>
          <w:p w14:paraId="6B657CCD" w14:textId="77777777" w:rsidR="00AB790E" w:rsidRPr="00A018DF" w:rsidRDefault="00AB790E" w:rsidP="00A42934">
            <w:pPr>
              <w:pStyle w:val="TableText"/>
            </w:pPr>
          </w:p>
        </w:tc>
        <w:tc>
          <w:tcPr>
            <w:tcW w:w="1653" w:type="dxa"/>
            <w:tcBorders>
              <w:top w:val="single" w:sz="6" w:space="0" w:color="auto"/>
              <w:left w:val="single" w:sz="6" w:space="0" w:color="auto"/>
              <w:bottom w:val="single" w:sz="6" w:space="0" w:color="auto"/>
              <w:right w:val="single" w:sz="6" w:space="0" w:color="auto"/>
            </w:tcBorders>
          </w:tcPr>
          <w:p w14:paraId="2F71AF9F" w14:textId="77777777" w:rsidR="00AB790E" w:rsidRPr="00A018DF" w:rsidRDefault="00AB790E" w:rsidP="00A42934">
            <w:pPr>
              <w:pStyle w:val="TableText"/>
            </w:pPr>
          </w:p>
        </w:tc>
      </w:tr>
      <w:tr w:rsidR="00A42934" w:rsidRPr="00A018DF" w14:paraId="6DD589E1" w14:textId="77777777" w:rsidTr="002273A9">
        <w:trPr>
          <w:cantSplit/>
        </w:trPr>
        <w:tc>
          <w:tcPr>
            <w:tcW w:w="11001" w:type="dxa"/>
            <w:gridSpan w:val="6"/>
            <w:tcBorders>
              <w:top w:val="single" w:sz="6" w:space="0" w:color="auto"/>
              <w:left w:val="single" w:sz="6" w:space="0" w:color="auto"/>
              <w:bottom w:val="single" w:sz="6" w:space="0" w:color="auto"/>
              <w:right w:val="single" w:sz="6" w:space="0" w:color="auto"/>
            </w:tcBorders>
          </w:tcPr>
          <w:p w14:paraId="776B6383" w14:textId="77777777" w:rsidR="00A42934" w:rsidRPr="00A018DF" w:rsidRDefault="00A42934" w:rsidP="00A42934"/>
        </w:tc>
      </w:tr>
      <w:tr w:rsidR="00AB790E" w:rsidRPr="00A018DF" w14:paraId="5CC42EB3" w14:textId="77777777">
        <w:trPr>
          <w:cantSplit/>
        </w:trPr>
        <w:tc>
          <w:tcPr>
            <w:tcW w:w="2451" w:type="dxa"/>
            <w:tcBorders>
              <w:top w:val="single" w:sz="6" w:space="0" w:color="auto"/>
              <w:left w:val="single" w:sz="6" w:space="0" w:color="auto"/>
              <w:bottom w:val="single" w:sz="6" w:space="0" w:color="auto"/>
              <w:right w:val="single" w:sz="6" w:space="0" w:color="auto"/>
            </w:tcBorders>
          </w:tcPr>
          <w:p w14:paraId="34176F28" w14:textId="77777777" w:rsidR="00AB790E" w:rsidRPr="00A018DF" w:rsidRDefault="00AB790E" w:rsidP="00A42934">
            <w:pPr>
              <w:pStyle w:val="TableText"/>
              <w:rPr>
                <w:b/>
              </w:rPr>
            </w:pPr>
            <w:r w:rsidRPr="00A018DF">
              <w:rPr>
                <w:b/>
              </w:rPr>
              <w:t>TOTAL</w:t>
            </w:r>
          </w:p>
        </w:tc>
        <w:tc>
          <w:tcPr>
            <w:tcW w:w="1767" w:type="dxa"/>
            <w:tcBorders>
              <w:top w:val="single" w:sz="6" w:space="0" w:color="auto"/>
              <w:left w:val="single" w:sz="6" w:space="0" w:color="auto"/>
              <w:bottom w:val="single" w:sz="6" w:space="0" w:color="auto"/>
              <w:right w:val="single" w:sz="6" w:space="0" w:color="auto"/>
            </w:tcBorders>
          </w:tcPr>
          <w:p w14:paraId="02101319" w14:textId="77777777" w:rsidR="00AB790E" w:rsidRPr="00A018DF" w:rsidRDefault="00AB790E" w:rsidP="00A42934">
            <w:pPr>
              <w:pStyle w:val="TableText"/>
              <w:rPr>
                <w:b/>
              </w:rPr>
            </w:pPr>
          </w:p>
        </w:tc>
        <w:tc>
          <w:tcPr>
            <w:tcW w:w="1767" w:type="dxa"/>
            <w:tcBorders>
              <w:top w:val="single" w:sz="6" w:space="0" w:color="auto"/>
              <w:left w:val="single" w:sz="6" w:space="0" w:color="auto"/>
              <w:bottom w:val="single" w:sz="6" w:space="0" w:color="auto"/>
              <w:right w:val="single" w:sz="6" w:space="0" w:color="auto"/>
            </w:tcBorders>
          </w:tcPr>
          <w:p w14:paraId="3DB95716" w14:textId="77777777" w:rsidR="00AB790E" w:rsidRPr="00A018DF" w:rsidRDefault="00AB790E" w:rsidP="00A42934">
            <w:pPr>
              <w:pStyle w:val="TableText"/>
              <w:rPr>
                <w:b/>
              </w:rPr>
            </w:pPr>
          </w:p>
        </w:tc>
        <w:tc>
          <w:tcPr>
            <w:tcW w:w="1653" w:type="dxa"/>
            <w:tcBorders>
              <w:top w:val="single" w:sz="6" w:space="0" w:color="auto"/>
              <w:left w:val="single" w:sz="6" w:space="0" w:color="auto"/>
              <w:bottom w:val="single" w:sz="6" w:space="0" w:color="auto"/>
              <w:right w:val="single" w:sz="6" w:space="0" w:color="auto"/>
            </w:tcBorders>
          </w:tcPr>
          <w:p w14:paraId="0A4EB8E5" w14:textId="77777777" w:rsidR="00AB790E" w:rsidRPr="00A018DF" w:rsidRDefault="00AB790E" w:rsidP="00A42934">
            <w:pPr>
              <w:pStyle w:val="TableText"/>
              <w:rPr>
                <w:b/>
              </w:rPr>
            </w:pPr>
          </w:p>
        </w:tc>
        <w:tc>
          <w:tcPr>
            <w:tcW w:w="1710" w:type="dxa"/>
            <w:tcBorders>
              <w:top w:val="single" w:sz="6" w:space="0" w:color="auto"/>
              <w:left w:val="single" w:sz="6" w:space="0" w:color="auto"/>
              <w:bottom w:val="single" w:sz="6" w:space="0" w:color="auto"/>
              <w:right w:val="single" w:sz="6" w:space="0" w:color="auto"/>
            </w:tcBorders>
          </w:tcPr>
          <w:p w14:paraId="0917E1C4" w14:textId="77777777" w:rsidR="00AB790E" w:rsidRPr="00A018DF" w:rsidRDefault="00AB790E" w:rsidP="00A42934">
            <w:pPr>
              <w:pStyle w:val="TableText"/>
              <w:rPr>
                <w:b/>
              </w:rPr>
            </w:pPr>
          </w:p>
        </w:tc>
        <w:tc>
          <w:tcPr>
            <w:tcW w:w="1653" w:type="dxa"/>
            <w:tcBorders>
              <w:top w:val="single" w:sz="6" w:space="0" w:color="auto"/>
              <w:left w:val="single" w:sz="6" w:space="0" w:color="auto"/>
              <w:bottom w:val="single" w:sz="6" w:space="0" w:color="auto"/>
              <w:right w:val="single" w:sz="6" w:space="0" w:color="auto"/>
            </w:tcBorders>
          </w:tcPr>
          <w:p w14:paraId="743CD4FF" w14:textId="77777777" w:rsidR="00AB790E" w:rsidRPr="00A018DF" w:rsidRDefault="00AB790E" w:rsidP="00A42934">
            <w:pPr>
              <w:pStyle w:val="TableText"/>
              <w:rPr>
                <w:b/>
              </w:rPr>
            </w:pPr>
          </w:p>
        </w:tc>
      </w:tr>
    </w:tbl>
    <w:p w14:paraId="6D4070CD" w14:textId="77777777" w:rsidR="00AB790E" w:rsidRPr="00A018DF" w:rsidRDefault="00AB790E">
      <w:pPr>
        <w:rPr>
          <w:rFonts w:cs="Tahoma"/>
          <w:b/>
        </w:rPr>
      </w:pPr>
    </w:p>
    <w:p w14:paraId="5C345844" w14:textId="77777777" w:rsidR="00AB790E" w:rsidRPr="00A018DF" w:rsidRDefault="00AB790E">
      <w:pPr>
        <w:rPr>
          <w:rFonts w:cs="Tahoma"/>
          <w:b/>
        </w:rPr>
      </w:pPr>
      <w:r w:rsidRPr="00A018DF">
        <w:rPr>
          <w:rFonts w:cs="Tahoma"/>
          <w:b/>
        </w:rPr>
        <w:t>* Delete any items that are not applicable to a particular employee’s position.</w:t>
      </w:r>
    </w:p>
    <w:p w14:paraId="5F2B02D7" w14:textId="77777777" w:rsidR="00AB790E" w:rsidRPr="00A018DF" w:rsidRDefault="00AB790E">
      <w:pPr>
        <w:pStyle w:val="Heading2"/>
      </w:pPr>
      <w:r w:rsidRPr="00A018DF">
        <w:rPr>
          <w:rFonts w:ascii="Arial" w:hAnsi="Arial"/>
          <w:b w:val="0"/>
        </w:rPr>
        <w:br w:type="page"/>
      </w:r>
      <w:bookmarkStart w:id="1116" w:name="_Hlt26785471"/>
      <w:bookmarkStart w:id="1117" w:name="Form_Travel_Expense_"/>
      <w:bookmarkStart w:id="1118" w:name="_Toc181673127"/>
      <w:bookmarkStart w:id="1119" w:name="_Toc182972101"/>
      <w:bookmarkStart w:id="1120" w:name="_Toc234998254"/>
      <w:bookmarkStart w:id="1121" w:name="_Toc245885305"/>
      <w:bookmarkStart w:id="1122" w:name="_Toc245885629"/>
      <w:bookmarkStart w:id="1123" w:name="_Toc87600729"/>
      <w:bookmarkEnd w:id="1116"/>
      <w:r w:rsidRPr="00A018DF">
        <w:lastRenderedPageBreak/>
        <w:t>Travelling expenses claim form</w:t>
      </w:r>
      <w:bookmarkEnd w:id="1117"/>
      <w:bookmarkEnd w:id="1118"/>
      <w:bookmarkEnd w:id="1119"/>
      <w:bookmarkEnd w:id="1120"/>
      <w:bookmarkEnd w:id="1121"/>
      <w:bookmarkEnd w:id="1122"/>
      <w:bookmarkEnd w:id="1123"/>
    </w:p>
    <w:p w14:paraId="75C32120" w14:textId="77777777" w:rsidR="00AB790E" w:rsidRPr="00A018DF" w:rsidRDefault="00AB790E" w:rsidP="002273A9">
      <w:pPr>
        <w:pStyle w:val="LetterHeading"/>
        <w:jc w:val="center"/>
        <w:rPr>
          <w:rFonts w:cs="Tahoma"/>
        </w:rPr>
      </w:pPr>
      <w:r w:rsidRPr="00A018DF">
        <w:t>TRAVELLING EXPENSES CLAIM FORM</w:t>
      </w:r>
    </w:p>
    <w:p w14:paraId="59DAACA7" w14:textId="77777777" w:rsidR="00AB790E" w:rsidRPr="00A018DF" w:rsidRDefault="00AB790E" w:rsidP="002273A9">
      <w:pPr>
        <w:pStyle w:val="LetterBodyText"/>
      </w:pPr>
    </w:p>
    <w:p w14:paraId="351E6F64" w14:textId="77777777" w:rsidR="00AB790E" w:rsidRPr="00A018DF" w:rsidRDefault="00AB790E">
      <w:pPr>
        <w:tabs>
          <w:tab w:val="left" w:pos="1134"/>
          <w:tab w:val="left" w:pos="2552"/>
          <w:tab w:val="left" w:pos="3544"/>
          <w:tab w:val="right" w:pos="9639"/>
        </w:tabs>
        <w:rPr>
          <w:rFonts w:cs="Tahoma"/>
        </w:rPr>
      </w:pPr>
      <w:r w:rsidRPr="00A018DF">
        <w:rPr>
          <w:rFonts w:cs="Tahoma"/>
        </w:rPr>
        <w:t>NAME:</w:t>
      </w:r>
      <w:r w:rsidRPr="00A018DF">
        <w:rPr>
          <w:rFonts w:cs="Tahoma"/>
        </w:rPr>
        <w:tab/>
      </w:r>
      <w:r w:rsidRPr="00A018DF">
        <w:rPr>
          <w:rFonts w:cs="Tahoma"/>
          <w:u w:val="single"/>
        </w:rPr>
        <w:tab/>
      </w:r>
      <w:r w:rsidRPr="00A018DF">
        <w:rPr>
          <w:rFonts w:cs="Tahoma"/>
          <w:u w:val="single"/>
        </w:rPr>
        <w:tab/>
      </w:r>
      <w:r w:rsidRPr="00A018DF">
        <w:rPr>
          <w:rFonts w:cs="Tahoma"/>
          <w:u w:val="single"/>
        </w:rPr>
        <w:tab/>
      </w:r>
    </w:p>
    <w:p w14:paraId="6BA4184E" w14:textId="77777777" w:rsidR="00AB790E" w:rsidRPr="00A018DF" w:rsidRDefault="00AB790E">
      <w:pPr>
        <w:tabs>
          <w:tab w:val="left" w:pos="1134"/>
          <w:tab w:val="left" w:pos="2552"/>
          <w:tab w:val="left" w:pos="3544"/>
          <w:tab w:val="right" w:pos="9639"/>
        </w:tabs>
        <w:rPr>
          <w:rFonts w:cs="Tahoma"/>
        </w:rPr>
      </w:pPr>
    </w:p>
    <w:p w14:paraId="11456565" w14:textId="77777777" w:rsidR="00AB790E" w:rsidRPr="00A018DF" w:rsidRDefault="00AB790E">
      <w:pPr>
        <w:tabs>
          <w:tab w:val="left" w:pos="1134"/>
          <w:tab w:val="left" w:pos="2552"/>
          <w:tab w:val="left" w:pos="3544"/>
          <w:tab w:val="right" w:pos="9639"/>
        </w:tabs>
        <w:rPr>
          <w:rFonts w:cs="Tahoma"/>
        </w:rPr>
      </w:pPr>
    </w:p>
    <w:p w14:paraId="2E4F8D50" w14:textId="77777777" w:rsidR="00AB790E" w:rsidRPr="00A018DF" w:rsidRDefault="00AB790E">
      <w:pPr>
        <w:tabs>
          <w:tab w:val="left" w:pos="1134"/>
          <w:tab w:val="left" w:pos="2552"/>
          <w:tab w:val="left" w:pos="3544"/>
          <w:tab w:val="right" w:pos="9639"/>
        </w:tabs>
        <w:rPr>
          <w:rFonts w:cs="Tahoma"/>
          <w:u w:val="single"/>
        </w:rPr>
      </w:pPr>
      <w:r w:rsidRPr="00A018DF">
        <w:rPr>
          <w:rFonts w:cs="Tahoma"/>
        </w:rPr>
        <w:t>DATE:</w:t>
      </w:r>
      <w:r w:rsidRPr="00A018DF">
        <w:rPr>
          <w:rFonts w:cs="Tahoma"/>
        </w:rPr>
        <w:tab/>
      </w:r>
      <w:r w:rsidRPr="00A018DF">
        <w:rPr>
          <w:rFonts w:cs="Tahoma"/>
          <w:u w:val="single"/>
        </w:rPr>
        <w:tab/>
      </w:r>
      <w:r w:rsidRPr="00A018DF">
        <w:rPr>
          <w:rFonts w:cs="Tahoma"/>
          <w:u w:val="single"/>
        </w:rPr>
        <w:tab/>
      </w:r>
      <w:r w:rsidRPr="00A018DF">
        <w:rPr>
          <w:rFonts w:cs="Tahoma"/>
          <w:u w:val="single"/>
        </w:rPr>
        <w:tab/>
      </w:r>
    </w:p>
    <w:p w14:paraId="3CED03B0" w14:textId="77777777" w:rsidR="00AB790E" w:rsidRPr="00A018DF" w:rsidRDefault="00AB790E">
      <w:pPr>
        <w:tabs>
          <w:tab w:val="left" w:pos="1134"/>
          <w:tab w:val="left" w:pos="2552"/>
          <w:tab w:val="left" w:pos="3544"/>
          <w:tab w:val="right" w:pos="9639"/>
        </w:tabs>
        <w:rPr>
          <w:rFonts w:cs="Tahoma"/>
          <w:u w:val="single"/>
        </w:rPr>
      </w:pPr>
    </w:p>
    <w:p w14:paraId="6BB357AB" w14:textId="77777777" w:rsidR="00AB790E" w:rsidRPr="00A018DF" w:rsidRDefault="00AB790E">
      <w:pPr>
        <w:tabs>
          <w:tab w:val="left" w:pos="1134"/>
          <w:tab w:val="left" w:pos="2552"/>
          <w:tab w:val="left" w:pos="3544"/>
          <w:tab w:val="right" w:pos="9639"/>
        </w:tabs>
        <w:rPr>
          <w:rFonts w:cs="Tahoma"/>
        </w:rPr>
      </w:pPr>
    </w:p>
    <w:p w14:paraId="5A372811" w14:textId="77777777" w:rsidR="00AB790E" w:rsidRPr="00A018DF" w:rsidRDefault="00AB790E">
      <w:pPr>
        <w:tabs>
          <w:tab w:val="left" w:pos="1134"/>
          <w:tab w:val="left" w:pos="2552"/>
          <w:tab w:val="left" w:pos="3544"/>
          <w:tab w:val="right" w:pos="9639"/>
        </w:tabs>
        <w:rPr>
          <w:rFonts w:cs="Tahoma"/>
        </w:rPr>
      </w:pPr>
      <w:r w:rsidRPr="00A018DF">
        <w:rPr>
          <w:rFonts w:cs="Tahoma"/>
        </w:rPr>
        <w:t>PURPOSE:</w:t>
      </w:r>
      <w:r w:rsidRPr="00A018DF">
        <w:rPr>
          <w:rFonts w:cs="Tahoma"/>
        </w:rPr>
        <w:tab/>
      </w:r>
      <w:r w:rsidRPr="00A018DF">
        <w:rPr>
          <w:rFonts w:cs="Tahoma"/>
          <w:u w:val="single"/>
        </w:rPr>
        <w:tab/>
      </w:r>
      <w:r w:rsidRPr="00A018DF">
        <w:rPr>
          <w:rFonts w:cs="Tahoma"/>
          <w:u w:val="single"/>
        </w:rPr>
        <w:tab/>
      </w:r>
      <w:r w:rsidRPr="00A018DF">
        <w:rPr>
          <w:rFonts w:cs="Tahoma"/>
          <w:u w:val="single"/>
        </w:rPr>
        <w:tab/>
      </w:r>
    </w:p>
    <w:p w14:paraId="1108F237" w14:textId="77777777" w:rsidR="00AB790E" w:rsidRPr="00A018DF" w:rsidRDefault="00AB790E">
      <w:pPr>
        <w:tabs>
          <w:tab w:val="left" w:pos="1134"/>
          <w:tab w:val="left" w:pos="2552"/>
          <w:tab w:val="left" w:pos="3544"/>
          <w:tab w:val="right" w:pos="9639"/>
        </w:tabs>
        <w:rPr>
          <w:rFonts w:cs="Tahoma"/>
        </w:rPr>
      </w:pPr>
    </w:p>
    <w:p w14:paraId="1F40D9E3" w14:textId="77777777" w:rsidR="00AB790E" w:rsidRPr="00A018DF" w:rsidRDefault="00AB790E">
      <w:pPr>
        <w:tabs>
          <w:tab w:val="left" w:pos="1134"/>
          <w:tab w:val="left" w:pos="2552"/>
          <w:tab w:val="left" w:pos="3544"/>
          <w:tab w:val="right" w:pos="9639"/>
        </w:tabs>
        <w:rPr>
          <w:rFonts w:cs="Tahoma"/>
        </w:rPr>
      </w:pPr>
    </w:p>
    <w:p w14:paraId="15F38BE5" w14:textId="77777777" w:rsidR="00AB790E" w:rsidRPr="00A018DF" w:rsidRDefault="00AB790E">
      <w:pPr>
        <w:tabs>
          <w:tab w:val="left" w:pos="1134"/>
          <w:tab w:val="left" w:pos="2552"/>
          <w:tab w:val="left" w:pos="3544"/>
          <w:tab w:val="right" w:pos="9639"/>
        </w:tabs>
        <w:rPr>
          <w:rFonts w:cs="Tahoma"/>
        </w:rPr>
      </w:pPr>
      <w:r w:rsidRPr="00A018DF">
        <w:rPr>
          <w:rFonts w:cs="Tahoma"/>
        </w:rPr>
        <w:t>CLIENT NAME:</w:t>
      </w:r>
      <w:r w:rsidRPr="00A018DF">
        <w:rPr>
          <w:rFonts w:cs="Tahoma"/>
          <w:u w:val="single"/>
        </w:rPr>
        <w:tab/>
      </w:r>
      <w:r w:rsidRPr="00A018DF">
        <w:rPr>
          <w:rFonts w:cs="Tahoma"/>
          <w:u w:val="single"/>
        </w:rPr>
        <w:tab/>
      </w:r>
      <w:r w:rsidRPr="00A018DF">
        <w:rPr>
          <w:rFonts w:cs="Tahoma"/>
          <w:u w:val="single"/>
        </w:rPr>
        <w:tab/>
      </w:r>
    </w:p>
    <w:p w14:paraId="3B4A8D09" w14:textId="77777777" w:rsidR="00AB790E" w:rsidRPr="00A018DF" w:rsidRDefault="00AB790E">
      <w:pPr>
        <w:tabs>
          <w:tab w:val="left" w:pos="1134"/>
          <w:tab w:val="left" w:pos="2552"/>
          <w:tab w:val="left" w:pos="3544"/>
          <w:tab w:val="right" w:pos="9639"/>
        </w:tabs>
        <w:rPr>
          <w:rFonts w:cs="Tahoma"/>
        </w:rPr>
      </w:pPr>
    </w:p>
    <w:p w14:paraId="361158A1" w14:textId="77777777" w:rsidR="00AB790E" w:rsidRPr="00A018DF" w:rsidRDefault="00AB790E">
      <w:pPr>
        <w:tabs>
          <w:tab w:val="left" w:pos="1134"/>
          <w:tab w:val="left" w:pos="2552"/>
          <w:tab w:val="left" w:pos="3544"/>
          <w:tab w:val="right" w:pos="9639"/>
        </w:tabs>
        <w:rPr>
          <w:rFonts w:cs="Tahoma"/>
        </w:rPr>
      </w:pPr>
    </w:p>
    <w:p w14:paraId="5281E178" w14:textId="77777777" w:rsidR="00AB790E" w:rsidRPr="00A018DF" w:rsidRDefault="00AB790E">
      <w:pPr>
        <w:tabs>
          <w:tab w:val="left" w:pos="1134"/>
          <w:tab w:val="left" w:pos="2552"/>
          <w:tab w:val="left" w:pos="3544"/>
          <w:tab w:val="right" w:pos="9639"/>
        </w:tabs>
        <w:rPr>
          <w:rFonts w:cs="Tahoma"/>
        </w:rPr>
      </w:pPr>
      <w:r w:rsidRPr="00A018DF">
        <w:rPr>
          <w:rFonts w:cs="Tahoma"/>
        </w:rPr>
        <w:t>FILE NUMBER:</w:t>
      </w:r>
      <w:r w:rsidRPr="00A018DF">
        <w:rPr>
          <w:rFonts w:cs="Tahoma"/>
          <w:u w:val="single"/>
        </w:rPr>
        <w:tab/>
      </w:r>
      <w:r w:rsidRPr="00A018DF">
        <w:rPr>
          <w:rFonts w:cs="Tahoma"/>
          <w:u w:val="single"/>
        </w:rPr>
        <w:tab/>
      </w:r>
      <w:r w:rsidRPr="00A018DF">
        <w:rPr>
          <w:rFonts w:cs="Tahoma"/>
          <w:u w:val="single"/>
        </w:rPr>
        <w:tab/>
      </w:r>
    </w:p>
    <w:p w14:paraId="5BB38F49" w14:textId="77777777" w:rsidR="00AB790E" w:rsidRPr="00A018DF" w:rsidRDefault="00AB790E">
      <w:pPr>
        <w:tabs>
          <w:tab w:val="left" w:pos="1134"/>
          <w:tab w:val="left" w:pos="2552"/>
          <w:tab w:val="left" w:pos="3544"/>
          <w:tab w:val="right" w:pos="9639"/>
        </w:tabs>
        <w:rPr>
          <w:rFonts w:cs="Tahoma"/>
        </w:rPr>
      </w:pPr>
    </w:p>
    <w:p w14:paraId="128CC36E" w14:textId="77777777" w:rsidR="00AB790E" w:rsidRPr="00A018DF" w:rsidRDefault="00AB790E" w:rsidP="00F2505C">
      <w:pPr>
        <w:pStyle w:val="SubHeading"/>
      </w:pPr>
      <w:r w:rsidRPr="00A018DF">
        <w:t>TRAVEL BY VEHICLE</w:t>
      </w:r>
    </w:p>
    <w:p w14:paraId="3D32199E" w14:textId="77777777" w:rsidR="00AB790E" w:rsidRPr="00A018DF" w:rsidRDefault="00AB790E">
      <w:pPr>
        <w:tabs>
          <w:tab w:val="left" w:pos="1134"/>
          <w:tab w:val="left" w:pos="2552"/>
          <w:tab w:val="left" w:pos="3544"/>
          <w:tab w:val="right" w:pos="9639"/>
        </w:tabs>
        <w:rPr>
          <w:rFonts w:cs="Tahoma"/>
        </w:rPr>
      </w:pPr>
    </w:p>
    <w:p w14:paraId="460DA740" w14:textId="77777777" w:rsidR="00AB790E" w:rsidRPr="00A018DF" w:rsidRDefault="00AB790E">
      <w:pPr>
        <w:tabs>
          <w:tab w:val="left" w:pos="993"/>
          <w:tab w:val="left" w:pos="2552"/>
          <w:tab w:val="left" w:pos="3544"/>
          <w:tab w:val="right" w:pos="9639"/>
        </w:tabs>
        <w:rPr>
          <w:rFonts w:cs="Tahoma"/>
        </w:rPr>
      </w:pPr>
      <w:r w:rsidRPr="00A018DF">
        <w:rPr>
          <w:rFonts w:cs="Tahoma"/>
        </w:rPr>
        <w:t>VEHICLE ENGINE CAPACITY</w:t>
      </w:r>
      <w:r w:rsidRPr="00A018DF">
        <w:rPr>
          <w:rFonts w:cs="Tahoma"/>
        </w:rPr>
        <w:tab/>
      </w:r>
      <w:r w:rsidRPr="00A018DF">
        <w:rPr>
          <w:rFonts w:cs="Tahoma"/>
          <w:u w:val="single"/>
        </w:rPr>
        <w:tab/>
      </w:r>
      <w:r w:rsidRPr="00A018DF">
        <w:rPr>
          <w:rFonts w:cs="Tahoma"/>
          <w:u w:val="single"/>
        </w:rPr>
        <w:tab/>
      </w:r>
    </w:p>
    <w:p w14:paraId="14D62ED3" w14:textId="77777777" w:rsidR="00AB790E" w:rsidRPr="00A018DF" w:rsidRDefault="00AB790E">
      <w:pPr>
        <w:tabs>
          <w:tab w:val="left" w:pos="993"/>
          <w:tab w:val="left" w:pos="2552"/>
          <w:tab w:val="left" w:pos="3544"/>
          <w:tab w:val="right" w:pos="9639"/>
        </w:tabs>
        <w:rPr>
          <w:rFonts w:cs="Tahoma"/>
        </w:rPr>
      </w:pPr>
    </w:p>
    <w:p w14:paraId="77CF0FB1" w14:textId="77777777" w:rsidR="00AB790E" w:rsidRPr="00A018DF" w:rsidRDefault="00AB790E">
      <w:pPr>
        <w:tabs>
          <w:tab w:val="left" w:pos="993"/>
          <w:tab w:val="left" w:pos="2552"/>
          <w:tab w:val="left" w:pos="3544"/>
          <w:tab w:val="right" w:pos="9639"/>
        </w:tabs>
        <w:rPr>
          <w:rFonts w:cs="Tahoma"/>
        </w:rPr>
      </w:pPr>
    </w:p>
    <w:p w14:paraId="5D99FE99" w14:textId="77777777" w:rsidR="00AB790E" w:rsidRPr="00A018DF" w:rsidRDefault="00AB790E">
      <w:pPr>
        <w:tabs>
          <w:tab w:val="left" w:pos="993"/>
          <w:tab w:val="left" w:pos="2552"/>
          <w:tab w:val="left" w:pos="3544"/>
          <w:tab w:val="right" w:pos="9639"/>
        </w:tabs>
        <w:rPr>
          <w:rFonts w:cs="Tahoma"/>
        </w:rPr>
      </w:pPr>
      <w:r w:rsidRPr="00A018DF">
        <w:rPr>
          <w:rFonts w:cs="Tahoma"/>
        </w:rPr>
        <w:t>TRAVELLING FROM:</w:t>
      </w:r>
      <w:r w:rsidRPr="00A018DF">
        <w:rPr>
          <w:rFonts w:cs="Tahoma"/>
        </w:rPr>
        <w:tab/>
      </w:r>
      <w:r w:rsidRPr="00A018DF">
        <w:rPr>
          <w:rFonts w:cs="Tahoma"/>
          <w:u w:val="single"/>
        </w:rPr>
        <w:tab/>
      </w:r>
      <w:r w:rsidRPr="00A018DF">
        <w:rPr>
          <w:rFonts w:cs="Tahoma"/>
          <w:u w:val="single"/>
        </w:rPr>
        <w:tab/>
      </w:r>
    </w:p>
    <w:p w14:paraId="77C912D0" w14:textId="77777777" w:rsidR="00AB790E" w:rsidRPr="00A018DF" w:rsidRDefault="00AB790E">
      <w:pPr>
        <w:tabs>
          <w:tab w:val="left" w:pos="993"/>
          <w:tab w:val="left" w:pos="2552"/>
          <w:tab w:val="left" w:pos="3544"/>
          <w:tab w:val="right" w:pos="9639"/>
        </w:tabs>
        <w:rPr>
          <w:rFonts w:cs="Tahoma"/>
        </w:rPr>
      </w:pPr>
    </w:p>
    <w:p w14:paraId="77E3B097" w14:textId="77777777" w:rsidR="00AB790E" w:rsidRPr="00A018DF" w:rsidRDefault="00AB790E">
      <w:pPr>
        <w:tabs>
          <w:tab w:val="left" w:pos="1134"/>
          <w:tab w:val="left" w:pos="2552"/>
          <w:tab w:val="left" w:pos="3544"/>
          <w:tab w:val="right" w:pos="9639"/>
        </w:tabs>
        <w:rPr>
          <w:rFonts w:cs="Tahoma"/>
        </w:rPr>
      </w:pPr>
    </w:p>
    <w:p w14:paraId="74FA9AF2" w14:textId="77777777" w:rsidR="00AB790E" w:rsidRPr="00A018DF" w:rsidRDefault="00AB790E">
      <w:pPr>
        <w:tabs>
          <w:tab w:val="left" w:pos="1134"/>
          <w:tab w:val="left" w:pos="2552"/>
          <w:tab w:val="left" w:pos="3544"/>
          <w:tab w:val="right" w:pos="9639"/>
        </w:tabs>
        <w:rPr>
          <w:rFonts w:cs="Tahoma"/>
        </w:rPr>
      </w:pPr>
      <w:r w:rsidRPr="00A018DF">
        <w:rPr>
          <w:rFonts w:cs="Tahoma"/>
        </w:rPr>
        <w:t>TRAVELLING TO:</w:t>
      </w:r>
      <w:r w:rsidRPr="00A018DF">
        <w:rPr>
          <w:rFonts w:cs="Tahoma"/>
        </w:rPr>
        <w:tab/>
      </w:r>
      <w:r w:rsidRPr="00A018DF">
        <w:rPr>
          <w:rFonts w:cs="Tahoma"/>
          <w:u w:val="single"/>
        </w:rPr>
        <w:tab/>
      </w:r>
      <w:r w:rsidRPr="00A018DF">
        <w:rPr>
          <w:rFonts w:cs="Tahoma"/>
          <w:u w:val="single"/>
        </w:rPr>
        <w:tab/>
      </w:r>
    </w:p>
    <w:p w14:paraId="4D172D20" w14:textId="77777777" w:rsidR="00AB790E" w:rsidRPr="00A018DF" w:rsidRDefault="00AB790E">
      <w:pPr>
        <w:tabs>
          <w:tab w:val="left" w:pos="1134"/>
          <w:tab w:val="left" w:pos="2552"/>
          <w:tab w:val="left" w:pos="3544"/>
          <w:tab w:val="right" w:pos="9639"/>
        </w:tabs>
        <w:rPr>
          <w:rFonts w:cs="Tahoma"/>
        </w:rPr>
      </w:pPr>
    </w:p>
    <w:p w14:paraId="0D2AFE2B" w14:textId="77777777" w:rsidR="00AB790E" w:rsidRPr="00A018DF" w:rsidRDefault="00AB790E">
      <w:pPr>
        <w:tabs>
          <w:tab w:val="left" w:pos="1134"/>
          <w:tab w:val="right" w:pos="9639"/>
        </w:tabs>
        <w:rPr>
          <w:rFonts w:cs="Tahoma"/>
        </w:rPr>
      </w:pPr>
    </w:p>
    <w:p w14:paraId="45656D6B" w14:textId="77777777" w:rsidR="00AB790E" w:rsidRPr="00A018DF" w:rsidRDefault="00AB790E">
      <w:pPr>
        <w:tabs>
          <w:tab w:val="left" w:pos="4536"/>
          <w:tab w:val="right" w:pos="9639"/>
        </w:tabs>
        <w:rPr>
          <w:rFonts w:cs="Tahoma"/>
        </w:rPr>
      </w:pPr>
      <w:r w:rsidRPr="00A018DF">
        <w:rPr>
          <w:rFonts w:cs="Tahoma"/>
        </w:rPr>
        <w:tab/>
        <w:t xml:space="preserve">TOTAL KMS: </w:t>
      </w:r>
      <w:r w:rsidRPr="00A018DF">
        <w:rPr>
          <w:rFonts w:cs="Tahoma"/>
          <w:u w:val="single"/>
        </w:rPr>
        <w:tab/>
      </w:r>
    </w:p>
    <w:p w14:paraId="5F238BBE" w14:textId="77777777" w:rsidR="00AB790E" w:rsidRPr="00A018DF" w:rsidRDefault="00AB790E">
      <w:pPr>
        <w:tabs>
          <w:tab w:val="left" w:pos="5387"/>
          <w:tab w:val="right" w:pos="9639"/>
        </w:tabs>
        <w:rPr>
          <w:rFonts w:cs="Tahoma"/>
        </w:rPr>
      </w:pPr>
    </w:p>
    <w:p w14:paraId="71B4EB1C" w14:textId="77777777" w:rsidR="00AB790E" w:rsidRPr="00A018DF" w:rsidRDefault="00AB790E">
      <w:pPr>
        <w:tabs>
          <w:tab w:val="left" w:pos="5387"/>
          <w:tab w:val="right" w:pos="9639"/>
        </w:tabs>
        <w:rPr>
          <w:rFonts w:cs="Tahoma"/>
        </w:rPr>
      </w:pPr>
      <w:r w:rsidRPr="00A018DF">
        <w:rPr>
          <w:rFonts w:cs="Tahoma"/>
        </w:rPr>
        <w:t>CALCULATION OF ALLOWANCE: -</w:t>
      </w:r>
    </w:p>
    <w:p w14:paraId="44AC9160" w14:textId="77777777" w:rsidR="00AB790E" w:rsidRPr="00A018DF" w:rsidRDefault="00AB790E">
      <w:pPr>
        <w:tabs>
          <w:tab w:val="left" w:pos="5387"/>
          <w:tab w:val="right" w:pos="9639"/>
        </w:tabs>
        <w:rPr>
          <w:rFonts w:cs="Tahoma"/>
        </w:rPr>
      </w:pPr>
    </w:p>
    <w:p w14:paraId="2B51E1A0" w14:textId="77777777" w:rsidR="00AB790E" w:rsidRPr="00A018DF" w:rsidRDefault="00AB790E">
      <w:pPr>
        <w:tabs>
          <w:tab w:val="left" w:pos="5387"/>
          <w:tab w:val="right" w:pos="9639"/>
        </w:tabs>
        <w:ind w:left="1134"/>
        <w:rPr>
          <w:rFonts w:cs="Tahoma"/>
        </w:rPr>
      </w:pPr>
      <w:r w:rsidRPr="00A018DF">
        <w:rPr>
          <w:rFonts w:cs="Tahoma"/>
        </w:rPr>
        <w:t>kms X $0            ¢ per km = $</w:t>
      </w:r>
    </w:p>
    <w:p w14:paraId="7F49711E" w14:textId="77777777" w:rsidR="00AB790E" w:rsidRPr="00A018DF" w:rsidRDefault="00AB790E">
      <w:pPr>
        <w:tabs>
          <w:tab w:val="left" w:pos="5387"/>
          <w:tab w:val="right" w:pos="9639"/>
        </w:tabs>
        <w:rPr>
          <w:rFonts w:cs="Tahoma"/>
        </w:rPr>
      </w:pPr>
    </w:p>
    <w:p w14:paraId="3F857C5E" w14:textId="77777777" w:rsidR="00AB790E" w:rsidRPr="00A018DF" w:rsidRDefault="00AB790E">
      <w:pPr>
        <w:pStyle w:val="SubHeading"/>
        <w:ind w:left="0"/>
      </w:pPr>
      <w:r w:rsidRPr="00A018DF">
        <w:t>AIR TRAVEL</w:t>
      </w:r>
    </w:p>
    <w:p w14:paraId="7F00EE59" w14:textId="77777777" w:rsidR="00AB790E" w:rsidRPr="00A018DF" w:rsidRDefault="00AB790E">
      <w:pPr>
        <w:tabs>
          <w:tab w:val="left" w:pos="1134"/>
          <w:tab w:val="left" w:pos="2552"/>
          <w:tab w:val="left" w:pos="3544"/>
          <w:tab w:val="right" w:pos="9639"/>
        </w:tabs>
        <w:rPr>
          <w:rFonts w:cs="Tahoma"/>
        </w:rPr>
      </w:pPr>
    </w:p>
    <w:p w14:paraId="61C4C21E" w14:textId="77777777" w:rsidR="00AB790E" w:rsidRPr="00A018DF" w:rsidRDefault="00AB790E">
      <w:pPr>
        <w:tabs>
          <w:tab w:val="left" w:pos="1134"/>
          <w:tab w:val="left" w:pos="2552"/>
          <w:tab w:val="left" w:pos="3544"/>
          <w:tab w:val="right" w:pos="9639"/>
        </w:tabs>
        <w:rPr>
          <w:rFonts w:cs="Tahoma"/>
        </w:rPr>
      </w:pPr>
      <w:r w:rsidRPr="00A018DF">
        <w:rPr>
          <w:rFonts w:cs="Tahoma"/>
        </w:rPr>
        <w:t>FLIGHTS FROM:</w:t>
      </w:r>
      <w:r w:rsidRPr="00A018DF">
        <w:rPr>
          <w:rFonts w:cs="Tahoma"/>
        </w:rPr>
        <w:tab/>
      </w:r>
      <w:r w:rsidRPr="00A018DF">
        <w:rPr>
          <w:rFonts w:cs="Tahoma"/>
          <w:u w:val="single"/>
        </w:rPr>
        <w:tab/>
      </w:r>
      <w:r w:rsidRPr="00A018DF">
        <w:rPr>
          <w:rFonts w:cs="Tahoma"/>
          <w:u w:val="single"/>
        </w:rPr>
        <w:tab/>
      </w:r>
    </w:p>
    <w:p w14:paraId="5457E76B" w14:textId="77777777" w:rsidR="00AB790E" w:rsidRPr="00A018DF" w:rsidRDefault="00AB790E">
      <w:pPr>
        <w:tabs>
          <w:tab w:val="left" w:pos="1134"/>
          <w:tab w:val="left" w:pos="2552"/>
          <w:tab w:val="left" w:pos="3544"/>
          <w:tab w:val="right" w:pos="9639"/>
        </w:tabs>
        <w:rPr>
          <w:rFonts w:cs="Tahoma"/>
        </w:rPr>
      </w:pPr>
    </w:p>
    <w:p w14:paraId="4B55CAA3" w14:textId="77777777" w:rsidR="00AB790E" w:rsidRPr="00A018DF" w:rsidRDefault="00AB790E">
      <w:pPr>
        <w:tabs>
          <w:tab w:val="left" w:pos="1134"/>
          <w:tab w:val="left" w:pos="2552"/>
          <w:tab w:val="left" w:pos="3544"/>
          <w:tab w:val="right" w:pos="9639"/>
        </w:tabs>
        <w:rPr>
          <w:rFonts w:cs="Tahoma"/>
        </w:rPr>
      </w:pPr>
    </w:p>
    <w:p w14:paraId="354BB618" w14:textId="77777777" w:rsidR="00AB790E" w:rsidRPr="00A018DF" w:rsidRDefault="00AB790E">
      <w:pPr>
        <w:tabs>
          <w:tab w:val="left" w:pos="1134"/>
          <w:tab w:val="left" w:pos="2552"/>
          <w:tab w:val="left" w:pos="3544"/>
          <w:tab w:val="right" w:pos="9639"/>
        </w:tabs>
        <w:rPr>
          <w:rFonts w:cs="Tahoma"/>
        </w:rPr>
      </w:pPr>
      <w:r w:rsidRPr="00A018DF">
        <w:rPr>
          <w:rFonts w:cs="Tahoma"/>
        </w:rPr>
        <w:t>FLIGHTS TO:</w:t>
      </w:r>
      <w:r w:rsidRPr="00A018DF">
        <w:rPr>
          <w:rFonts w:cs="Tahoma"/>
        </w:rPr>
        <w:tab/>
      </w:r>
      <w:r w:rsidRPr="00A018DF">
        <w:rPr>
          <w:rFonts w:cs="Tahoma"/>
          <w:u w:val="single"/>
        </w:rPr>
        <w:tab/>
      </w:r>
      <w:r w:rsidRPr="00A018DF">
        <w:rPr>
          <w:rFonts w:cs="Tahoma"/>
          <w:u w:val="single"/>
        </w:rPr>
        <w:tab/>
      </w:r>
    </w:p>
    <w:p w14:paraId="34957942" w14:textId="77777777" w:rsidR="00AB790E" w:rsidRPr="00A018DF" w:rsidRDefault="00AB790E">
      <w:pPr>
        <w:tabs>
          <w:tab w:val="left" w:pos="1134"/>
          <w:tab w:val="right" w:pos="9639"/>
        </w:tabs>
        <w:rPr>
          <w:rFonts w:cs="Tahoma"/>
        </w:rPr>
      </w:pPr>
    </w:p>
    <w:p w14:paraId="655997D7" w14:textId="77777777" w:rsidR="00AB790E" w:rsidRPr="00A018DF" w:rsidRDefault="00AB790E">
      <w:pPr>
        <w:tabs>
          <w:tab w:val="left" w:pos="1134"/>
          <w:tab w:val="left" w:pos="2552"/>
          <w:tab w:val="left" w:pos="3544"/>
          <w:tab w:val="right" w:pos="9639"/>
        </w:tabs>
        <w:rPr>
          <w:rFonts w:cs="Tahoma"/>
        </w:rPr>
      </w:pPr>
    </w:p>
    <w:p w14:paraId="3922FC28" w14:textId="77777777" w:rsidR="00AB790E" w:rsidRPr="00A018DF" w:rsidRDefault="00AB790E">
      <w:pPr>
        <w:tabs>
          <w:tab w:val="left" w:pos="1134"/>
          <w:tab w:val="left" w:pos="2552"/>
          <w:tab w:val="left" w:pos="3544"/>
          <w:tab w:val="right" w:pos="9639"/>
        </w:tabs>
        <w:rPr>
          <w:rFonts w:cs="Tahoma"/>
        </w:rPr>
      </w:pPr>
      <w:r w:rsidRPr="00A018DF">
        <w:rPr>
          <w:rFonts w:cs="Tahoma"/>
        </w:rPr>
        <w:t>ACCOMMODATION</w:t>
      </w:r>
      <w:r w:rsidRPr="00A018DF">
        <w:rPr>
          <w:rFonts w:cs="Tahoma"/>
        </w:rPr>
        <w:tab/>
      </w:r>
      <w:r w:rsidRPr="00A018DF">
        <w:rPr>
          <w:rFonts w:cs="Tahoma"/>
          <w:u w:val="single"/>
        </w:rPr>
        <w:tab/>
      </w:r>
      <w:r w:rsidRPr="00A018DF">
        <w:rPr>
          <w:rFonts w:cs="Tahoma"/>
          <w:u w:val="single"/>
        </w:rPr>
        <w:tab/>
      </w:r>
    </w:p>
    <w:p w14:paraId="0E305756" w14:textId="77777777" w:rsidR="00AB790E" w:rsidRPr="00A018DF" w:rsidRDefault="00AB790E">
      <w:pPr>
        <w:tabs>
          <w:tab w:val="left" w:pos="1134"/>
          <w:tab w:val="left" w:pos="2552"/>
          <w:tab w:val="left" w:pos="3544"/>
          <w:tab w:val="right" w:pos="9639"/>
        </w:tabs>
        <w:rPr>
          <w:rFonts w:cs="Tahoma"/>
        </w:rPr>
      </w:pPr>
    </w:p>
    <w:p w14:paraId="6F9338AF" w14:textId="77777777" w:rsidR="00AB790E" w:rsidRPr="00A018DF" w:rsidRDefault="00AB790E">
      <w:pPr>
        <w:tabs>
          <w:tab w:val="left" w:pos="1134"/>
          <w:tab w:val="left" w:pos="2552"/>
          <w:tab w:val="left" w:pos="3544"/>
          <w:tab w:val="right" w:pos="9639"/>
        </w:tabs>
        <w:rPr>
          <w:rFonts w:cs="Tahoma"/>
        </w:rPr>
      </w:pPr>
    </w:p>
    <w:p w14:paraId="7DF2857C" w14:textId="77777777" w:rsidR="00AB790E" w:rsidRPr="00A018DF" w:rsidRDefault="00AB790E">
      <w:pPr>
        <w:tabs>
          <w:tab w:val="left" w:pos="1134"/>
          <w:tab w:val="right" w:pos="9639"/>
        </w:tabs>
        <w:rPr>
          <w:rFonts w:cs="Tahoma"/>
        </w:rPr>
      </w:pPr>
    </w:p>
    <w:p w14:paraId="5BF7E63F" w14:textId="77777777" w:rsidR="00AB790E" w:rsidRPr="00A018DF" w:rsidRDefault="00AB790E">
      <w:pPr>
        <w:tabs>
          <w:tab w:val="left" w:pos="1134"/>
          <w:tab w:val="right" w:pos="9639"/>
        </w:tabs>
        <w:rPr>
          <w:rFonts w:cs="Tahoma"/>
        </w:rPr>
      </w:pPr>
    </w:p>
    <w:p w14:paraId="5048F6FF" w14:textId="77777777" w:rsidR="00AB790E" w:rsidRPr="00A018DF" w:rsidRDefault="00AB790E">
      <w:pPr>
        <w:tabs>
          <w:tab w:val="left" w:pos="7938"/>
        </w:tabs>
        <w:rPr>
          <w:rFonts w:cs="Tahoma"/>
        </w:rPr>
      </w:pPr>
      <w:r w:rsidRPr="00A018DF">
        <w:rPr>
          <w:rFonts w:cs="Tahoma"/>
        </w:rPr>
        <w:t xml:space="preserve">SIGNATURE OF EMPLOYEE: </w:t>
      </w:r>
      <w:r w:rsidRPr="00A018DF">
        <w:rPr>
          <w:rFonts w:cs="Tahoma"/>
          <w:u w:val="single"/>
        </w:rPr>
        <w:tab/>
      </w:r>
    </w:p>
    <w:p w14:paraId="1A3874FF" w14:textId="77777777" w:rsidR="00AB790E" w:rsidRPr="00A018DF" w:rsidRDefault="00AB790E">
      <w:pPr>
        <w:tabs>
          <w:tab w:val="left" w:pos="5387"/>
          <w:tab w:val="right" w:pos="9639"/>
        </w:tabs>
        <w:rPr>
          <w:rFonts w:cs="Tahoma"/>
        </w:rPr>
      </w:pPr>
    </w:p>
    <w:p w14:paraId="02ED24BF" w14:textId="77777777" w:rsidR="00AB790E" w:rsidRPr="00A018DF" w:rsidRDefault="00AB790E">
      <w:pPr>
        <w:tabs>
          <w:tab w:val="left" w:pos="5387"/>
          <w:tab w:val="right" w:pos="9639"/>
        </w:tabs>
        <w:rPr>
          <w:rFonts w:cs="Tahoma"/>
        </w:rPr>
      </w:pPr>
    </w:p>
    <w:p w14:paraId="5EA75926" w14:textId="77777777" w:rsidR="00AB790E" w:rsidRPr="00A018DF" w:rsidRDefault="00AB790E">
      <w:pPr>
        <w:tabs>
          <w:tab w:val="left" w:pos="5387"/>
          <w:tab w:val="right" w:pos="9639"/>
        </w:tabs>
        <w:rPr>
          <w:rFonts w:cs="Tahoma"/>
        </w:rPr>
      </w:pPr>
    </w:p>
    <w:p w14:paraId="5513F5A0" w14:textId="77777777" w:rsidR="00AB790E" w:rsidRPr="00A018DF" w:rsidRDefault="00AB790E">
      <w:pPr>
        <w:tabs>
          <w:tab w:val="left" w:pos="5387"/>
          <w:tab w:val="right" w:pos="9639"/>
        </w:tabs>
        <w:rPr>
          <w:rFonts w:cs="Tahoma"/>
        </w:rPr>
      </w:pPr>
    </w:p>
    <w:p w14:paraId="79C2DE67" w14:textId="77777777" w:rsidR="00AB790E" w:rsidRPr="00A018DF" w:rsidRDefault="00AB790E">
      <w:pPr>
        <w:tabs>
          <w:tab w:val="right" w:pos="9639"/>
        </w:tabs>
        <w:ind w:left="360" w:hanging="360"/>
        <w:rPr>
          <w:rFonts w:cs="Tahoma"/>
        </w:rPr>
      </w:pPr>
      <w:r w:rsidRPr="00A018DF">
        <w:rPr>
          <w:rFonts w:cs="Tahoma"/>
        </w:rPr>
        <w:t>COPY TO BE RETAINED BY EMPLOYEE FOR TAX PURPOSES</w:t>
      </w:r>
    </w:p>
    <w:p w14:paraId="43DB091B" w14:textId="77777777" w:rsidR="00AB790E" w:rsidRPr="00A018DF" w:rsidRDefault="00AB790E">
      <w:pPr>
        <w:tabs>
          <w:tab w:val="right" w:pos="9639"/>
        </w:tabs>
        <w:rPr>
          <w:rFonts w:ascii="Arial" w:hAnsi="Arial" w:cs="Arial"/>
          <w:sz w:val="22"/>
        </w:rPr>
      </w:pPr>
    </w:p>
    <w:p w14:paraId="44F93C08" w14:textId="77777777" w:rsidR="00AB790E" w:rsidRPr="00A018DF" w:rsidRDefault="00AB790E">
      <w:pPr>
        <w:pStyle w:val="Heading2"/>
      </w:pPr>
      <w:r w:rsidRPr="00A018DF">
        <w:rPr>
          <w:rFonts w:ascii="Arial" w:hAnsi="Arial"/>
        </w:rPr>
        <w:br w:type="page"/>
      </w:r>
      <w:bookmarkStart w:id="1124" w:name="_Hlt26785474"/>
      <w:bookmarkStart w:id="1125" w:name="Form_Overtime_Sheet"/>
      <w:bookmarkStart w:id="1126" w:name="_Toc181673128"/>
      <w:bookmarkStart w:id="1127" w:name="_Toc182972102"/>
      <w:bookmarkStart w:id="1128" w:name="_Toc234998255"/>
      <w:bookmarkStart w:id="1129" w:name="_Toc245885306"/>
      <w:bookmarkStart w:id="1130" w:name="_Toc245885630"/>
      <w:bookmarkStart w:id="1131" w:name="_Toc87600730"/>
      <w:bookmarkEnd w:id="1124"/>
      <w:r w:rsidRPr="00A018DF">
        <w:lastRenderedPageBreak/>
        <w:t>Overtime sheet</w:t>
      </w:r>
      <w:bookmarkEnd w:id="1125"/>
      <w:bookmarkEnd w:id="1126"/>
      <w:bookmarkEnd w:id="1127"/>
      <w:bookmarkEnd w:id="1128"/>
      <w:bookmarkEnd w:id="1129"/>
      <w:bookmarkEnd w:id="1130"/>
      <w:bookmarkEnd w:id="1131"/>
    </w:p>
    <w:p w14:paraId="719D8DD7" w14:textId="77777777" w:rsidR="00AB790E" w:rsidRPr="00A018DF" w:rsidRDefault="00AB790E" w:rsidP="002273A9">
      <w:pPr>
        <w:pStyle w:val="LetterHeading"/>
        <w:jc w:val="center"/>
      </w:pPr>
      <w:r w:rsidRPr="00A018DF">
        <w:t>OVERTIME SHEET</w:t>
      </w:r>
    </w:p>
    <w:p w14:paraId="696C17D3" w14:textId="77777777" w:rsidR="00AB790E" w:rsidRPr="00A018DF" w:rsidRDefault="00AB790E" w:rsidP="00EA03C4">
      <w:pPr>
        <w:pStyle w:val="LetterBodyText"/>
      </w:pPr>
      <w:r w:rsidRPr="00A018DF">
        <w:t xml:space="preserve">Employee’s Name: </w:t>
      </w:r>
      <w:r w:rsidRPr="00A018DF">
        <w:tab/>
      </w:r>
    </w:p>
    <w:p w14:paraId="72DAFAFA" w14:textId="77777777" w:rsidR="00AB790E" w:rsidRPr="00A018DF" w:rsidRDefault="00AB790E">
      <w:pPr>
        <w:rPr>
          <w:rFonts w:cs="Tahoma"/>
        </w:rPr>
      </w:pPr>
    </w:p>
    <w:p w14:paraId="55DB364A" w14:textId="77777777" w:rsidR="00AB790E" w:rsidRPr="00A018DF" w:rsidRDefault="00AB790E">
      <w:pPr>
        <w:rPr>
          <w:rFonts w:cs="Tahoma"/>
        </w:rPr>
      </w:pPr>
    </w:p>
    <w:p w14:paraId="55BE9D42" w14:textId="77777777" w:rsidR="00AB790E" w:rsidRPr="00A018DF" w:rsidRDefault="00AB790E">
      <w:pPr>
        <w:rPr>
          <w:rFonts w:cs="Tahoma"/>
        </w:rPr>
      </w:pPr>
    </w:p>
    <w:tbl>
      <w:tblPr>
        <w:tblW w:w="0" w:type="auto"/>
        <w:tblLayout w:type="fixed"/>
        <w:tblLook w:val="0000" w:firstRow="0" w:lastRow="0" w:firstColumn="0" w:lastColumn="0" w:noHBand="0" w:noVBand="0"/>
      </w:tblPr>
      <w:tblGrid>
        <w:gridCol w:w="1775"/>
        <w:gridCol w:w="1114"/>
        <w:gridCol w:w="1330"/>
        <w:gridCol w:w="144"/>
        <w:gridCol w:w="1474"/>
        <w:gridCol w:w="1217"/>
        <w:gridCol w:w="711"/>
        <w:gridCol w:w="2090"/>
      </w:tblGrid>
      <w:tr w:rsidR="00AB790E" w:rsidRPr="00A018DF" w14:paraId="1389F1CE" w14:textId="77777777">
        <w:trPr>
          <w:cantSplit/>
        </w:trPr>
        <w:tc>
          <w:tcPr>
            <w:tcW w:w="1775" w:type="dxa"/>
            <w:tcBorders>
              <w:top w:val="single" w:sz="12" w:space="0" w:color="auto"/>
              <w:left w:val="single" w:sz="12" w:space="0" w:color="auto"/>
              <w:bottom w:val="single" w:sz="6" w:space="0" w:color="auto"/>
              <w:right w:val="single" w:sz="6" w:space="0" w:color="auto"/>
            </w:tcBorders>
          </w:tcPr>
          <w:p w14:paraId="02346FEC" w14:textId="77110F41" w:rsidR="00AB790E" w:rsidRPr="00A018DF" w:rsidRDefault="002273A9" w:rsidP="002273A9">
            <w:pPr>
              <w:pStyle w:val="TableSubHeading"/>
            </w:pPr>
            <w:r w:rsidRPr="00A018DF">
              <w:t>DAY</w:t>
            </w:r>
          </w:p>
        </w:tc>
        <w:tc>
          <w:tcPr>
            <w:tcW w:w="1114" w:type="dxa"/>
            <w:tcBorders>
              <w:top w:val="single" w:sz="12" w:space="0" w:color="auto"/>
              <w:left w:val="single" w:sz="6" w:space="0" w:color="auto"/>
              <w:bottom w:val="single" w:sz="6" w:space="0" w:color="auto"/>
              <w:right w:val="single" w:sz="6" w:space="0" w:color="auto"/>
            </w:tcBorders>
          </w:tcPr>
          <w:p w14:paraId="30B6548D" w14:textId="3481945D" w:rsidR="00AB790E" w:rsidRPr="00A018DF" w:rsidRDefault="002273A9" w:rsidP="002273A9">
            <w:pPr>
              <w:pStyle w:val="TableSubHeading"/>
            </w:pPr>
            <w:r w:rsidRPr="00A018DF">
              <w:t>DATE</w:t>
            </w:r>
          </w:p>
        </w:tc>
        <w:tc>
          <w:tcPr>
            <w:tcW w:w="1474" w:type="dxa"/>
            <w:gridSpan w:val="2"/>
            <w:tcBorders>
              <w:top w:val="single" w:sz="12" w:space="0" w:color="auto"/>
              <w:left w:val="single" w:sz="6" w:space="0" w:color="auto"/>
              <w:bottom w:val="single" w:sz="6" w:space="0" w:color="auto"/>
              <w:right w:val="single" w:sz="6" w:space="0" w:color="auto"/>
            </w:tcBorders>
          </w:tcPr>
          <w:p w14:paraId="5DD67852" w14:textId="3BE559C0" w:rsidR="00AB790E" w:rsidRPr="00A018DF" w:rsidRDefault="002273A9" w:rsidP="002273A9">
            <w:pPr>
              <w:pStyle w:val="TableSubHeading"/>
            </w:pPr>
            <w:r w:rsidRPr="00A018DF">
              <w:t>START</w:t>
            </w:r>
          </w:p>
        </w:tc>
        <w:tc>
          <w:tcPr>
            <w:tcW w:w="1474" w:type="dxa"/>
            <w:tcBorders>
              <w:top w:val="single" w:sz="12" w:space="0" w:color="auto"/>
              <w:left w:val="single" w:sz="6" w:space="0" w:color="auto"/>
              <w:bottom w:val="single" w:sz="6" w:space="0" w:color="auto"/>
              <w:right w:val="single" w:sz="6" w:space="0" w:color="auto"/>
            </w:tcBorders>
          </w:tcPr>
          <w:p w14:paraId="07D2BD21" w14:textId="64233EE0" w:rsidR="00AB790E" w:rsidRPr="00A018DF" w:rsidRDefault="002273A9" w:rsidP="002273A9">
            <w:pPr>
              <w:pStyle w:val="TableSubHeading"/>
            </w:pPr>
            <w:r w:rsidRPr="00A018DF">
              <w:t>FINISH</w:t>
            </w:r>
          </w:p>
        </w:tc>
        <w:tc>
          <w:tcPr>
            <w:tcW w:w="1928" w:type="dxa"/>
            <w:gridSpan w:val="2"/>
            <w:tcBorders>
              <w:top w:val="single" w:sz="12" w:space="0" w:color="auto"/>
              <w:left w:val="single" w:sz="6" w:space="0" w:color="auto"/>
              <w:bottom w:val="single" w:sz="6" w:space="0" w:color="auto"/>
              <w:right w:val="single" w:sz="6" w:space="0" w:color="auto"/>
            </w:tcBorders>
          </w:tcPr>
          <w:p w14:paraId="3AAE5E93" w14:textId="482B3B49" w:rsidR="00AB790E" w:rsidRPr="00A018DF" w:rsidRDefault="002273A9" w:rsidP="002273A9">
            <w:pPr>
              <w:pStyle w:val="TableSubHeading"/>
            </w:pPr>
            <w:r w:rsidRPr="00A018DF">
              <w:t>TOTAL HOURS</w:t>
            </w:r>
          </w:p>
        </w:tc>
        <w:tc>
          <w:tcPr>
            <w:tcW w:w="2090" w:type="dxa"/>
            <w:tcBorders>
              <w:top w:val="single" w:sz="12" w:space="0" w:color="auto"/>
              <w:left w:val="single" w:sz="6" w:space="0" w:color="auto"/>
              <w:bottom w:val="single" w:sz="6" w:space="0" w:color="auto"/>
              <w:right w:val="single" w:sz="12" w:space="0" w:color="auto"/>
            </w:tcBorders>
          </w:tcPr>
          <w:p w14:paraId="4E6F0119" w14:textId="15CDBDFE" w:rsidR="00AB790E" w:rsidRPr="00A018DF" w:rsidRDefault="002273A9" w:rsidP="002273A9">
            <w:pPr>
              <w:pStyle w:val="TableSubHeading"/>
            </w:pPr>
            <w:r w:rsidRPr="00A018DF">
              <w:t>AUTHORISED</w:t>
            </w:r>
          </w:p>
        </w:tc>
      </w:tr>
      <w:tr w:rsidR="00AB790E" w:rsidRPr="00A018DF" w14:paraId="7D05067B" w14:textId="77777777">
        <w:trPr>
          <w:cantSplit/>
        </w:trPr>
        <w:tc>
          <w:tcPr>
            <w:tcW w:w="1775" w:type="dxa"/>
            <w:tcBorders>
              <w:top w:val="single" w:sz="6" w:space="0" w:color="auto"/>
              <w:left w:val="single" w:sz="12" w:space="0" w:color="auto"/>
              <w:bottom w:val="single" w:sz="6" w:space="0" w:color="auto"/>
              <w:right w:val="single" w:sz="6" w:space="0" w:color="auto"/>
            </w:tcBorders>
          </w:tcPr>
          <w:p w14:paraId="6DA91F2F" w14:textId="1427DCC3" w:rsidR="00AB790E" w:rsidRPr="00A018DF" w:rsidRDefault="00AB790E" w:rsidP="002273A9">
            <w:pPr>
              <w:pStyle w:val="TableText"/>
              <w:rPr>
                <w:b/>
              </w:rPr>
            </w:pPr>
            <w:r w:rsidRPr="00A018DF">
              <w:rPr>
                <w:b/>
              </w:rPr>
              <w:t>Monday</w:t>
            </w:r>
          </w:p>
        </w:tc>
        <w:tc>
          <w:tcPr>
            <w:tcW w:w="1114" w:type="dxa"/>
            <w:tcBorders>
              <w:top w:val="single" w:sz="6" w:space="0" w:color="auto"/>
              <w:left w:val="single" w:sz="6" w:space="0" w:color="auto"/>
              <w:bottom w:val="single" w:sz="6" w:space="0" w:color="auto"/>
              <w:right w:val="single" w:sz="6" w:space="0" w:color="auto"/>
            </w:tcBorders>
          </w:tcPr>
          <w:p w14:paraId="0C1E2E10" w14:textId="77777777" w:rsidR="00AB790E" w:rsidRPr="00A018DF" w:rsidRDefault="00AB790E" w:rsidP="002273A9">
            <w:pPr>
              <w:pStyle w:val="TableText"/>
            </w:pPr>
          </w:p>
        </w:tc>
        <w:tc>
          <w:tcPr>
            <w:tcW w:w="1474" w:type="dxa"/>
            <w:gridSpan w:val="2"/>
            <w:tcBorders>
              <w:top w:val="single" w:sz="6" w:space="0" w:color="auto"/>
              <w:left w:val="single" w:sz="6" w:space="0" w:color="auto"/>
              <w:bottom w:val="single" w:sz="6" w:space="0" w:color="auto"/>
              <w:right w:val="single" w:sz="6" w:space="0" w:color="auto"/>
            </w:tcBorders>
          </w:tcPr>
          <w:p w14:paraId="7CD9C325" w14:textId="77777777" w:rsidR="00AB790E" w:rsidRPr="00A018DF" w:rsidRDefault="00AB790E" w:rsidP="002273A9">
            <w:pPr>
              <w:pStyle w:val="TableText"/>
            </w:pPr>
          </w:p>
        </w:tc>
        <w:tc>
          <w:tcPr>
            <w:tcW w:w="1474" w:type="dxa"/>
            <w:tcBorders>
              <w:top w:val="single" w:sz="6" w:space="0" w:color="auto"/>
              <w:left w:val="single" w:sz="6" w:space="0" w:color="auto"/>
              <w:bottom w:val="single" w:sz="6" w:space="0" w:color="auto"/>
              <w:right w:val="single" w:sz="6" w:space="0" w:color="auto"/>
            </w:tcBorders>
          </w:tcPr>
          <w:p w14:paraId="49207081" w14:textId="77777777" w:rsidR="00AB790E" w:rsidRPr="00A018DF" w:rsidRDefault="00AB790E" w:rsidP="002273A9">
            <w:pPr>
              <w:pStyle w:val="TableText"/>
            </w:pPr>
          </w:p>
        </w:tc>
        <w:tc>
          <w:tcPr>
            <w:tcW w:w="1928" w:type="dxa"/>
            <w:gridSpan w:val="2"/>
            <w:tcBorders>
              <w:top w:val="single" w:sz="6" w:space="0" w:color="auto"/>
              <w:left w:val="single" w:sz="6" w:space="0" w:color="auto"/>
              <w:bottom w:val="single" w:sz="6" w:space="0" w:color="auto"/>
              <w:right w:val="single" w:sz="6" w:space="0" w:color="auto"/>
            </w:tcBorders>
          </w:tcPr>
          <w:p w14:paraId="7C88EDAF" w14:textId="77777777" w:rsidR="00AB790E" w:rsidRPr="00A018DF" w:rsidRDefault="00AB790E" w:rsidP="002273A9">
            <w:pPr>
              <w:pStyle w:val="TableText"/>
            </w:pPr>
          </w:p>
        </w:tc>
        <w:tc>
          <w:tcPr>
            <w:tcW w:w="2090" w:type="dxa"/>
            <w:tcBorders>
              <w:top w:val="single" w:sz="6" w:space="0" w:color="auto"/>
              <w:left w:val="single" w:sz="6" w:space="0" w:color="auto"/>
              <w:bottom w:val="single" w:sz="6" w:space="0" w:color="auto"/>
              <w:right w:val="single" w:sz="12" w:space="0" w:color="auto"/>
            </w:tcBorders>
          </w:tcPr>
          <w:p w14:paraId="2C135733" w14:textId="77777777" w:rsidR="00AB790E" w:rsidRPr="00A018DF" w:rsidRDefault="00AB790E" w:rsidP="002273A9">
            <w:pPr>
              <w:pStyle w:val="TableText"/>
            </w:pPr>
          </w:p>
        </w:tc>
      </w:tr>
      <w:tr w:rsidR="00AB790E" w:rsidRPr="00A018DF" w14:paraId="174E028A" w14:textId="77777777">
        <w:trPr>
          <w:cantSplit/>
        </w:trPr>
        <w:tc>
          <w:tcPr>
            <w:tcW w:w="1775" w:type="dxa"/>
            <w:tcBorders>
              <w:top w:val="single" w:sz="6" w:space="0" w:color="auto"/>
              <w:left w:val="single" w:sz="12" w:space="0" w:color="auto"/>
              <w:bottom w:val="single" w:sz="6" w:space="0" w:color="auto"/>
              <w:right w:val="single" w:sz="6" w:space="0" w:color="auto"/>
            </w:tcBorders>
          </w:tcPr>
          <w:p w14:paraId="7861A161" w14:textId="37F1832B" w:rsidR="00AB790E" w:rsidRPr="00A018DF" w:rsidRDefault="00AB790E" w:rsidP="002273A9">
            <w:pPr>
              <w:pStyle w:val="TableText"/>
              <w:rPr>
                <w:b/>
              </w:rPr>
            </w:pPr>
            <w:r w:rsidRPr="00A018DF">
              <w:rPr>
                <w:b/>
              </w:rPr>
              <w:t>Tuesday</w:t>
            </w:r>
          </w:p>
        </w:tc>
        <w:tc>
          <w:tcPr>
            <w:tcW w:w="1114" w:type="dxa"/>
            <w:tcBorders>
              <w:top w:val="single" w:sz="6" w:space="0" w:color="auto"/>
              <w:left w:val="single" w:sz="6" w:space="0" w:color="auto"/>
              <w:bottom w:val="single" w:sz="6" w:space="0" w:color="auto"/>
              <w:right w:val="single" w:sz="6" w:space="0" w:color="auto"/>
            </w:tcBorders>
          </w:tcPr>
          <w:p w14:paraId="5478F714" w14:textId="77777777" w:rsidR="00AB790E" w:rsidRPr="00A018DF" w:rsidRDefault="00AB790E" w:rsidP="002273A9">
            <w:pPr>
              <w:pStyle w:val="TableText"/>
            </w:pPr>
          </w:p>
        </w:tc>
        <w:tc>
          <w:tcPr>
            <w:tcW w:w="1474" w:type="dxa"/>
            <w:gridSpan w:val="2"/>
            <w:tcBorders>
              <w:top w:val="single" w:sz="6" w:space="0" w:color="auto"/>
              <w:left w:val="single" w:sz="6" w:space="0" w:color="auto"/>
              <w:bottom w:val="single" w:sz="6" w:space="0" w:color="auto"/>
              <w:right w:val="single" w:sz="6" w:space="0" w:color="auto"/>
            </w:tcBorders>
          </w:tcPr>
          <w:p w14:paraId="3FABA962" w14:textId="77777777" w:rsidR="00AB790E" w:rsidRPr="00A018DF" w:rsidRDefault="00AB790E" w:rsidP="002273A9">
            <w:pPr>
              <w:pStyle w:val="TableText"/>
            </w:pPr>
          </w:p>
        </w:tc>
        <w:tc>
          <w:tcPr>
            <w:tcW w:w="1474" w:type="dxa"/>
            <w:tcBorders>
              <w:top w:val="single" w:sz="6" w:space="0" w:color="auto"/>
              <w:left w:val="single" w:sz="6" w:space="0" w:color="auto"/>
              <w:bottom w:val="single" w:sz="6" w:space="0" w:color="auto"/>
              <w:right w:val="single" w:sz="6" w:space="0" w:color="auto"/>
            </w:tcBorders>
          </w:tcPr>
          <w:p w14:paraId="378DFCC1" w14:textId="77777777" w:rsidR="00AB790E" w:rsidRPr="00A018DF" w:rsidRDefault="00AB790E" w:rsidP="002273A9">
            <w:pPr>
              <w:pStyle w:val="TableText"/>
            </w:pPr>
          </w:p>
        </w:tc>
        <w:tc>
          <w:tcPr>
            <w:tcW w:w="1928" w:type="dxa"/>
            <w:gridSpan w:val="2"/>
            <w:tcBorders>
              <w:top w:val="single" w:sz="6" w:space="0" w:color="auto"/>
              <w:left w:val="single" w:sz="6" w:space="0" w:color="auto"/>
              <w:bottom w:val="single" w:sz="6" w:space="0" w:color="auto"/>
              <w:right w:val="single" w:sz="6" w:space="0" w:color="auto"/>
            </w:tcBorders>
          </w:tcPr>
          <w:p w14:paraId="5D263E05" w14:textId="77777777" w:rsidR="00AB790E" w:rsidRPr="00A018DF" w:rsidRDefault="00AB790E" w:rsidP="002273A9">
            <w:pPr>
              <w:pStyle w:val="TableText"/>
            </w:pPr>
          </w:p>
        </w:tc>
        <w:tc>
          <w:tcPr>
            <w:tcW w:w="2090" w:type="dxa"/>
            <w:tcBorders>
              <w:top w:val="single" w:sz="6" w:space="0" w:color="auto"/>
              <w:left w:val="single" w:sz="6" w:space="0" w:color="auto"/>
              <w:bottom w:val="single" w:sz="6" w:space="0" w:color="auto"/>
              <w:right w:val="single" w:sz="12" w:space="0" w:color="auto"/>
            </w:tcBorders>
          </w:tcPr>
          <w:p w14:paraId="1F2631B7" w14:textId="77777777" w:rsidR="00AB790E" w:rsidRPr="00A018DF" w:rsidRDefault="00AB790E" w:rsidP="002273A9">
            <w:pPr>
              <w:pStyle w:val="TableText"/>
            </w:pPr>
          </w:p>
        </w:tc>
      </w:tr>
      <w:tr w:rsidR="00AB790E" w:rsidRPr="00A018DF" w14:paraId="4AAB0848" w14:textId="77777777">
        <w:trPr>
          <w:cantSplit/>
        </w:trPr>
        <w:tc>
          <w:tcPr>
            <w:tcW w:w="1775" w:type="dxa"/>
            <w:tcBorders>
              <w:top w:val="single" w:sz="6" w:space="0" w:color="auto"/>
              <w:left w:val="single" w:sz="12" w:space="0" w:color="auto"/>
              <w:bottom w:val="single" w:sz="6" w:space="0" w:color="auto"/>
              <w:right w:val="single" w:sz="6" w:space="0" w:color="auto"/>
            </w:tcBorders>
          </w:tcPr>
          <w:p w14:paraId="4CF69ABF" w14:textId="342144EC" w:rsidR="00AB790E" w:rsidRPr="00A018DF" w:rsidRDefault="00AB790E" w:rsidP="002273A9">
            <w:pPr>
              <w:pStyle w:val="TableText"/>
              <w:rPr>
                <w:b/>
              </w:rPr>
            </w:pPr>
            <w:r w:rsidRPr="00A018DF">
              <w:rPr>
                <w:b/>
              </w:rPr>
              <w:t>Wednesday</w:t>
            </w:r>
          </w:p>
        </w:tc>
        <w:tc>
          <w:tcPr>
            <w:tcW w:w="1114" w:type="dxa"/>
            <w:tcBorders>
              <w:top w:val="single" w:sz="6" w:space="0" w:color="auto"/>
              <w:left w:val="single" w:sz="6" w:space="0" w:color="auto"/>
              <w:bottom w:val="single" w:sz="6" w:space="0" w:color="auto"/>
              <w:right w:val="single" w:sz="6" w:space="0" w:color="auto"/>
            </w:tcBorders>
          </w:tcPr>
          <w:p w14:paraId="2B9B7EC9" w14:textId="77777777" w:rsidR="00AB790E" w:rsidRPr="00A018DF" w:rsidRDefault="00AB790E" w:rsidP="002273A9">
            <w:pPr>
              <w:pStyle w:val="TableText"/>
            </w:pPr>
          </w:p>
        </w:tc>
        <w:tc>
          <w:tcPr>
            <w:tcW w:w="1474" w:type="dxa"/>
            <w:gridSpan w:val="2"/>
            <w:tcBorders>
              <w:top w:val="single" w:sz="6" w:space="0" w:color="auto"/>
              <w:left w:val="single" w:sz="6" w:space="0" w:color="auto"/>
              <w:bottom w:val="single" w:sz="6" w:space="0" w:color="auto"/>
              <w:right w:val="single" w:sz="6" w:space="0" w:color="auto"/>
            </w:tcBorders>
          </w:tcPr>
          <w:p w14:paraId="075B9FFE" w14:textId="77777777" w:rsidR="00AB790E" w:rsidRPr="00A018DF" w:rsidRDefault="00AB790E" w:rsidP="002273A9">
            <w:pPr>
              <w:pStyle w:val="TableText"/>
            </w:pPr>
          </w:p>
        </w:tc>
        <w:tc>
          <w:tcPr>
            <w:tcW w:w="1474" w:type="dxa"/>
            <w:tcBorders>
              <w:top w:val="single" w:sz="6" w:space="0" w:color="auto"/>
              <w:left w:val="single" w:sz="6" w:space="0" w:color="auto"/>
              <w:bottom w:val="single" w:sz="6" w:space="0" w:color="auto"/>
              <w:right w:val="single" w:sz="6" w:space="0" w:color="auto"/>
            </w:tcBorders>
          </w:tcPr>
          <w:p w14:paraId="611584E0" w14:textId="77777777" w:rsidR="00AB790E" w:rsidRPr="00A018DF" w:rsidRDefault="00AB790E" w:rsidP="002273A9">
            <w:pPr>
              <w:pStyle w:val="TableText"/>
            </w:pPr>
          </w:p>
        </w:tc>
        <w:tc>
          <w:tcPr>
            <w:tcW w:w="1928" w:type="dxa"/>
            <w:gridSpan w:val="2"/>
            <w:tcBorders>
              <w:top w:val="single" w:sz="6" w:space="0" w:color="auto"/>
              <w:left w:val="single" w:sz="6" w:space="0" w:color="auto"/>
              <w:bottom w:val="single" w:sz="6" w:space="0" w:color="auto"/>
              <w:right w:val="single" w:sz="6" w:space="0" w:color="auto"/>
            </w:tcBorders>
          </w:tcPr>
          <w:p w14:paraId="119768A8" w14:textId="77777777" w:rsidR="00AB790E" w:rsidRPr="00A018DF" w:rsidRDefault="00AB790E" w:rsidP="002273A9">
            <w:pPr>
              <w:pStyle w:val="TableText"/>
            </w:pPr>
          </w:p>
        </w:tc>
        <w:tc>
          <w:tcPr>
            <w:tcW w:w="2090" w:type="dxa"/>
            <w:tcBorders>
              <w:top w:val="single" w:sz="6" w:space="0" w:color="auto"/>
              <w:left w:val="single" w:sz="6" w:space="0" w:color="auto"/>
              <w:bottom w:val="single" w:sz="6" w:space="0" w:color="auto"/>
              <w:right w:val="single" w:sz="12" w:space="0" w:color="auto"/>
            </w:tcBorders>
          </w:tcPr>
          <w:p w14:paraId="7896C25B" w14:textId="77777777" w:rsidR="00AB790E" w:rsidRPr="00A018DF" w:rsidRDefault="00AB790E" w:rsidP="002273A9">
            <w:pPr>
              <w:pStyle w:val="TableText"/>
            </w:pPr>
          </w:p>
        </w:tc>
      </w:tr>
      <w:tr w:rsidR="00AB790E" w:rsidRPr="00A018DF" w14:paraId="33180918" w14:textId="77777777">
        <w:trPr>
          <w:cantSplit/>
        </w:trPr>
        <w:tc>
          <w:tcPr>
            <w:tcW w:w="1775" w:type="dxa"/>
            <w:tcBorders>
              <w:top w:val="single" w:sz="6" w:space="0" w:color="auto"/>
              <w:left w:val="single" w:sz="12" w:space="0" w:color="auto"/>
              <w:bottom w:val="single" w:sz="6" w:space="0" w:color="auto"/>
              <w:right w:val="single" w:sz="6" w:space="0" w:color="auto"/>
            </w:tcBorders>
          </w:tcPr>
          <w:p w14:paraId="51C50BF7" w14:textId="5B2D4C5A" w:rsidR="00AB790E" w:rsidRPr="00A018DF" w:rsidRDefault="00AB790E" w:rsidP="002273A9">
            <w:pPr>
              <w:pStyle w:val="TableText"/>
              <w:rPr>
                <w:b/>
              </w:rPr>
            </w:pPr>
            <w:r w:rsidRPr="00A018DF">
              <w:rPr>
                <w:b/>
              </w:rPr>
              <w:t>Thursday</w:t>
            </w:r>
          </w:p>
        </w:tc>
        <w:tc>
          <w:tcPr>
            <w:tcW w:w="1114" w:type="dxa"/>
            <w:tcBorders>
              <w:top w:val="single" w:sz="6" w:space="0" w:color="auto"/>
              <w:left w:val="single" w:sz="6" w:space="0" w:color="auto"/>
              <w:bottom w:val="single" w:sz="6" w:space="0" w:color="auto"/>
              <w:right w:val="single" w:sz="6" w:space="0" w:color="auto"/>
            </w:tcBorders>
          </w:tcPr>
          <w:p w14:paraId="0F68D707" w14:textId="77777777" w:rsidR="00AB790E" w:rsidRPr="00A018DF" w:rsidRDefault="00AB790E" w:rsidP="002273A9">
            <w:pPr>
              <w:pStyle w:val="TableText"/>
            </w:pPr>
          </w:p>
        </w:tc>
        <w:tc>
          <w:tcPr>
            <w:tcW w:w="1474" w:type="dxa"/>
            <w:gridSpan w:val="2"/>
            <w:tcBorders>
              <w:top w:val="single" w:sz="6" w:space="0" w:color="auto"/>
              <w:left w:val="single" w:sz="6" w:space="0" w:color="auto"/>
              <w:bottom w:val="single" w:sz="6" w:space="0" w:color="auto"/>
              <w:right w:val="single" w:sz="6" w:space="0" w:color="auto"/>
            </w:tcBorders>
          </w:tcPr>
          <w:p w14:paraId="440DE848" w14:textId="77777777" w:rsidR="00AB790E" w:rsidRPr="00A018DF" w:rsidRDefault="00AB790E" w:rsidP="002273A9">
            <w:pPr>
              <w:pStyle w:val="TableText"/>
            </w:pPr>
          </w:p>
        </w:tc>
        <w:tc>
          <w:tcPr>
            <w:tcW w:w="1474" w:type="dxa"/>
            <w:tcBorders>
              <w:top w:val="single" w:sz="6" w:space="0" w:color="auto"/>
              <w:left w:val="single" w:sz="6" w:space="0" w:color="auto"/>
              <w:bottom w:val="single" w:sz="6" w:space="0" w:color="auto"/>
              <w:right w:val="single" w:sz="6" w:space="0" w:color="auto"/>
            </w:tcBorders>
          </w:tcPr>
          <w:p w14:paraId="6494E998" w14:textId="77777777" w:rsidR="00AB790E" w:rsidRPr="00A018DF" w:rsidRDefault="00AB790E" w:rsidP="002273A9">
            <w:pPr>
              <w:pStyle w:val="TableText"/>
            </w:pPr>
          </w:p>
        </w:tc>
        <w:tc>
          <w:tcPr>
            <w:tcW w:w="1928" w:type="dxa"/>
            <w:gridSpan w:val="2"/>
            <w:tcBorders>
              <w:top w:val="single" w:sz="6" w:space="0" w:color="auto"/>
              <w:left w:val="single" w:sz="6" w:space="0" w:color="auto"/>
              <w:bottom w:val="single" w:sz="6" w:space="0" w:color="auto"/>
              <w:right w:val="single" w:sz="6" w:space="0" w:color="auto"/>
            </w:tcBorders>
          </w:tcPr>
          <w:p w14:paraId="3FD26B73" w14:textId="77777777" w:rsidR="00AB790E" w:rsidRPr="00A018DF" w:rsidRDefault="00AB790E" w:rsidP="002273A9">
            <w:pPr>
              <w:pStyle w:val="TableText"/>
            </w:pPr>
          </w:p>
        </w:tc>
        <w:tc>
          <w:tcPr>
            <w:tcW w:w="2090" w:type="dxa"/>
            <w:tcBorders>
              <w:top w:val="single" w:sz="6" w:space="0" w:color="auto"/>
              <w:left w:val="single" w:sz="6" w:space="0" w:color="auto"/>
              <w:bottom w:val="single" w:sz="6" w:space="0" w:color="auto"/>
              <w:right w:val="single" w:sz="12" w:space="0" w:color="auto"/>
            </w:tcBorders>
          </w:tcPr>
          <w:p w14:paraId="0670DE97" w14:textId="77777777" w:rsidR="00AB790E" w:rsidRPr="00A018DF" w:rsidRDefault="00AB790E" w:rsidP="002273A9">
            <w:pPr>
              <w:pStyle w:val="TableText"/>
            </w:pPr>
          </w:p>
        </w:tc>
      </w:tr>
      <w:tr w:rsidR="00AB790E" w:rsidRPr="00A018DF" w14:paraId="674DE9A0" w14:textId="77777777">
        <w:trPr>
          <w:cantSplit/>
        </w:trPr>
        <w:tc>
          <w:tcPr>
            <w:tcW w:w="1775" w:type="dxa"/>
            <w:tcBorders>
              <w:top w:val="single" w:sz="6" w:space="0" w:color="auto"/>
              <w:left w:val="single" w:sz="12" w:space="0" w:color="auto"/>
              <w:bottom w:val="single" w:sz="6" w:space="0" w:color="auto"/>
              <w:right w:val="single" w:sz="6" w:space="0" w:color="auto"/>
            </w:tcBorders>
          </w:tcPr>
          <w:p w14:paraId="72135712" w14:textId="35D4F0FC" w:rsidR="00AB790E" w:rsidRPr="00A018DF" w:rsidRDefault="00AB790E" w:rsidP="002273A9">
            <w:pPr>
              <w:pStyle w:val="TableText"/>
              <w:rPr>
                <w:b/>
              </w:rPr>
            </w:pPr>
            <w:r w:rsidRPr="00A018DF">
              <w:rPr>
                <w:b/>
              </w:rPr>
              <w:t>Friday</w:t>
            </w:r>
          </w:p>
        </w:tc>
        <w:tc>
          <w:tcPr>
            <w:tcW w:w="1114" w:type="dxa"/>
            <w:tcBorders>
              <w:top w:val="single" w:sz="6" w:space="0" w:color="auto"/>
              <w:left w:val="single" w:sz="6" w:space="0" w:color="auto"/>
              <w:bottom w:val="single" w:sz="6" w:space="0" w:color="auto"/>
              <w:right w:val="single" w:sz="6" w:space="0" w:color="auto"/>
            </w:tcBorders>
          </w:tcPr>
          <w:p w14:paraId="6B003F34" w14:textId="77777777" w:rsidR="00AB790E" w:rsidRPr="00A018DF" w:rsidRDefault="00AB790E" w:rsidP="002273A9">
            <w:pPr>
              <w:pStyle w:val="TableText"/>
            </w:pPr>
          </w:p>
        </w:tc>
        <w:tc>
          <w:tcPr>
            <w:tcW w:w="1474" w:type="dxa"/>
            <w:gridSpan w:val="2"/>
            <w:tcBorders>
              <w:top w:val="single" w:sz="6" w:space="0" w:color="auto"/>
              <w:left w:val="single" w:sz="6" w:space="0" w:color="auto"/>
              <w:bottom w:val="single" w:sz="6" w:space="0" w:color="auto"/>
              <w:right w:val="single" w:sz="6" w:space="0" w:color="auto"/>
            </w:tcBorders>
          </w:tcPr>
          <w:p w14:paraId="03859CDD" w14:textId="77777777" w:rsidR="00AB790E" w:rsidRPr="00A018DF" w:rsidRDefault="00AB790E" w:rsidP="002273A9">
            <w:pPr>
              <w:pStyle w:val="TableText"/>
            </w:pPr>
          </w:p>
        </w:tc>
        <w:tc>
          <w:tcPr>
            <w:tcW w:w="1474" w:type="dxa"/>
            <w:tcBorders>
              <w:top w:val="single" w:sz="6" w:space="0" w:color="auto"/>
              <w:left w:val="single" w:sz="6" w:space="0" w:color="auto"/>
              <w:bottom w:val="single" w:sz="6" w:space="0" w:color="auto"/>
              <w:right w:val="single" w:sz="6" w:space="0" w:color="auto"/>
            </w:tcBorders>
          </w:tcPr>
          <w:p w14:paraId="37DF7E36" w14:textId="77777777" w:rsidR="00AB790E" w:rsidRPr="00A018DF" w:rsidRDefault="00AB790E" w:rsidP="002273A9">
            <w:pPr>
              <w:pStyle w:val="TableText"/>
            </w:pPr>
          </w:p>
        </w:tc>
        <w:tc>
          <w:tcPr>
            <w:tcW w:w="1928" w:type="dxa"/>
            <w:gridSpan w:val="2"/>
            <w:tcBorders>
              <w:top w:val="single" w:sz="6" w:space="0" w:color="auto"/>
              <w:left w:val="single" w:sz="6" w:space="0" w:color="auto"/>
              <w:bottom w:val="single" w:sz="6" w:space="0" w:color="auto"/>
              <w:right w:val="single" w:sz="6" w:space="0" w:color="auto"/>
            </w:tcBorders>
          </w:tcPr>
          <w:p w14:paraId="13F9B2BD" w14:textId="77777777" w:rsidR="00AB790E" w:rsidRPr="00A018DF" w:rsidRDefault="00AB790E" w:rsidP="002273A9">
            <w:pPr>
              <w:pStyle w:val="TableText"/>
            </w:pPr>
          </w:p>
        </w:tc>
        <w:tc>
          <w:tcPr>
            <w:tcW w:w="2090" w:type="dxa"/>
            <w:tcBorders>
              <w:top w:val="single" w:sz="6" w:space="0" w:color="auto"/>
              <w:left w:val="single" w:sz="6" w:space="0" w:color="auto"/>
              <w:bottom w:val="single" w:sz="6" w:space="0" w:color="auto"/>
              <w:right w:val="single" w:sz="12" w:space="0" w:color="auto"/>
            </w:tcBorders>
          </w:tcPr>
          <w:p w14:paraId="6D4ABD52" w14:textId="77777777" w:rsidR="00AB790E" w:rsidRPr="00A018DF" w:rsidRDefault="00AB790E" w:rsidP="002273A9">
            <w:pPr>
              <w:pStyle w:val="TableText"/>
            </w:pPr>
          </w:p>
        </w:tc>
      </w:tr>
      <w:tr w:rsidR="00AB790E" w:rsidRPr="00A018DF" w14:paraId="18280B49" w14:textId="77777777">
        <w:trPr>
          <w:cantSplit/>
        </w:trPr>
        <w:tc>
          <w:tcPr>
            <w:tcW w:w="1775" w:type="dxa"/>
            <w:tcBorders>
              <w:top w:val="single" w:sz="6" w:space="0" w:color="auto"/>
              <w:left w:val="single" w:sz="12" w:space="0" w:color="auto"/>
              <w:bottom w:val="single" w:sz="6" w:space="0" w:color="auto"/>
              <w:right w:val="single" w:sz="6" w:space="0" w:color="auto"/>
            </w:tcBorders>
          </w:tcPr>
          <w:p w14:paraId="6793E7B6" w14:textId="742D8D0C" w:rsidR="00AB790E" w:rsidRPr="00A018DF" w:rsidRDefault="00AB790E" w:rsidP="002273A9">
            <w:pPr>
              <w:pStyle w:val="TableText"/>
              <w:rPr>
                <w:b/>
              </w:rPr>
            </w:pPr>
            <w:r w:rsidRPr="00A018DF">
              <w:rPr>
                <w:b/>
              </w:rPr>
              <w:t>Saturday</w:t>
            </w:r>
          </w:p>
        </w:tc>
        <w:tc>
          <w:tcPr>
            <w:tcW w:w="1114" w:type="dxa"/>
            <w:tcBorders>
              <w:top w:val="single" w:sz="6" w:space="0" w:color="auto"/>
              <w:left w:val="single" w:sz="6" w:space="0" w:color="auto"/>
              <w:bottom w:val="single" w:sz="6" w:space="0" w:color="auto"/>
              <w:right w:val="single" w:sz="6" w:space="0" w:color="auto"/>
            </w:tcBorders>
          </w:tcPr>
          <w:p w14:paraId="302D14FF" w14:textId="77777777" w:rsidR="00AB790E" w:rsidRPr="00A018DF" w:rsidRDefault="00AB790E" w:rsidP="002273A9">
            <w:pPr>
              <w:pStyle w:val="TableText"/>
            </w:pPr>
          </w:p>
        </w:tc>
        <w:tc>
          <w:tcPr>
            <w:tcW w:w="1474" w:type="dxa"/>
            <w:gridSpan w:val="2"/>
            <w:tcBorders>
              <w:top w:val="single" w:sz="6" w:space="0" w:color="auto"/>
              <w:left w:val="single" w:sz="6" w:space="0" w:color="auto"/>
              <w:bottom w:val="single" w:sz="6" w:space="0" w:color="auto"/>
              <w:right w:val="single" w:sz="6" w:space="0" w:color="auto"/>
            </w:tcBorders>
          </w:tcPr>
          <w:p w14:paraId="4C8B5958" w14:textId="77777777" w:rsidR="00AB790E" w:rsidRPr="00A018DF" w:rsidRDefault="00AB790E" w:rsidP="002273A9">
            <w:pPr>
              <w:pStyle w:val="TableText"/>
            </w:pPr>
          </w:p>
        </w:tc>
        <w:tc>
          <w:tcPr>
            <w:tcW w:w="1474" w:type="dxa"/>
            <w:tcBorders>
              <w:top w:val="single" w:sz="6" w:space="0" w:color="auto"/>
              <w:left w:val="single" w:sz="6" w:space="0" w:color="auto"/>
              <w:bottom w:val="single" w:sz="6" w:space="0" w:color="auto"/>
              <w:right w:val="single" w:sz="6" w:space="0" w:color="auto"/>
            </w:tcBorders>
          </w:tcPr>
          <w:p w14:paraId="18EF7597" w14:textId="77777777" w:rsidR="00AB790E" w:rsidRPr="00A018DF" w:rsidRDefault="00AB790E" w:rsidP="002273A9">
            <w:pPr>
              <w:pStyle w:val="TableText"/>
            </w:pPr>
          </w:p>
        </w:tc>
        <w:tc>
          <w:tcPr>
            <w:tcW w:w="1928" w:type="dxa"/>
            <w:gridSpan w:val="2"/>
            <w:tcBorders>
              <w:top w:val="single" w:sz="6" w:space="0" w:color="auto"/>
              <w:left w:val="single" w:sz="6" w:space="0" w:color="auto"/>
              <w:bottom w:val="single" w:sz="6" w:space="0" w:color="auto"/>
              <w:right w:val="single" w:sz="6" w:space="0" w:color="auto"/>
            </w:tcBorders>
          </w:tcPr>
          <w:p w14:paraId="357ED58F" w14:textId="77777777" w:rsidR="00AB790E" w:rsidRPr="00A018DF" w:rsidRDefault="00AB790E" w:rsidP="002273A9">
            <w:pPr>
              <w:pStyle w:val="TableText"/>
            </w:pPr>
          </w:p>
        </w:tc>
        <w:tc>
          <w:tcPr>
            <w:tcW w:w="2090" w:type="dxa"/>
            <w:tcBorders>
              <w:top w:val="single" w:sz="6" w:space="0" w:color="auto"/>
              <w:left w:val="single" w:sz="6" w:space="0" w:color="auto"/>
              <w:bottom w:val="single" w:sz="6" w:space="0" w:color="auto"/>
              <w:right w:val="single" w:sz="12" w:space="0" w:color="auto"/>
            </w:tcBorders>
          </w:tcPr>
          <w:p w14:paraId="5DD38F29" w14:textId="77777777" w:rsidR="00AB790E" w:rsidRPr="00A018DF" w:rsidRDefault="00AB790E" w:rsidP="002273A9">
            <w:pPr>
              <w:pStyle w:val="TableText"/>
            </w:pPr>
          </w:p>
        </w:tc>
      </w:tr>
      <w:tr w:rsidR="00AB790E" w:rsidRPr="00A018DF" w14:paraId="0380EE9D" w14:textId="77777777">
        <w:trPr>
          <w:cantSplit/>
        </w:trPr>
        <w:tc>
          <w:tcPr>
            <w:tcW w:w="1775" w:type="dxa"/>
            <w:tcBorders>
              <w:top w:val="single" w:sz="6" w:space="0" w:color="auto"/>
              <w:left w:val="single" w:sz="12" w:space="0" w:color="auto"/>
              <w:bottom w:val="single" w:sz="6" w:space="0" w:color="auto"/>
              <w:right w:val="single" w:sz="6" w:space="0" w:color="auto"/>
            </w:tcBorders>
          </w:tcPr>
          <w:p w14:paraId="35B83233" w14:textId="1847CF1E" w:rsidR="00AB790E" w:rsidRPr="00A018DF" w:rsidRDefault="00AB790E" w:rsidP="002273A9">
            <w:pPr>
              <w:pStyle w:val="TableText"/>
              <w:rPr>
                <w:b/>
              </w:rPr>
            </w:pPr>
            <w:r w:rsidRPr="00A018DF">
              <w:rPr>
                <w:b/>
              </w:rPr>
              <w:t>Sunday</w:t>
            </w:r>
          </w:p>
        </w:tc>
        <w:tc>
          <w:tcPr>
            <w:tcW w:w="1114" w:type="dxa"/>
            <w:tcBorders>
              <w:top w:val="single" w:sz="6" w:space="0" w:color="auto"/>
              <w:left w:val="single" w:sz="6" w:space="0" w:color="auto"/>
              <w:bottom w:val="single" w:sz="6" w:space="0" w:color="auto"/>
              <w:right w:val="single" w:sz="6" w:space="0" w:color="auto"/>
            </w:tcBorders>
          </w:tcPr>
          <w:p w14:paraId="766AA96A" w14:textId="77777777" w:rsidR="00AB790E" w:rsidRPr="00A018DF" w:rsidRDefault="00AB790E" w:rsidP="002273A9">
            <w:pPr>
              <w:pStyle w:val="TableText"/>
            </w:pPr>
          </w:p>
        </w:tc>
        <w:tc>
          <w:tcPr>
            <w:tcW w:w="1474" w:type="dxa"/>
            <w:gridSpan w:val="2"/>
            <w:tcBorders>
              <w:top w:val="single" w:sz="6" w:space="0" w:color="auto"/>
              <w:left w:val="single" w:sz="6" w:space="0" w:color="auto"/>
              <w:bottom w:val="single" w:sz="6" w:space="0" w:color="auto"/>
              <w:right w:val="single" w:sz="6" w:space="0" w:color="auto"/>
            </w:tcBorders>
          </w:tcPr>
          <w:p w14:paraId="74F22E02" w14:textId="77777777" w:rsidR="00AB790E" w:rsidRPr="00A018DF" w:rsidRDefault="00AB790E" w:rsidP="002273A9">
            <w:pPr>
              <w:pStyle w:val="TableText"/>
            </w:pPr>
          </w:p>
        </w:tc>
        <w:tc>
          <w:tcPr>
            <w:tcW w:w="1474" w:type="dxa"/>
            <w:tcBorders>
              <w:top w:val="single" w:sz="6" w:space="0" w:color="auto"/>
              <w:left w:val="single" w:sz="6" w:space="0" w:color="auto"/>
              <w:bottom w:val="single" w:sz="6" w:space="0" w:color="auto"/>
              <w:right w:val="single" w:sz="6" w:space="0" w:color="auto"/>
            </w:tcBorders>
          </w:tcPr>
          <w:p w14:paraId="09DBEF27" w14:textId="77777777" w:rsidR="00AB790E" w:rsidRPr="00A018DF" w:rsidRDefault="00AB790E" w:rsidP="002273A9">
            <w:pPr>
              <w:pStyle w:val="TableText"/>
            </w:pPr>
          </w:p>
        </w:tc>
        <w:tc>
          <w:tcPr>
            <w:tcW w:w="1928" w:type="dxa"/>
            <w:gridSpan w:val="2"/>
            <w:tcBorders>
              <w:top w:val="single" w:sz="6" w:space="0" w:color="auto"/>
              <w:left w:val="single" w:sz="6" w:space="0" w:color="auto"/>
              <w:bottom w:val="single" w:sz="6" w:space="0" w:color="auto"/>
              <w:right w:val="single" w:sz="6" w:space="0" w:color="auto"/>
            </w:tcBorders>
          </w:tcPr>
          <w:p w14:paraId="55725859" w14:textId="77777777" w:rsidR="00AB790E" w:rsidRPr="00A018DF" w:rsidRDefault="00AB790E" w:rsidP="002273A9">
            <w:pPr>
              <w:pStyle w:val="TableText"/>
            </w:pPr>
          </w:p>
        </w:tc>
        <w:tc>
          <w:tcPr>
            <w:tcW w:w="2090" w:type="dxa"/>
            <w:tcBorders>
              <w:top w:val="single" w:sz="6" w:space="0" w:color="auto"/>
              <w:left w:val="single" w:sz="6" w:space="0" w:color="auto"/>
              <w:bottom w:val="single" w:sz="6" w:space="0" w:color="auto"/>
              <w:right w:val="single" w:sz="12" w:space="0" w:color="auto"/>
            </w:tcBorders>
          </w:tcPr>
          <w:p w14:paraId="1EB43C7B" w14:textId="77777777" w:rsidR="00AB790E" w:rsidRPr="00A018DF" w:rsidRDefault="00AB790E" w:rsidP="002273A9">
            <w:pPr>
              <w:pStyle w:val="TableText"/>
            </w:pPr>
          </w:p>
        </w:tc>
      </w:tr>
      <w:tr w:rsidR="00AB790E" w:rsidRPr="00A018DF" w14:paraId="59214B68" w14:textId="77777777">
        <w:trPr>
          <w:cantSplit/>
        </w:trPr>
        <w:tc>
          <w:tcPr>
            <w:tcW w:w="9855" w:type="dxa"/>
            <w:gridSpan w:val="8"/>
            <w:tcBorders>
              <w:top w:val="single" w:sz="6" w:space="0" w:color="auto"/>
              <w:left w:val="single" w:sz="12" w:space="0" w:color="auto"/>
              <w:bottom w:val="single" w:sz="6" w:space="0" w:color="auto"/>
              <w:right w:val="single" w:sz="12" w:space="0" w:color="auto"/>
            </w:tcBorders>
          </w:tcPr>
          <w:p w14:paraId="044EABCB" w14:textId="77777777" w:rsidR="00AB790E" w:rsidRPr="00A018DF" w:rsidRDefault="00AB790E" w:rsidP="002273A9">
            <w:pPr>
              <w:pStyle w:val="TableText"/>
            </w:pPr>
          </w:p>
        </w:tc>
      </w:tr>
      <w:tr w:rsidR="00AB790E" w:rsidRPr="00A018DF" w14:paraId="35CE4963" w14:textId="77777777">
        <w:trPr>
          <w:cantSplit/>
        </w:trPr>
        <w:tc>
          <w:tcPr>
            <w:tcW w:w="9855" w:type="dxa"/>
            <w:gridSpan w:val="8"/>
            <w:tcBorders>
              <w:top w:val="single" w:sz="6" w:space="0" w:color="auto"/>
              <w:left w:val="single" w:sz="12" w:space="0" w:color="auto"/>
              <w:bottom w:val="single" w:sz="6" w:space="0" w:color="auto"/>
              <w:right w:val="single" w:sz="12" w:space="0" w:color="auto"/>
            </w:tcBorders>
          </w:tcPr>
          <w:p w14:paraId="6D56CB9D" w14:textId="77777777" w:rsidR="00AB790E" w:rsidRPr="00A018DF" w:rsidRDefault="00AB790E" w:rsidP="002273A9">
            <w:pPr>
              <w:pStyle w:val="TableText"/>
            </w:pPr>
          </w:p>
        </w:tc>
      </w:tr>
      <w:tr w:rsidR="00AB790E" w:rsidRPr="00A018DF" w14:paraId="0EB7FB0D" w14:textId="77777777">
        <w:trPr>
          <w:cantSplit/>
        </w:trPr>
        <w:tc>
          <w:tcPr>
            <w:tcW w:w="9855" w:type="dxa"/>
            <w:gridSpan w:val="8"/>
            <w:tcBorders>
              <w:top w:val="single" w:sz="6" w:space="0" w:color="auto"/>
              <w:left w:val="single" w:sz="12" w:space="0" w:color="auto"/>
              <w:bottom w:val="single" w:sz="6" w:space="0" w:color="auto"/>
              <w:right w:val="single" w:sz="12" w:space="0" w:color="auto"/>
            </w:tcBorders>
          </w:tcPr>
          <w:p w14:paraId="45E21E7A" w14:textId="77777777" w:rsidR="00AB790E" w:rsidRPr="00A018DF" w:rsidRDefault="00AB790E" w:rsidP="002273A9">
            <w:pPr>
              <w:pStyle w:val="TableText"/>
            </w:pPr>
          </w:p>
        </w:tc>
      </w:tr>
      <w:tr w:rsidR="00AB790E" w:rsidRPr="00A018DF" w14:paraId="19883D99" w14:textId="77777777">
        <w:trPr>
          <w:cantSplit/>
        </w:trPr>
        <w:tc>
          <w:tcPr>
            <w:tcW w:w="4219" w:type="dxa"/>
            <w:gridSpan w:val="3"/>
            <w:tcBorders>
              <w:top w:val="single" w:sz="6" w:space="0" w:color="auto"/>
              <w:left w:val="single" w:sz="12" w:space="0" w:color="auto"/>
              <w:bottom w:val="single" w:sz="12" w:space="0" w:color="auto"/>
              <w:right w:val="single" w:sz="6" w:space="0" w:color="auto"/>
            </w:tcBorders>
          </w:tcPr>
          <w:p w14:paraId="4326D533" w14:textId="77777777" w:rsidR="00AB790E" w:rsidRPr="00A018DF" w:rsidRDefault="00AB790E" w:rsidP="002273A9">
            <w:pPr>
              <w:pStyle w:val="TableText"/>
              <w:rPr>
                <w:b/>
              </w:rPr>
            </w:pPr>
            <w:r w:rsidRPr="00A018DF">
              <w:rPr>
                <w:b/>
              </w:rPr>
              <w:t>TOTAL NUMBER OF HOURS</w:t>
            </w:r>
          </w:p>
        </w:tc>
        <w:tc>
          <w:tcPr>
            <w:tcW w:w="2835" w:type="dxa"/>
            <w:gridSpan w:val="3"/>
            <w:tcBorders>
              <w:top w:val="single" w:sz="6" w:space="0" w:color="auto"/>
              <w:left w:val="single" w:sz="6" w:space="0" w:color="auto"/>
              <w:bottom w:val="single" w:sz="12" w:space="0" w:color="auto"/>
              <w:right w:val="single" w:sz="6" w:space="0" w:color="auto"/>
            </w:tcBorders>
          </w:tcPr>
          <w:p w14:paraId="43CDD733" w14:textId="77777777" w:rsidR="00AB790E" w:rsidRPr="00A018DF" w:rsidRDefault="00AB790E" w:rsidP="002273A9">
            <w:pPr>
              <w:pStyle w:val="TableText"/>
              <w:rPr>
                <w:b/>
              </w:rPr>
            </w:pPr>
          </w:p>
        </w:tc>
        <w:tc>
          <w:tcPr>
            <w:tcW w:w="2801" w:type="dxa"/>
            <w:gridSpan w:val="2"/>
            <w:tcBorders>
              <w:top w:val="single" w:sz="6" w:space="0" w:color="auto"/>
              <w:left w:val="single" w:sz="6" w:space="0" w:color="auto"/>
              <w:bottom w:val="single" w:sz="12" w:space="0" w:color="auto"/>
              <w:right w:val="single" w:sz="12" w:space="0" w:color="auto"/>
            </w:tcBorders>
          </w:tcPr>
          <w:p w14:paraId="4AC598EB" w14:textId="77777777" w:rsidR="00AB790E" w:rsidRPr="00A018DF" w:rsidRDefault="00AB790E" w:rsidP="002273A9">
            <w:pPr>
              <w:pStyle w:val="TableText"/>
              <w:rPr>
                <w:b/>
              </w:rPr>
            </w:pPr>
          </w:p>
        </w:tc>
      </w:tr>
    </w:tbl>
    <w:p w14:paraId="1AAFE256" w14:textId="77777777" w:rsidR="00AB790E" w:rsidRPr="00A018DF" w:rsidRDefault="00AB790E" w:rsidP="002273A9">
      <w:pPr>
        <w:pStyle w:val="LetterBodyText"/>
      </w:pPr>
      <w:bookmarkStart w:id="1132" w:name="_Hlt26785476"/>
      <w:bookmarkStart w:id="1133" w:name="Form_Reimbursement_E"/>
      <w:bookmarkEnd w:id="1132"/>
    </w:p>
    <w:p w14:paraId="688AC938" w14:textId="77777777" w:rsidR="00AB790E" w:rsidRPr="00A018DF" w:rsidRDefault="00AB790E">
      <w:pPr>
        <w:pStyle w:val="Heading2"/>
      </w:pPr>
      <w:r w:rsidRPr="00A018DF">
        <w:rPr>
          <w:rFonts w:cs="Tahoma"/>
          <w:b w:val="0"/>
        </w:rPr>
        <w:br w:type="page"/>
      </w:r>
      <w:bookmarkStart w:id="1134" w:name="_Toc182972103"/>
      <w:bookmarkStart w:id="1135" w:name="_Toc234998256"/>
      <w:bookmarkStart w:id="1136" w:name="_Toc245885307"/>
      <w:bookmarkStart w:id="1137" w:name="_Toc245885631"/>
      <w:bookmarkStart w:id="1138" w:name="_Toc87600731"/>
      <w:r w:rsidRPr="00A018DF">
        <w:lastRenderedPageBreak/>
        <w:t>Reimbursement expense form</w:t>
      </w:r>
      <w:bookmarkEnd w:id="1134"/>
      <w:bookmarkEnd w:id="1135"/>
      <w:bookmarkEnd w:id="1136"/>
      <w:bookmarkEnd w:id="1137"/>
      <w:bookmarkEnd w:id="1138"/>
    </w:p>
    <w:bookmarkEnd w:id="1133"/>
    <w:p w14:paraId="3914E180" w14:textId="77777777" w:rsidR="00AB790E" w:rsidRPr="00A018DF" w:rsidRDefault="00AB790E" w:rsidP="00EA03C4">
      <w:pPr>
        <w:pStyle w:val="LetterHeading"/>
        <w:jc w:val="center"/>
        <w:rPr>
          <w:rFonts w:cs="Tahoma"/>
        </w:rPr>
      </w:pPr>
      <w:r w:rsidRPr="00A018DF">
        <w:t>REIMBURSEMENT EXPENSE FORM</w:t>
      </w:r>
    </w:p>
    <w:p w14:paraId="711BB693" w14:textId="77777777" w:rsidR="00AB790E" w:rsidRPr="00A018DF" w:rsidRDefault="00AB790E" w:rsidP="002273A9">
      <w:pPr>
        <w:pStyle w:val="LetterBodyText"/>
      </w:pPr>
    </w:p>
    <w:p w14:paraId="4F3825C1" w14:textId="77777777" w:rsidR="00AB790E" w:rsidRPr="00A018DF" w:rsidRDefault="00AB790E">
      <w:pPr>
        <w:tabs>
          <w:tab w:val="left" w:leader="underscore" w:pos="9321"/>
        </w:tabs>
        <w:rPr>
          <w:rFonts w:cs="Tahoma"/>
        </w:rPr>
      </w:pPr>
      <w:r w:rsidRPr="00A018DF">
        <w:rPr>
          <w:rFonts w:cs="Tahoma"/>
        </w:rPr>
        <w:t xml:space="preserve">NAME: </w:t>
      </w:r>
      <w:r w:rsidRPr="00A018DF">
        <w:rPr>
          <w:rFonts w:cs="Tahoma"/>
        </w:rPr>
        <w:tab/>
      </w:r>
    </w:p>
    <w:p w14:paraId="380D3CCC" w14:textId="77777777" w:rsidR="00AB790E" w:rsidRPr="00A018DF" w:rsidRDefault="00AB790E">
      <w:pPr>
        <w:tabs>
          <w:tab w:val="left" w:leader="underscore" w:pos="9321"/>
        </w:tabs>
        <w:rPr>
          <w:rFonts w:cs="Tahoma"/>
        </w:rPr>
      </w:pPr>
    </w:p>
    <w:p w14:paraId="6EE23639" w14:textId="77777777" w:rsidR="00AB790E" w:rsidRPr="00A018DF" w:rsidRDefault="00AB790E">
      <w:pPr>
        <w:tabs>
          <w:tab w:val="left" w:leader="underscore" w:pos="9321"/>
        </w:tabs>
        <w:rPr>
          <w:rFonts w:cs="Tahoma"/>
        </w:rPr>
      </w:pPr>
      <w:r w:rsidRPr="00A018DF">
        <w:rPr>
          <w:rFonts w:cs="Tahoma"/>
        </w:rPr>
        <w:t xml:space="preserve">DATE: </w:t>
      </w:r>
      <w:r w:rsidRPr="00A018DF">
        <w:rPr>
          <w:rFonts w:cs="Tahoma"/>
        </w:rPr>
        <w:tab/>
      </w:r>
    </w:p>
    <w:p w14:paraId="774719EC" w14:textId="77777777" w:rsidR="00AB790E" w:rsidRPr="00A018DF" w:rsidRDefault="00AB790E"/>
    <w:p w14:paraId="7DBA5E41" w14:textId="77777777" w:rsidR="00AB790E" w:rsidRPr="00A018DF" w:rsidRDefault="00AB790E">
      <w:pPr>
        <w:rPr>
          <w:rFonts w:cs="Tahoma"/>
        </w:rPr>
      </w:pPr>
      <w:r w:rsidRPr="00A018DF">
        <w:rPr>
          <w:rFonts w:cs="Tahoma"/>
        </w:rPr>
        <w:t>TYPE OF EXPENSE:</w:t>
      </w:r>
    </w:p>
    <w:p w14:paraId="71BED6A0" w14:textId="77777777" w:rsidR="00AB790E" w:rsidRPr="00A018DF" w:rsidRDefault="00AB790E">
      <w:pPr>
        <w:rPr>
          <w:rFonts w:cs="Tahoma"/>
        </w:rPr>
      </w:pPr>
      <w:r w:rsidRPr="00A018DF">
        <w:rPr>
          <w:rFonts w:cs="Tahoma"/>
        </w:rPr>
        <w:t>(Please tick appropriate box)</w:t>
      </w:r>
      <w:r w:rsidRPr="00A018DF">
        <w:rPr>
          <w:rFonts w:cs="Tahoma"/>
        </w:rPr>
        <w:tab/>
      </w:r>
      <w:r w:rsidRPr="00A018DF">
        <w:rPr>
          <w:rFonts w:cs="Tahoma"/>
        </w:rPr>
        <w:tab/>
      </w:r>
    </w:p>
    <w:p w14:paraId="413CB16F" w14:textId="77777777" w:rsidR="00AB790E" w:rsidRPr="00A018DF" w:rsidRDefault="00AB790E">
      <w:pPr>
        <w:rPr>
          <w:rFonts w:cs="Tahoma"/>
        </w:rPr>
      </w:pPr>
    </w:p>
    <w:p w14:paraId="506FCC29" w14:textId="77777777" w:rsidR="00AB790E" w:rsidRPr="00A018DF" w:rsidRDefault="00AB790E">
      <w:pPr>
        <w:rPr>
          <w:rFonts w:cs="Tahoma"/>
        </w:rPr>
      </w:pPr>
      <w:r w:rsidRPr="00A018DF">
        <w:rPr>
          <w:rFonts w:cs="Tahoma"/>
        </w:rPr>
        <w:t> Taxi</w:t>
      </w:r>
      <w:r w:rsidRPr="00A018DF">
        <w:rPr>
          <w:rFonts w:cs="Tahoma"/>
        </w:rPr>
        <w:tab/>
      </w:r>
      <w:r w:rsidRPr="00A018DF">
        <w:rPr>
          <w:rFonts w:cs="Tahoma"/>
        </w:rPr>
        <w:tab/>
        <w:t> Entertainment/Marketing</w:t>
      </w:r>
      <w:r w:rsidRPr="00A018DF">
        <w:rPr>
          <w:rFonts w:cs="Tahoma"/>
        </w:rPr>
        <w:tab/>
        <w:t> Other (please specify)</w:t>
      </w:r>
    </w:p>
    <w:p w14:paraId="6BF81CC1" w14:textId="77777777" w:rsidR="00AB790E" w:rsidRPr="00A018DF" w:rsidRDefault="00AB790E">
      <w:pPr>
        <w:pStyle w:val="ScheduleName"/>
        <w:tabs>
          <w:tab w:val="clear" w:pos="9356"/>
          <w:tab w:val="left" w:leader="underscore" w:pos="9321"/>
        </w:tabs>
        <w:spacing w:after="0" w:line="480" w:lineRule="atLeast"/>
        <w:rPr>
          <w:rFonts w:cs="Tahoma"/>
          <w:sz w:val="20"/>
        </w:rPr>
      </w:pPr>
      <w:r w:rsidRPr="00A018DF">
        <w:rPr>
          <w:rFonts w:cs="Tahoma"/>
          <w:sz w:val="20"/>
        </w:rPr>
        <w:tab/>
      </w:r>
    </w:p>
    <w:p w14:paraId="28740C7B" w14:textId="77777777" w:rsidR="00AB790E" w:rsidRPr="00A018DF" w:rsidRDefault="00AB790E">
      <w:pPr>
        <w:pStyle w:val="ScheduleName"/>
        <w:tabs>
          <w:tab w:val="clear" w:pos="9356"/>
          <w:tab w:val="left" w:leader="underscore" w:pos="9321"/>
        </w:tabs>
        <w:spacing w:after="0" w:line="480" w:lineRule="atLeast"/>
        <w:rPr>
          <w:rFonts w:cs="Tahoma"/>
          <w:sz w:val="20"/>
        </w:rPr>
      </w:pPr>
      <w:r w:rsidRPr="00A018DF">
        <w:rPr>
          <w:rFonts w:cs="Tahoma"/>
          <w:sz w:val="20"/>
        </w:rPr>
        <w:tab/>
      </w:r>
    </w:p>
    <w:p w14:paraId="070F819C" w14:textId="77777777" w:rsidR="00AB790E" w:rsidRPr="00A018DF" w:rsidRDefault="00AB790E">
      <w:pPr>
        <w:tabs>
          <w:tab w:val="left" w:leader="underscore" w:pos="9321"/>
        </w:tabs>
        <w:spacing w:line="480" w:lineRule="atLeast"/>
        <w:rPr>
          <w:rFonts w:cs="Tahoma"/>
          <w:u w:val="single"/>
        </w:rPr>
      </w:pPr>
      <w:r w:rsidRPr="00A018DF">
        <w:rPr>
          <w:rFonts w:cs="Tahoma"/>
          <w:caps/>
        </w:rPr>
        <w:t>Purpose of Expenditure</w:t>
      </w:r>
      <w:r w:rsidRPr="00A018DF">
        <w:rPr>
          <w:rFonts w:cs="Tahoma"/>
        </w:rPr>
        <w:t xml:space="preserve">: </w:t>
      </w:r>
      <w:r w:rsidRPr="00A018DF">
        <w:rPr>
          <w:rFonts w:cs="Tahoma"/>
        </w:rPr>
        <w:tab/>
      </w:r>
    </w:p>
    <w:p w14:paraId="78EBF69D" w14:textId="77777777" w:rsidR="00AB790E" w:rsidRPr="00A018DF" w:rsidRDefault="00AB790E">
      <w:pPr>
        <w:pStyle w:val="ScheduleName"/>
        <w:tabs>
          <w:tab w:val="clear" w:pos="9356"/>
          <w:tab w:val="left" w:leader="underscore" w:pos="9321"/>
        </w:tabs>
        <w:spacing w:after="0" w:line="480" w:lineRule="atLeast"/>
        <w:rPr>
          <w:rFonts w:cs="Tahoma"/>
          <w:sz w:val="20"/>
        </w:rPr>
      </w:pPr>
      <w:r w:rsidRPr="00A018DF">
        <w:rPr>
          <w:rFonts w:cs="Tahoma"/>
          <w:sz w:val="20"/>
        </w:rPr>
        <w:tab/>
      </w:r>
    </w:p>
    <w:p w14:paraId="0F60E70A" w14:textId="77777777" w:rsidR="00AB790E" w:rsidRPr="00A018DF" w:rsidRDefault="00AB790E">
      <w:pPr>
        <w:tabs>
          <w:tab w:val="left" w:leader="underscore" w:pos="9321"/>
        </w:tabs>
        <w:spacing w:line="480" w:lineRule="atLeast"/>
        <w:rPr>
          <w:rFonts w:cs="Tahoma"/>
        </w:rPr>
      </w:pPr>
      <w:r w:rsidRPr="00A018DF">
        <w:rPr>
          <w:rFonts w:cs="Tahoma"/>
          <w:caps/>
        </w:rPr>
        <w:t>Client Name</w:t>
      </w:r>
      <w:r w:rsidRPr="00A018DF">
        <w:rPr>
          <w:rFonts w:cs="Tahoma"/>
        </w:rPr>
        <w:t>:</w:t>
      </w:r>
      <w:r w:rsidRPr="00A018DF">
        <w:rPr>
          <w:rFonts w:cs="Tahoma"/>
        </w:rPr>
        <w:tab/>
      </w:r>
      <w:r w:rsidRPr="00A018DF">
        <w:rPr>
          <w:rFonts w:cs="Tahoma"/>
        </w:rPr>
        <w:tab/>
      </w:r>
      <w:r w:rsidRPr="00A018DF">
        <w:rPr>
          <w:rFonts w:cs="Tahoma"/>
        </w:rPr>
        <w:tab/>
      </w:r>
    </w:p>
    <w:p w14:paraId="138C23CE" w14:textId="77777777" w:rsidR="00AB790E" w:rsidRPr="00A018DF" w:rsidRDefault="00AB790E">
      <w:pPr>
        <w:tabs>
          <w:tab w:val="left" w:leader="underscore" w:pos="9321"/>
        </w:tabs>
        <w:spacing w:line="480" w:lineRule="atLeast"/>
        <w:rPr>
          <w:rFonts w:cs="Tahoma"/>
        </w:rPr>
      </w:pPr>
      <w:r w:rsidRPr="00A018DF">
        <w:rPr>
          <w:rFonts w:cs="Tahoma"/>
          <w:caps/>
        </w:rPr>
        <w:t>File Number</w:t>
      </w:r>
      <w:r w:rsidRPr="00A018DF">
        <w:rPr>
          <w:rFonts w:cs="Tahoma"/>
        </w:rPr>
        <w:t>:</w:t>
      </w:r>
      <w:r w:rsidRPr="00A018DF">
        <w:rPr>
          <w:rFonts w:cs="Tahoma"/>
        </w:rPr>
        <w:tab/>
      </w:r>
      <w:r w:rsidRPr="00A018DF">
        <w:rPr>
          <w:rFonts w:cs="Tahoma"/>
        </w:rPr>
        <w:tab/>
      </w:r>
      <w:r w:rsidRPr="00A018DF">
        <w:rPr>
          <w:rFonts w:cs="Tahoma"/>
        </w:rPr>
        <w:tab/>
      </w:r>
    </w:p>
    <w:p w14:paraId="02466005" w14:textId="77777777" w:rsidR="00AB790E" w:rsidRPr="00A018DF" w:rsidRDefault="00AB790E">
      <w:pPr>
        <w:tabs>
          <w:tab w:val="left" w:leader="underscore" w:pos="9321"/>
        </w:tabs>
        <w:spacing w:line="480" w:lineRule="atLeast"/>
        <w:rPr>
          <w:rFonts w:cs="Tahoma"/>
        </w:rPr>
      </w:pPr>
      <w:r w:rsidRPr="00A018DF">
        <w:rPr>
          <w:rFonts w:cs="Tahoma"/>
          <w:caps/>
        </w:rPr>
        <w:t>Date Expense incurred</w:t>
      </w:r>
      <w:r w:rsidRPr="00A018DF">
        <w:rPr>
          <w:rFonts w:cs="Tahoma"/>
        </w:rPr>
        <w:t>:</w:t>
      </w:r>
      <w:r w:rsidRPr="00A018DF">
        <w:rPr>
          <w:rFonts w:cs="Tahoma"/>
        </w:rPr>
        <w:tab/>
      </w:r>
    </w:p>
    <w:p w14:paraId="60DE4C8C" w14:textId="77777777" w:rsidR="00AB790E" w:rsidRPr="00A018DF" w:rsidRDefault="00AB790E">
      <w:pPr>
        <w:tabs>
          <w:tab w:val="left" w:leader="underscore" w:pos="9321"/>
        </w:tabs>
        <w:spacing w:line="480" w:lineRule="atLeast"/>
        <w:rPr>
          <w:rFonts w:cs="Tahoma"/>
          <w:u w:val="single"/>
        </w:rPr>
      </w:pPr>
      <w:r w:rsidRPr="00A018DF">
        <w:rPr>
          <w:rFonts w:cs="Tahoma"/>
        </w:rPr>
        <w:tab/>
      </w:r>
    </w:p>
    <w:p w14:paraId="4B2B818F" w14:textId="77777777" w:rsidR="00AB790E" w:rsidRPr="00A018DF" w:rsidRDefault="00AB790E">
      <w:pPr>
        <w:tabs>
          <w:tab w:val="left" w:leader="underscore" w:pos="9321"/>
        </w:tabs>
        <w:spacing w:line="480" w:lineRule="atLeast"/>
        <w:rPr>
          <w:rFonts w:cs="Tahoma"/>
          <w:u w:val="single"/>
        </w:rPr>
      </w:pPr>
      <w:r w:rsidRPr="00A018DF">
        <w:rPr>
          <w:rFonts w:cs="Tahoma"/>
          <w:caps/>
        </w:rPr>
        <w:t>Amount Spent</w:t>
      </w:r>
      <w:r w:rsidRPr="00A018DF">
        <w:rPr>
          <w:rFonts w:cs="Tahoma"/>
        </w:rPr>
        <w:t>:  $</w:t>
      </w:r>
      <w:r w:rsidRPr="00A018DF">
        <w:rPr>
          <w:rFonts w:cs="Tahoma"/>
        </w:rPr>
        <w:tab/>
      </w:r>
    </w:p>
    <w:p w14:paraId="5F162E9A" w14:textId="77777777" w:rsidR="00AB790E" w:rsidRPr="00A018DF" w:rsidRDefault="00AB790E">
      <w:pPr>
        <w:tabs>
          <w:tab w:val="left" w:leader="underscore" w:pos="9321"/>
        </w:tabs>
        <w:spacing w:line="480" w:lineRule="atLeast"/>
        <w:rPr>
          <w:rFonts w:cs="Tahoma"/>
          <w:u w:val="single"/>
        </w:rPr>
      </w:pPr>
      <w:r w:rsidRPr="00A018DF">
        <w:rPr>
          <w:rFonts w:cs="Tahoma"/>
          <w:caps/>
        </w:rPr>
        <w:t>Partner Authorisation</w:t>
      </w:r>
      <w:r w:rsidRPr="00A018DF">
        <w:rPr>
          <w:rFonts w:cs="Tahoma"/>
        </w:rPr>
        <w:t>:</w:t>
      </w:r>
      <w:r w:rsidRPr="00A018DF">
        <w:rPr>
          <w:rFonts w:cs="Tahoma"/>
        </w:rPr>
        <w:tab/>
      </w:r>
    </w:p>
    <w:p w14:paraId="7106BA1C" w14:textId="77777777" w:rsidR="00AB790E" w:rsidRPr="00A018DF" w:rsidRDefault="00AB790E">
      <w:pPr>
        <w:tabs>
          <w:tab w:val="left" w:leader="underscore" w:pos="9321"/>
        </w:tabs>
        <w:spacing w:line="480" w:lineRule="atLeast"/>
        <w:rPr>
          <w:rFonts w:cs="Tahoma"/>
        </w:rPr>
      </w:pPr>
      <w:r w:rsidRPr="00A018DF">
        <w:rPr>
          <w:rFonts w:cs="Tahoma"/>
          <w:caps/>
        </w:rPr>
        <w:t>Date</w:t>
      </w:r>
      <w:r w:rsidRPr="00A018DF">
        <w:rPr>
          <w:rFonts w:cs="Tahoma"/>
        </w:rPr>
        <w:t xml:space="preserve">:  </w:t>
      </w:r>
      <w:r w:rsidRPr="00A018DF">
        <w:rPr>
          <w:rFonts w:cs="Tahoma"/>
        </w:rPr>
        <w:tab/>
      </w:r>
    </w:p>
    <w:p w14:paraId="2A1EC127" w14:textId="77777777" w:rsidR="00AB790E" w:rsidRPr="00A018DF" w:rsidRDefault="00AB790E"/>
    <w:p w14:paraId="78E4CE1B" w14:textId="77777777" w:rsidR="001653B4" w:rsidRPr="00A018DF" w:rsidRDefault="001653B4"/>
    <w:sectPr w:rsidR="001653B4" w:rsidRPr="00A018DF" w:rsidSect="00125DBD">
      <w:headerReference w:type="default" r:id="rId48"/>
      <w:pgSz w:w="11907" w:h="16840"/>
      <w:pgMar w:top="1134" w:right="1134" w:bottom="1134" w:left="1134" w:header="567" w:footer="567"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9AFC3" w14:textId="77777777" w:rsidR="006A4921" w:rsidRDefault="006A4921">
      <w:r>
        <w:separator/>
      </w:r>
    </w:p>
  </w:endnote>
  <w:endnote w:type="continuationSeparator" w:id="0">
    <w:p w14:paraId="4B4E6A1D" w14:textId="77777777" w:rsidR="006A4921" w:rsidRDefault="006A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 SWM">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HLIJL+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72C0" w14:textId="77777777" w:rsidR="006A4921" w:rsidRDefault="006A492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906B5" w14:textId="4424DA76" w:rsidR="006A4921" w:rsidRPr="00EF56FE" w:rsidRDefault="006A4921" w:rsidP="00EF56FE">
    <w:pPr>
      <w:pStyle w:val="Footer"/>
      <w:tabs>
        <w:tab w:val="clear" w:pos="4153"/>
        <w:tab w:val="clear" w:pos="8306"/>
        <w:tab w:val="right" w:pos="9781"/>
      </w:tabs>
      <w:rPr>
        <w:rFonts w:cs="Tahoma"/>
        <w:sz w:val="16"/>
        <w:szCs w:val="16"/>
      </w:rPr>
    </w:pPr>
    <w:r w:rsidRPr="00EF56FE">
      <w:rPr>
        <w:rFonts w:cs="Tahoma"/>
        <w:sz w:val="16"/>
        <w:szCs w:val="16"/>
      </w:rPr>
      <w:t>Staff manual – all states and territories</w:t>
    </w:r>
    <w:r w:rsidRPr="00EF56FE">
      <w:rPr>
        <w:rFonts w:cs="Tahoma"/>
        <w:sz w:val="16"/>
        <w:szCs w:val="16"/>
      </w:rPr>
      <w:tab/>
    </w:r>
    <w:r w:rsidRPr="00EF56FE">
      <w:rPr>
        <w:rStyle w:val="PageNumber"/>
        <w:sz w:val="16"/>
        <w:szCs w:val="16"/>
      </w:rPr>
      <w:fldChar w:fldCharType="begin"/>
    </w:r>
    <w:r w:rsidRPr="00EF56FE">
      <w:rPr>
        <w:rStyle w:val="PageNumber"/>
        <w:sz w:val="16"/>
        <w:szCs w:val="16"/>
      </w:rPr>
      <w:instrText xml:space="preserve"> PAGE </w:instrText>
    </w:r>
    <w:r w:rsidRPr="00EF56FE">
      <w:rPr>
        <w:rStyle w:val="PageNumber"/>
        <w:sz w:val="16"/>
        <w:szCs w:val="16"/>
      </w:rPr>
      <w:fldChar w:fldCharType="separate"/>
    </w:r>
    <w:r w:rsidR="00AC5A8D">
      <w:rPr>
        <w:rStyle w:val="PageNumber"/>
        <w:noProof/>
        <w:sz w:val="16"/>
        <w:szCs w:val="16"/>
      </w:rPr>
      <w:t>44</w:t>
    </w:r>
    <w:r w:rsidRPr="00EF56F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95609" w14:textId="52907F5B" w:rsidR="006A4921" w:rsidRPr="00EF56FE" w:rsidRDefault="006A4921" w:rsidP="00EF56FE">
    <w:pPr>
      <w:pStyle w:val="Footer"/>
      <w:tabs>
        <w:tab w:val="clear" w:pos="4153"/>
        <w:tab w:val="clear" w:pos="8306"/>
        <w:tab w:val="right" w:pos="9639"/>
      </w:tabs>
      <w:rPr>
        <w:rFonts w:cs="Tahoma"/>
        <w:sz w:val="16"/>
        <w:szCs w:val="16"/>
      </w:rPr>
    </w:pPr>
    <w:r w:rsidRPr="00EF56FE">
      <w:rPr>
        <w:rFonts w:cs="Tahoma"/>
        <w:sz w:val="16"/>
        <w:szCs w:val="16"/>
      </w:rPr>
      <w:t>Staff manual – all states and territories</w:t>
    </w:r>
    <w:r w:rsidRPr="00EF56FE">
      <w:rPr>
        <w:rFonts w:cs="Tahoma"/>
        <w:sz w:val="16"/>
        <w:szCs w:val="16"/>
      </w:rPr>
      <w:tab/>
    </w:r>
    <w:r w:rsidRPr="00EF56FE">
      <w:rPr>
        <w:rStyle w:val="PageNumber"/>
        <w:sz w:val="16"/>
        <w:szCs w:val="16"/>
      </w:rPr>
      <w:fldChar w:fldCharType="begin"/>
    </w:r>
    <w:r w:rsidRPr="00EF56FE">
      <w:rPr>
        <w:rStyle w:val="PageNumber"/>
        <w:sz w:val="16"/>
        <w:szCs w:val="16"/>
      </w:rPr>
      <w:instrText xml:space="preserve"> PAGE </w:instrText>
    </w:r>
    <w:r w:rsidRPr="00EF56FE">
      <w:rPr>
        <w:rStyle w:val="PageNumber"/>
        <w:sz w:val="16"/>
        <w:szCs w:val="16"/>
      </w:rPr>
      <w:fldChar w:fldCharType="separate"/>
    </w:r>
    <w:r w:rsidR="00AC5A8D">
      <w:rPr>
        <w:rStyle w:val="PageNumber"/>
        <w:noProof/>
        <w:sz w:val="16"/>
        <w:szCs w:val="16"/>
      </w:rPr>
      <w:t>3</w:t>
    </w:r>
    <w:r w:rsidRPr="00EF56FE">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16419" w14:textId="1BD05025" w:rsidR="006A4921" w:rsidRPr="00EF56FE" w:rsidRDefault="006A4921">
    <w:pPr>
      <w:pStyle w:val="Footer"/>
      <w:rPr>
        <w:rFonts w:cs="Tahoma"/>
        <w:sz w:val="16"/>
        <w:szCs w:val="16"/>
      </w:rPr>
    </w:pPr>
    <w:r>
      <w:rPr>
        <w:rFonts w:cs="Tahoma"/>
        <w:sz w:val="16"/>
      </w:rPr>
      <w:t>Staff manual – all states and territories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31E3E" w14:textId="56AE61D7" w:rsidR="006A4921" w:rsidRPr="00EF56FE" w:rsidRDefault="006A4921" w:rsidP="003E10B7">
    <w:pPr>
      <w:pStyle w:val="Footer"/>
      <w:tabs>
        <w:tab w:val="right" w:pos="14175"/>
      </w:tabs>
      <w:rPr>
        <w:rFonts w:cs="Tahoma"/>
        <w:sz w:val="16"/>
        <w:szCs w:val="16"/>
      </w:rPr>
    </w:pPr>
    <w:r w:rsidRPr="00EF56FE">
      <w:rPr>
        <w:rFonts w:cs="Tahoma"/>
        <w:sz w:val="16"/>
        <w:szCs w:val="16"/>
      </w:rPr>
      <w:t>Staff manual – all states and territories</w:t>
    </w:r>
    <w:r w:rsidRPr="00EF56FE">
      <w:rPr>
        <w:rFonts w:cs="Tahoma"/>
        <w:sz w:val="16"/>
        <w:szCs w:val="16"/>
      </w:rPr>
      <w:tab/>
    </w:r>
    <w:r w:rsidRPr="00EF56FE">
      <w:rPr>
        <w:rFonts w:cs="Tahoma"/>
        <w:sz w:val="16"/>
        <w:szCs w:val="16"/>
      </w:rPr>
      <w:tab/>
    </w:r>
    <w:r w:rsidRPr="00EF56FE">
      <w:rPr>
        <w:rFonts w:cs="Tahoma"/>
        <w:sz w:val="16"/>
        <w:szCs w:val="16"/>
      </w:rPr>
      <w:tab/>
    </w:r>
    <w:r w:rsidRPr="00EF56FE">
      <w:rPr>
        <w:rStyle w:val="PageNumber"/>
        <w:sz w:val="16"/>
        <w:szCs w:val="16"/>
      </w:rPr>
      <w:fldChar w:fldCharType="begin"/>
    </w:r>
    <w:r w:rsidRPr="00EF56FE">
      <w:rPr>
        <w:rStyle w:val="PageNumber"/>
        <w:sz w:val="16"/>
        <w:szCs w:val="16"/>
      </w:rPr>
      <w:instrText xml:space="preserve"> PAGE </w:instrText>
    </w:r>
    <w:r w:rsidRPr="00EF56FE">
      <w:rPr>
        <w:rStyle w:val="PageNumber"/>
        <w:sz w:val="16"/>
        <w:szCs w:val="16"/>
      </w:rPr>
      <w:fldChar w:fldCharType="separate"/>
    </w:r>
    <w:r w:rsidR="00AC5A8D">
      <w:rPr>
        <w:rStyle w:val="PageNumber"/>
        <w:noProof/>
        <w:sz w:val="16"/>
        <w:szCs w:val="16"/>
      </w:rPr>
      <w:t>2</w:t>
    </w:r>
    <w:r w:rsidRPr="00EF56FE">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3E231" w14:textId="3C18DF3B" w:rsidR="006A4921" w:rsidRPr="00EF56FE" w:rsidRDefault="006A4921" w:rsidP="00EF56FE">
    <w:pPr>
      <w:pStyle w:val="Footer"/>
      <w:tabs>
        <w:tab w:val="clear" w:pos="4153"/>
        <w:tab w:val="clear" w:pos="8306"/>
        <w:tab w:val="right" w:pos="14572"/>
      </w:tabs>
      <w:rPr>
        <w:rFonts w:cs="Tahoma"/>
        <w:sz w:val="16"/>
        <w:szCs w:val="16"/>
      </w:rPr>
    </w:pPr>
    <w:r w:rsidRPr="00EF56FE">
      <w:rPr>
        <w:rFonts w:cs="Tahoma"/>
        <w:sz w:val="16"/>
        <w:szCs w:val="16"/>
      </w:rPr>
      <w:t>Staff manual – all states and territories</w:t>
    </w:r>
    <w:r w:rsidRPr="00EF56FE">
      <w:rPr>
        <w:rFonts w:cs="Tahoma"/>
        <w:sz w:val="16"/>
        <w:szCs w:val="16"/>
      </w:rPr>
      <w:tab/>
    </w:r>
    <w:r w:rsidRPr="00EF56FE">
      <w:rPr>
        <w:rStyle w:val="PageNumber"/>
        <w:sz w:val="16"/>
        <w:szCs w:val="16"/>
      </w:rPr>
      <w:fldChar w:fldCharType="begin"/>
    </w:r>
    <w:r w:rsidRPr="00EF56FE">
      <w:rPr>
        <w:rStyle w:val="PageNumber"/>
        <w:sz w:val="16"/>
        <w:szCs w:val="16"/>
      </w:rPr>
      <w:instrText xml:space="preserve"> PAGE </w:instrText>
    </w:r>
    <w:r w:rsidRPr="00EF56FE">
      <w:rPr>
        <w:rStyle w:val="PageNumber"/>
        <w:sz w:val="16"/>
        <w:szCs w:val="16"/>
      </w:rPr>
      <w:fldChar w:fldCharType="separate"/>
    </w:r>
    <w:r w:rsidR="00AC5A8D">
      <w:rPr>
        <w:rStyle w:val="PageNumber"/>
        <w:noProof/>
        <w:sz w:val="16"/>
        <w:szCs w:val="16"/>
      </w:rPr>
      <w:t>22</w:t>
    </w:r>
    <w:r w:rsidRPr="00EF56FE">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3384C" w14:textId="151E4D7D" w:rsidR="006A4921" w:rsidRPr="00EF56FE" w:rsidRDefault="006A4921" w:rsidP="00EF56FE">
    <w:pPr>
      <w:pStyle w:val="Footer"/>
      <w:tabs>
        <w:tab w:val="clear" w:pos="4153"/>
        <w:tab w:val="clear" w:pos="8306"/>
        <w:tab w:val="right" w:pos="9639"/>
      </w:tabs>
      <w:rPr>
        <w:rFonts w:cs="Tahoma"/>
        <w:sz w:val="16"/>
        <w:szCs w:val="16"/>
      </w:rPr>
    </w:pPr>
    <w:r w:rsidRPr="00EF56FE">
      <w:rPr>
        <w:rFonts w:cs="Tahoma"/>
        <w:sz w:val="16"/>
        <w:szCs w:val="16"/>
      </w:rPr>
      <w:t>Staff manual – all states and territories</w:t>
    </w:r>
    <w:r w:rsidRPr="00EF56FE">
      <w:rPr>
        <w:rFonts w:cs="Tahoma"/>
        <w:sz w:val="16"/>
        <w:szCs w:val="16"/>
      </w:rPr>
      <w:tab/>
    </w:r>
    <w:r w:rsidRPr="00EF56FE">
      <w:rPr>
        <w:rStyle w:val="PageNumber"/>
        <w:sz w:val="16"/>
        <w:szCs w:val="16"/>
      </w:rPr>
      <w:fldChar w:fldCharType="begin"/>
    </w:r>
    <w:r w:rsidRPr="00EF56FE">
      <w:rPr>
        <w:rStyle w:val="PageNumber"/>
        <w:sz w:val="16"/>
        <w:szCs w:val="16"/>
      </w:rPr>
      <w:instrText xml:space="preserve"> PAGE </w:instrText>
    </w:r>
    <w:r w:rsidRPr="00EF56FE">
      <w:rPr>
        <w:rStyle w:val="PageNumber"/>
        <w:sz w:val="16"/>
        <w:szCs w:val="16"/>
      </w:rPr>
      <w:fldChar w:fldCharType="separate"/>
    </w:r>
    <w:r w:rsidR="00AC5A8D">
      <w:rPr>
        <w:rStyle w:val="PageNumber"/>
        <w:noProof/>
        <w:sz w:val="16"/>
        <w:szCs w:val="16"/>
      </w:rPr>
      <w:t>23</w:t>
    </w:r>
    <w:r w:rsidRPr="00EF56FE">
      <w:rPr>
        <w:rStyle w:val="PageNumber"/>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B0A73" w14:textId="0E9295DB" w:rsidR="006A4921" w:rsidRPr="00EF56FE" w:rsidRDefault="006A4921" w:rsidP="00EF56FE">
    <w:pPr>
      <w:pStyle w:val="Footer"/>
      <w:tabs>
        <w:tab w:val="clear" w:pos="4153"/>
        <w:tab w:val="clear" w:pos="8306"/>
        <w:tab w:val="right" w:pos="14572"/>
      </w:tabs>
      <w:rPr>
        <w:rFonts w:cs="Tahoma"/>
        <w:sz w:val="16"/>
        <w:szCs w:val="16"/>
      </w:rPr>
    </w:pPr>
    <w:r w:rsidRPr="00EF56FE">
      <w:rPr>
        <w:rFonts w:cs="Tahoma"/>
        <w:sz w:val="16"/>
        <w:szCs w:val="16"/>
      </w:rPr>
      <w:t>Staff manual – all states and territories</w:t>
    </w:r>
    <w:r w:rsidRPr="00EF56FE">
      <w:rPr>
        <w:rFonts w:cs="Tahoma"/>
        <w:sz w:val="16"/>
        <w:szCs w:val="16"/>
      </w:rPr>
      <w:tab/>
    </w:r>
    <w:r w:rsidRPr="00EF56FE">
      <w:rPr>
        <w:rStyle w:val="PageNumber"/>
        <w:sz w:val="16"/>
        <w:szCs w:val="16"/>
      </w:rPr>
      <w:fldChar w:fldCharType="begin"/>
    </w:r>
    <w:r w:rsidRPr="00EF56FE">
      <w:rPr>
        <w:rStyle w:val="PageNumber"/>
        <w:sz w:val="16"/>
        <w:szCs w:val="16"/>
      </w:rPr>
      <w:instrText xml:space="preserve"> PAGE </w:instrText>
    </w:r>
    <w:r w:rsidRPr="00EF56FE">
      <w:rPr>
        <w:rStyle w:val="PageNumber"/>
        <w:sz w:val="16"/>
        <w:szCs w:val="16"/>
      </w:rPr>
      <w:fldChar w:fldCharType="separate"/>
    </w:r>
    <w:r w:rsidR="00AC5A8D">
      <w:rPr>
        <w:rStyle w:val="PageNumber"/>
        <w:noProof/>
        <w:sz w:val="16"/>
        <w:szCs w:val="16"/>
      </w:rPr>
      <w:t>30</w:t>
    </w:r>
    <w:r w:rsidRPr="00EF56FE">
      <w:rPr>
        <w:rStyle w:val="PageNumber"/>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9DFAA" w14:textId="6AFC1E4B" w:rsidR="006A4921" w:rsidRPr="00EF56FE" w:rsidRDefault="006A4921" w:rsidP="00EF56FE">
    <w:pPr>
      <w:pStyle w:val="Footer"/>
      <w:tabs>
        <w:tab w:val="clear" w:pos="4153"/>
        <w:tab w:val="clear" w:pos="8306"/>
        <w:tab w:val="right" w:pos="14572"/>
      </w:tabs>
      <w:rPr>
        <w:rFonts w:cs="Tahoma"/>
        <w:sz w:val="16"/>
        <w:szCs w:val="16"/>
      </w:rPr>
    </w:pPr>
    <w:r w:rsidRPr="00EF56FE">
      <w:rPr>
        <w:rFonts w:cs="Tahoma"/>
        <w:sz w:val="16"/>
        <w:szCs w:val="16"/>
      </w:rPr>
      <w:t>Staff manual – all states and territories</w:t>
    </w:r>
    <w:r w:rsidRPr="00EF56FE">
      <w:rPr>
        <w:rFonts w:cs="Tahoma"/>
        <w:sz w:val="16"/>
        <w:szCs w:val="16"/>
      </w:rPr>
      <w:tab/>
    </w:r>
    <w:r w:rsidRPr="00EF56FE">
      <w:rPr>
        <w:rStyle w:val="PageNumber"/>
        <w:sz w:val="16"/>
        <w:szCs w:val="16"/>
      </w:rPr>
      <w:fldChar w:fldCharType="begin"/>
    </w:r>
    <w:r w:rsidRPr="00EF56FE">
      <w:rPr>
        <w:rStyle w:val="PageNumber"/>
        <w:sz w:val="16"/>
        <w:szCs w:val="16"/>
      </w:rPr>
      <w:instrText xml:space="preserve"> PAGE </w:instrText>
    </w:r>
    <w:r w:rsidRPr="00EF56FE">
      <w:rPr>
        <w:rStyle w:val="PageNumber"/>
        <w:sz w:val="16"/>
        <w:szCs w:val="16"/>
      </w:rPr>
      <w:fldChar w:fldCharType="separate"/>
    </w:r>
    <w:r w:rsidR="00AC5A8D">
      <w:rPr>
        <w:rStyle w:val="PageNumber"/>
        <w:noProof/>
        <w:sz w:val="16"/>
        <w:szCs w:val="16"/>
      </w:rPr>
      <w:t>29</w:t>
    </w:r>
    <w:r w:rsidRPr="00EF56FE">
      <w:rPr>
        <w:rStyle w:val="PageNumber"/>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B5FCB" w14:textId="56C3ADE1" w:rsidR="006A4921" w:rsidRPr="00EF56FE" w:rsidRDefault="006A4921" w:rsidP="00EF56FE">
    <w:pPr>
      <w:pStyle w:val="Footer"/>
      <w:tabs>
        <w:tab w:val="clear" w:pos="4153"/>
        <w:tab w:val="clear" w:pos="8306"/>
        <w:tab w:val="right" w:pos="9781"/>
      </w:tabs>
      <w:rPr>
        <w:rFonts w:cs="Tahoma"/>
        <w:sz w:val="16"/>
        <w:szCs w:val="16"/>
      </w:rPr>
    </w:pPr>
    <w:r w:rsidRPr="00EF56FE">
      <w:rPr>
        <w:rFonts w:cs="Tahoma"/>
        <w:sz w:val="16"/>
        <w:szCs w:val="16"/>
      </w:rPr>
      <w:t>Staff manual – all states and territories</w:t>
    </w:r>
    <w:r w:rsidRPr="00EF56FE">
      <w:rPr>
        <w:rFonts w:cs="Tahoma"/>
        <w:sz w:val="16"/>
        <w:szCs w:val="16"/>
      </w:rPr>
      <w:tab/>
    </w:r>
    <w:r w:rsidRPr="00EF56FE">
      <w:rPr>
        <w:rStyle w:val="PageNumber"/>
        <w:sz w:val="16"/>
        <w:szCs w:val="16"/>
      </w:rPr>
      <w:fldChar w:fldCharType="begin"/>
    </w:r>
    <w:r w:rsidRPr="00EF56FE">
      <w:rPr>
        <w:rStyle w:val="PageNumber"/>
        <w:sz w:val="16"/>
        <w:szCs w:val="16"/>
      </w:rPr>
      <w:instrText xml:space="preserve"> PAGE </w:instrText>
    </w:r>
    <w:r w:rsidRPr="00EF56FE">
      <w:rPr>
        <w:rStyle w:val="PageNumber"/>
        <w:sz w:val="16"/>
        <w:szCs w:val="16"/>
      </w:rPr>
      <w:fldChar w:fldCharType="separate"/>
    </w:r>
    <w:r w:rsidR="00AC5A8D">
      <w:rPr>
        <w:rStyle w:val="PageNumber"/>
        <w:noProof/>
        <w:sz w:val="16"/>
        <w:szCs w:val="16"/>
      </w:rPr>
      <w:t>52</w:t>
    </w:r>
    <w:r w:rsidRPr="00EF56FE">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94A31" w14:textId="77777777" w:rsidR="006A4921" w:rsidRDefault="006A4921">
      <w:r>
        <w:separator/>
      </w:r>
    </w:p>
  </w:footnote>
  <w:footnote w:type="continuationSeparator" w:id="0">
    <w:p w14:paraId="6E0ACF0A" w14:textId="77777777" w:rsidR="006A4921" w:rsidRDefault="006A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6445" w14:textId="77777777" w:rsidR="006A4921" w:rsidRDefault="006A49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C603" w14:textId="77777777" w:rsidR="006A4921" w:rsidRDefault="006A492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7"/>
      <w:gridCol w:w="4927"/>
    </w:tblGrid>
    <w:tr w:rsidR="006A4921" w14:paraId="46319C43" w14:textId="77777777" w:rsidTr="00D80E97">
      <w:trPr>
        <w:cantSplit/>
      </w:trPr>
      <w:tc>
        <w:tcPr>
          <w:tcW w:w="4927" w:type="dxa"/>
          <w:tcBorders>
            <w:bottom w:val="single" w:sz="6" w:space="0" w:color="auto"/>
          </w:tcBorders>
        </w:tcPr>
        <w:p w14:paraId="6E902068" w14:textId="77777777" w:rsidR="006A4921" w:rsidRDefault="006A4921" w:rsidP="00D80E97">
          <w:pPr>
            <w:pStyle w:val="Header"/>
            <w:rPr>
              <w:rFonts w:ascii="Arial" w:hAnsi="Arial"/>
              <w:sz w:val="16"/>
            </w:rPr>
          </w:pPr>
          <w:r>
            <w:rPr>
              <w:rFonts w:ascii="Arial" w:hAnsi="Arial"/>
              <w:sz w:val="16"/>
            </w:rPr>
            <w:t>CPA Australia Staff Manual</w:t>
          </w:r>
        </w:p>
      </w:tc>
      <w:tc>
        <w:tcPr>
          <w:tcW w:w="4927" w:type="dxa"/>
          <w:tcBorders>
            <w:bottom w:val="single" w:sz="6" w:space="0" w:color="auto"/>
          </w:tcBorders>
        </w:tcPr>
        <w:p w14:paraId="2A382008" w14:textId="77777777" w:rsidR="006A4921" w:rsidRDefault="006A4921" w:rsidP="00D80E97">
          <w:pPr>
            <w:pStyle w:val="Header"/>
            <w:jc w:val="right"/>
            <w:rPr>
              <w:rFonts w:ascii="Arial" w:hAnsi="Arial"/>
              <w:sz w:val="16"/>
            </w:rPr>
          </w:pPr>
          <w:r>
            <w:rPr>
              <w:rFonts w:ascii="Arial" w:hAnsi="Arial"/>
              <w:sz w:val="16"/>
            </w:rPr>
            <w:t>McCullough Robertson Lawyers</w:t>
          </w:r>
        </w:p>
      </w:tc>
    </w:tr>
  </w:tbl>
  <w:p w14:paraId="78448982" w14:textId="77777777" w:rsidR="006A4921" w:rsidRDefault="006A4921">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7"/>
      <w:gridCol w:w="4927"/>
    </w:tblGrid>
    <w:tr w:rsidR="006A4921" w14:paraId="736EF02C" w14:textId="77777777" w:rsidTr="00D80E97">
      <w:trPr>
        <w:cantSplit/>
      </w:trPr>
      <w:tc>
        <w:tcPr>
          <w:tcW w:w="4927" w:type="dxa"/>
          <w:tcBorders>
            <w:bottom w:val="single" w:sz="6" w:space="0" w:color="auto"/>
          </w:tcBorders>
        </w:tcPr>
        <w:p w14:paraId="03F2E6CD" w14:textId="77777777" w:rsidR="006A4921" w:rsidRDefault="006A4921" w:rsidP="00D80E97">
          <w:pPr>
            <w:pStyle w:val="Header"/>
            <w:rPr>
              <w:rFonts w:ascii="Arial" w:hAnsi="Arial"/>
              <w:sz w:val="16"/>
            </w:rPr>
          </w:pPr>
          <w:r>
            <w:rPr>
              <w:rFonts w:ascii="Arial" w:hAnsi="Arial"/>
              <w:sz w:val="16"/>
            </w:rPr>
            <w:t>CPA Australia Staff Manual</w:t>
          </w:r>
        </w:p>
      </w:tc>
      <w:tc>
        <w:tcPr>
          <w:tcW w:w="4927" w:type="dxa"/>
          <w:tcBorders>
            <w:bottom w:val="single" w:sz="6" w:space="0" w:color="auto"/>
          </w:tcBorders>
        </w:tcPr>
        <w:p w14:paraId="188CFA67" w14:textId="77777777" w:rsidR="006A4921" w:rsidRDefault="006A4921" w:rsidP="00D80E97">
          <w:pPr>
            <w:pStyle w:val="Header"/>
            <w:jc w:val="right"/>
            <w:rPr>
              <w:rFonts w:ascii="Arial" w:hAnsi="Arial"/>
              <w:sz w:val="16"/>
            </w:rPr>
          </w:pPr>
          <w:r>
            <w:rPr>
              <w:rFonts w:ascii="Arial" w:hAnsi="Arial"/>
              <w:sz w:val="16"/>
            </w:rPr>
            <w:t>McCullough Robertson Lawyers</w:t>
          </w:r>
        </w:p>
      </w:tc>
    </w:tr>
  </w:tbl>
  <w:p w14:paraId="0200AF04" w14:textId="77777777" w:rsidR="006A4921" w:rsidRDefault="006A4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86AE" w14:textId="77777777" w:rsidR="006A4921" w:rsidRDefault="006A4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3FBDE" w14:textId="77777777" w:rsidR="006A4921" w:rsidRDefault="006A49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7"/>
      <w:gridCol w:w="9659"/>
    </w:tblGrid>
    <w:tr w:rsidR="006A4921" w14:paraId="29249AFA" w14:textId="77777777" w:rsidTr="000B7EEE">
      <w:trPr>
        <w:cantSplit/>
      </w:trPr>
      <w:tc>
        <w:tcPr>
          <w:tcW w:w="4927" w:type="dxa"/>
          <w:tcBorders>
            <w:bottom w:val="single" w:sz="6" w:space="0" w:color="auto"/>
          </w:tcBorders>
        </w:tcPr>
        <w:p w14:paraId="0E5E9667" w14:textId="77777777" w:rsidR="006A4921" w:rsidRDefault="006A4921">
          <w:pPr>
            <w:pStyle w:val="Header"/>
            <w:rPr>
              <w:rFonts w:cs="Tahoma"/>
              <w:sz w:val="16"/>
            </w:rPr>
          </w:pPr>
          <w:r>
            <w:rPr>
              <w:rFonts w:cs="Tahoma"/>
              <w:sz w:val="16"/>
            </w:rPr>
            <w:t>CPA Australia Staff Manual</w:t>
          </w:r>
        </w:p>
      </w:tc>
      <w:tc>
        <w:tcPr>
          <w:tcW w:w="9659" w:type="dxa"/>
          <w:tcBorders>
            <w:bottom w:val="single" w:sz="6" w:space="0" w:color="auto"/>
          </w:tcBorders>
        </w:tcPr>
        <w:p w14:paraId="5DBCA576" w14:textId="77777777" w:rsidR="006A4921" w:rsidRDefault="006A4921">
          <w:pPr>
            <w:pStyle w:val="Header"/>
            <w:jc w:val="right"/>
            <w:rPr>
              <w:rFonts w:cs="Tahoma"/>
              <w:sz w:val="16"/>
            </w:rPr>
          </w:pPr>
          <w:r>
            <w:rPr>
              <w:rFonts w:cs="Tahoma"/>
              <w:sz w:val="16"/>
            </w:rPr>
            <w:t>McCullough Robertson Lawyers</w:t>
          </w:r>
        </w:p>
      </w:tc>
    </w:tr>
  </w:tbl>
  <w:p w14:paraId="7C5A2D00" w14:textId="77777777" w:rsidR="006A4921" w:rsidRPr="00513270" w:rsidRDefault="006A4921" w:rsidP="00CB0206">
    <w:pPr>
      <w:pStyle w:val="Header"/>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7"/>
      <w:gridCol w:w="4814"/>
    </w:tblGrid>
    <w:tr w:rsidR="006A4921" w14:paraId="08D0A56E" w14:textId="77777777" w:rsidTr="000B7EEE">
      <w:trPr>
        <w:cantSplit/>
      </w:trPr>
      <w:tc>
        <w:tcPr>
          <w:tcW w:w="4927" w:type="dxa"/>
          <w:tcBorders>
            <w:bottom w:val="single" w:sz="6" w:space="0" w:color="auto"/>
          </w:tcBorders>
        </w:tcPr>
        <w:p w14:paraId="6B2A01EB" w14:textId="77777777" w:rsidR="006A4921" w:rsidRDefault="006A4921">
          <w:pPr>
            <w:pStyle w:val="Header"/>
            <w:rPr>
              <w:rFonts w:cs="Tahoma"/>
              <w:sz w:val="16"/>
            </w:rPr>
          </w:pPr>
          <w:r>
            <w:rPr>
              <w:rFonts w:cs="Tahoma"/>
              <w:sz w:val="16"/>
            </w:rPr>
            <w:t>CPA Australia Staff Manual</w:t>
          </w:r>
        </w:p>
      </w:tc>
      <w:tc>
        <w:tcPr>
          <w:tcW w:w="4814" w:type="dxa"/>
          <w:tcBorders>
            <w:bottom w:val="single" w:sz="6" w:space="0" w:color="auto"/>
          </w:tcBorders>
        </w:tcPr>
        <w:p w14:paraId="45988FC7" w14:textId="77777777" w:rsidR="006A4921" w:rsidRDefault="006A4921">
          <w:pPr>
            <w:pStyle w:val="Header"/>
            <w:jc w:val="right"/>
            <w:rPr>
              <w:rFonts w:cs="Tahoma"/>
              <w:sz w:val="16"/>
            </w:rPr>
          </w:pPr>
          <w:r>
            <w:rPr>
              <w:rFonts w:cs="Tahoma"/>
              <w:sz w:val="16"/>
            </w:rPr>
            <w:t>McCullough Robertson Lawyers</w:t>
          </w:r>
        </w:p>
      </w:tc>
    </w:tr>
  </w:tbl>
  <w:p w14:paraId="47672229" w14:textId="77777777" w:rsidR="006A4921" w:rsidRDefault="006A49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7"/>
      <w:gridCol w:w="9659"/>
    </w:tblGrid>
    <w:tr w:rsidR="006A4921" w14:paraId="184D76BD" w14:textId="77777777" w:rsidTr="000B7EEE">
      <w:trPr>
        <w:cantSplit/>
      </w:trPr>
      <w:tc>
        <w:tcPr>
          <w:tcW w:w="4927" w:type="dxa"/>
          <w:tcBorders>
            <w:bottom w:val="single" w:sz="6" w:space="0" w:color="auto"/>
          </w:tcBorders>
        </w:tcPr>
        <w:p w14:paraId="4806339F" w14:textId="77777777" w:rsidR="006A4921" w:rsidRDefault="006A4921">
          <w:pPr>
            <w:pStyle w:val="Header"/>
            <w:rPr>
              <w:rFonts w:ascii="Arial" w:hAnsi="Arial"/>
              <w:sz w:val="16"/>
            </w:rPr>
          </w:pPr>
          <w:r>
            <w:rPr>
              <w:rFonts w:ascii="Arial" w:hAnsi="Arial"/>
              <w:sz w:val="16"/>
            </w:rPr>
            <w:t>CPA Australia Staff Manual</w:t>
          </w:r>
        </w:p>
      </w:tc>
      <w:tc>
        <w:tcPr>
          <w:tcW w:w="9659" w:type="dxa"/>
          <w:tcBorders>
            <w:bottom w:val="single" w:sz="6" w:space="0" w:color="auto"/>
          </w:tcBorders>
        </w:tcPr>
        <w:p w14:paraId="30F73F8B" w14:textId="77777777" w:rsidR="006A4921" w:rsidRDefault="006A4921">
          <w:pPr>
            <w:pStyle w:val="Header"/>
            <w:jc w:val="right"/>
            <w:rPr>
              <w:rFonts w:ascii="Arial" w:hAnsi="Arial"/>
              <w:sz w:val="16"/>
            </w:rPr>
          </w:pPr>
          <w:r>
            <w:rPr>
              <w:rFonts w:ascii="Arial" w:hAnsi="Arial"/>
              <w:sz w:val="16"/>
            </w:rPr>
            <w:t>McCullough Robertson Lawyers</w:t>
          </w:r>
        </w:p>
      </w:tc>
    </w:tr>
  </w:tbl>
  <w:p w14:paraId="6ED0EFD2" w14:textId="77777777" w:rsidR="006A4921" w:rsidRDefault="006A4921">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7"/>
      <w:gridCol w:w="9659"/>
    </w:tblGrid>
    <w:tr w:rsidR="006A4921" w14:paraId="2FAB8680" w14:textId="77777777" w:rsidTr="00543730">
      <w:trPr>
        <w:cantSplit/>
      </w:trPr>
      <w:tc>
        <w:tcPr>
          <w:tcW w:w="4927" w:type="dxa"/>
          <w:tcBorders>
            <w:bottom w:val="single" w:sz="6" w:space="0" w:color="auto"/>
          </w:tcBorders>
        </w:tcPr>
        <w:p w14:paraId="6918B59D" w14:textId="77777777" w:rsidR="006A4921" w:rsidRDefault="006A4921">
          <w:pPr>
            <w:pStyle w:val="Header"/>
            <w:rPr>
              <w:rFonts w:ascii="Arial" w:hAnsi="Arial"/>
              <w:sz w:val="16"/>
            </w:rPr>
          </w:pPr>
          <w:r>
            <w:rPr>
              <w:rFonts w:ascii="Arial" w:hAnsi="Arial"/>
              <w:sz w:val="16"/>
            </w:rPr>
            <w:t>CPA Australia Staff Manual</w:t>
          </w:r>
        </w:p>
      </w:tc>
      <w:tc>
        <w:tcPr>
          <w:tcW w:w="9659" w:type="dxa"/>
          <w:tcBorders>
            <w:bottom w:val="single" w:sz="6" w:space="0" w:color="auto"/>
          </w:tcBorders>
        </w:tcPr>
        <w:p w14:paraId="73FC4337" w14:textId="77777777" w:rsidR="006A4921" w:rsidRDefault="006A4921">
          <w:pPr>
            <w:pStyle w:val="Header"/>
            <w:jc w:val="right"/>
            <w:rPr>
              <w:rFonts w:ascii="Arial" w:hAnsi="Arial"/>
              <w:sz w:val="16"/>
            </w:rPr>
          </w:pPr>
          <w:r>
            <w:rPr>
              <w:rFonts w:ascii="Arial" w:hAnsi="Arial"/>
              <w:sz w:val="16"/>
            </w:rPr>
            <w:t>McCullough Robertson Lawyers</w:t>
          </w:r>
        </w:p>
      </w:tc>
    </w:tr>
  </w:tbl>
  <w:p w14:paraId="6253972B" w14:textId="77777777" w:rsidR="006A4921" w:rsidRDefault="006A492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7"/>
      <w:gridCol w:w="4985"/>
    </w:tblGrid>
    <w:tr w:rsidR="006A4921" w14:paraId="57A146A3" w14:textId="77777777" w:rsidTr="000B7EEE">
      <w:trPr>
        <w:cantSplit/>
      </w:trPr>
      <w:tc>
        <w:tcPr>
          <w:tcW w:w="4927" w:type="dxa"/>
          <w:tcBorders>
            <w:bottom w:val="single" w:sz="6" w:space="0" w:color="auto"/>
          </w:tcBorders>
        </w:tcPr>
        <w:p w14:paraId="6E0B3338" w14:textId="77777777" w:rsidR="006A4921" w:rsidRDefault="006A4921">
          <w:pPr>
            <w:pStyle w:val="Header"/>
            <w:rPr>
              <w:rFonts w:ascii="Arial" w:hAnsi="Arial"/>
              <w:sz w:val="16"/>
            </w:rPr>
          </w:pPr>
          <w:r>
            <w:rPr>
              <w:rFonts w:ascii="Arial" w:hAnsi="Arial"/>
              <w:sz w:val="16"/>
            </w:rPr>
            <w:t>CPA Australia Staff Manual</w:t>
          </w:r>
        </w:p>
      </w:tc>
      <w:tc>
        <w:tcPr>
          <w:tcW w:w="4985" w:type="dxa"/>
          <w:tcBorders>
            <w:bottom w:val="single" w:sz="6" w:space="0" w:color="auto"/>
          </w:tcBorders>
        </w:tcPr>
        <w:p w14:paraId="3EB8EE78" w14:textId="77777777" w:rsidR="006A4921" w:rsidRDefault="006A4921">
          <w:pPr>
            <w:pStyle w:val="Header"/>
            <w:jc w:val="right"/>
            <w:rPr>
              <w:rFonts w:ascii="Arial" w:hAnsi="Arial"/>
              <w:sz w:val="16"/>
            </w:rPr>
          </w:pPr>
          <w:r>
            <w:rPr>
              <w:rFonts w:ascii="Arial" w:hAnsi="Arial"/>
              <w:sz w:val="16"/>
            </w:rPr>
            <w:t>McCullough Robertson Lawyers</w:t>
          </w:r>
        </w:p>
      </w:tc>
    </w:tr>
  </w:tbl>
  <w:p w14:paraId="611FBB45" w14:textId="77777777" w:rsidR="006A4921" w:rsidRDefault="006A4921">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7"/>
      <w:gridCol w:w="4814"/>
    </w:tblGrid>
    <w:tr w:rsidR="006A4921" w14:paraId="0B0D232D" w14:textId="77777777" w:rsidTr="000B7EEE">
      <w:trPr>
        <w:cantSplit/>
      </w:trPr>
      <w:tc>
        <w:tcPr>
          <w:tcW w:w="4927" w:type="dxa"/>
          <w:tcBorders>
            <w:bottom w:val="single" w:sz="6" w:space="0" w:color="auto"/>
          </w:tcBorders>
        </w:tcPr>
        <w:p w14:paraId="4BF594C1" w14:textId="77777777" w:rsidR="006A4921" w:rsidRDefault="006A4921">
          <w:pPr>
            <w:pStyle w:val="Header"/>
            <w:rPr>
              <w:rFonts w:ascii="Arial" w:hAnsi="Arial"/>
              <w:sz w:val="16"/>
            </w:rPr>
          </w:pPr>
          <w:r>
            <w:rPr>
              <w:rFonts w:ascii="Arial" w:hAnsi="Arial"/>
              <w:sz w:val="16"/>
            </w:rPr>
            <w:t>CPA Australia Staff Manual</w:t>
          </w:r>
        </w:p>
      </w:tc>
      <w:tc>
        <w:tcPr>
          <w:tcW w:w="4814" w:type="dxa"/>
          <w:tcBorders>
            <w:bottom w:val="single" w:sz="6" w:space="0" w:color="auto"/>
          </w:tcBorders>
        </w:tcPr>
        <w:p w14:paraId="27588C5A" w14:textId="77777777" w:rsidR="006A4921" w:rsidRDefault="006A4921">
          <w:pPr>
            <w:pStyle w:val="Header"/>
            <w:jc w:val="right"/>
            <w:rPr>
              <w:rFonts w:ascii="Arial" w:hAnsi="Arial"/>
              <w:sz w:val="16"/>
            </w:rPr>
          </w:pPr>
          <w:r>
            <w:rPr>
              <w:rFonts w:ascii="Arial" w:hAnsi="Arial"/>
              <w:sz w:val="16"/>
            </w:rPr>
            <w:t>McCullough Robertson Lawyers</w:t>
          </w:r>
        </w:p>
      </w:tc>
    </w:tr>
  </w:tbl>
  <w:p w14:paraId="120B3DF5" w14:textId="77777777" w:rsidR="006A4921" w:rsidRDefault="006A4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1CA"/>
    <w:multiLevelType w:val="multilevel"/>
    <w:tmpl w:val="D89C5D4A"/>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D429CA"/>
    <w:multiLevelType w:val="multilevel"/>
    <w:tmpl w:val="5C909482"/>
    <w:lvl w:ilvl="0">
      <w:start w:val="1"/>
      <w:numFmt w:val="upperLetter"/>
      <w:lvlRestart w:val="0"/>
      <w:pStyle w:val="Background1"/>
      <w:lvlText w:val="%1."/>
      <w:lvlJc w:val="left"/>
      <w:pPr>
        <w:tabs>
          <w:tab w:val="num" w:pos="709"/>
        </w:tabs>
        <w:ind w:left="709" w:hanging="709"/>
      </w:pPr>
      <w:rPr>
        <w:rFonts w:hint="default"/>
      </w:rPr>
    </w:lvl>
    <w:lvl w:ilvl="1">
      <w:start w:val="1"/>
      <w:numFmt w:val="lowerRoman"/>
      <w:lvlText w:val="(%2)"/>
      <w:lvlJc w:val="left"/>
      <w:pPr>
        <w:tabs>
          <w:tab w:val="num" w:pos="1789"/>
        </w:tabs>
        <w:ind w:left="1417" w:hanging="708"/>
      </w:pPr>
      <w:rPr>
        <w:rFonts w:hint="default"/>
      </w:rPr>
    </w:lvl>
    <w:lvl w:ilvl="2">
      <w:start w:val="1"/>
      <w:numFmt w:val="none"/>
      <w:lvlText w:val=""/>
      <w:lvlJc w:val="left"/>
      <w:pPr>
        <w:tabs>
          <w:tab w:val="num" w:pos="1077"/>
        </w:tabs>
        <w:ind w:left="1077" w:hanging="357"/>
      </w:pPr>
      <w:rPr>
        <w:rFonts w:hint="default"/>
      </w:rPr>
    </w:lvl>
    <w:lvl w:ilvl="3">
      <w:start w:val="1"/>
      <w:numFmt w:val="none"/>
      <w:lvlText w:val=""/>
      <w:lvlJc w:val="left"/>
      <w:pPr>
        <w:tabs>
          <w:tab w:val="num" w:pos="1440"/>
        </w:tabs>
        <w:ind w:left="1440" w:hanging="363"/>
      </w:pPr>
      <w:rPr>
        <w:rFonts w:hint="default"/>
      </w:rPr>
    </w:lvl>
    <w:lvl w:ilvl="4">
      <w:start w:val="1"/>
      <w:numFmt w:val="none"/>
      <w:lvlText w:val=""/>
      <w:lvlJc w:val="left"/>
      <w:pPr>
        <w:tabs>
          <w:tab w:val="num" w:pos="1797"/>
        </w:tabs>
        <w:ind w:left="1797" w:hanging="357"/>
      </w:pPr>
      <w:rPr>
        <w:rFonts w:hint="default"/>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2" w15:restartNumberingAfterBreak="0">
    <w:nsid w:val="0C152DF7"/>
    <w:multiLevelType w:val="multilevel"/>
    <w:tmpl w:val="4BF20BE4"/>
    <w:lvl w:ilvl="0">
      <w:start w:val="1"/>
      <w:numFmt w:val="decimal"/>
      <w:pStyle w:val="Heading1"/>
      <w:lvlText w:val="%1"/>
      <w:lvlJc w:val="left"/>
      <w:pPr>
        <w:tabs>
          <w:tab w:val="num" w:pos="709"/>
        </w:tabs>
        <w:ind w:left="709" w:hanging="709"/>
      </w:pPr>
      <w:rPr>
        <w:rFonts w:ascii="Tahoma" w:hAnsi="Tahoma"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09"/>
        </w:tabs>
        <w:ind w:left="709" w:hanging="709"/>
      </w:pPr>
      <w:rPr>
        <w:rFonts w:ascii="Tahoma" w:hAnsi="Tahoma" w:hint="default"/>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17"/>
        </w:tabs>
        <w:ind w:left="1417"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126"/>
        </w:tabs>
        <w:ind w:left="2126"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5E0AE8"/>
    <w:multiLevelType w:val="multilevel"/>
    <w:tmpl w:val="55B440C0"/>
    <w:name w:val="MCRsimple"/>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1E35B23"/>
    <w:multiLevelType w:val="multilevel"/>
    <w:tmpl w:val="8696CEC0"/>
    <w:name w:val="MCR2"/>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D72DCB"/>
    <w:multiLevelType w:val="multilevel"/>
    <w:tmpl w:val="947A8DE6"/>
    <w:name w:val="MCRsimple2"/>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C7363C7"/>
    <w:multiLevelType w:val="multilevel"/>
    <w:tmpl w:val="8F3C7A32"/>
    <w:name w:val="MCRsimple18"/>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9C5855"/>
    <w:multiLevelType w:val="multilevel"/>
    <w:tmpl w:val="07F0D0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26A4C37"/>
    <w:multiLevelType w:val="multilevel"/>
    <w:tmpl w:val="C8B44C44"/>
    <w:name w:val="MCRsimple3"/>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3BA2DD7"/>
    <w:multiLevelType w:val="multilevel"/>
    <w:tmpl w:val="D89C5D4A"/>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BD638B"/>
    <w:multiLevelType w:val="hybridMultilevel"/>
    <w:tmpl w:val="54060230"/>
    <w:lvl w:ilvl="0" w:tplc="FFFFFFFF">
      <w:start w:val="1"/>
      <w:numFmt w:val="bullet"/>
      <w:lvlText w:val=""/>
      <w:lvlJc w:val="left"/>
      <w:pPr>
        <w:tabs>
          <w:tab w:val="num" w:pos="501"/>
        </w:tabs>
        <w:ind w:left="50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30862"/>
    <w:multiLevelType w:val="multilevel"/>
    <w:tmpl w:val="4C70E582"/>
    <w:lvl w:ilvl="0">
      <w:numFmt w:val="none"/>
      <w:lvlText w:val=""/>
      <w:lvlJc w:val="left"/>
      <w:pPr>
        <w:tabs>
          <w:tab w:val="num" w:pos="360"/>
        </w:tabs>
      </w:pPr>
    </w:lvl>
    <w:lvl w:ilvl="1">
      <w:start w:val="1"/>
      <w:numFmt w:val="lowerRoman"/>
      <w:lvlText w:val="(%2)"/>
      <w:lvlJc w:val="left"/>
      <w:pPr>
        <w:tabs>
          <w:tab w:val="num" w:pos="2498"/>
        </w:tabs>
        <w:ind w:left="2126" w:hanging="708"/>
      </w:pPr>
      <w:rPr>
        <w:rFonts w:hint="default"/>
      </w:rPr>
    </w:lvl>
    <w:lvl w:ilvl="2">
      <w:start w:val="1"/>
      <w:numFmt w:val="none"/>
      <w:lvlText w:val="%3"/>
      <w:lvlJc w:val="left"/>
      <w:pPr>
        <w:tabs>
          <w:tab w:val="num" w:pos="2835"/>
        </w:tabs>
        <w:ind w:left="2835" w:hanging="709"/>
      </w:pPr>
      <w:rPr>
        <w:rFonts w:hint="default"/>
      </w:rPr>
    </w:lvl>
    <w:lvl w:ilvl="3">
      <w:start w:val="1"/>
      <w:numFmt w:val="none"/>
      <w:lvlText w:val=""/>
      <w:lvlJc w:val="left"/>
      <w:pPr>
        <w:tabs>
          <w:tab w:val="num" w:pos="3544"/>
        </w:tabs>
        <w:ind w:left="3544" w:hanging="709"/>
      </w:pPr>
      <w:rPr>
        <w:rFonts w:hint="default"/>
      </w:rPr>
    </w:lvl>
    <w:lvl w:ilvl="4">
      <w:start w:val="1"/>
      <w:numFmt w:val="none"/>
      <w:lvlText w:val=""/>
      <w:lvlJc w:val="left"/>
      <w:pPr>
        <w:tabs>
          <w:tab w:val="num" w:pos="4252"/>
        </w:tabs>
        <w:ind w:left="4252" w:hanging="708"/>
      </w:pPr>
      <w:rPr>
        <w:rFonts w:hint="default"/>
      </w:rPr>
    </w:lvl>
    <w:lvl w:ilvl="5">
      <w:start w:val="1"/>
      <w:numFmt w:val="none"/>
      <w:lvlText w:val=""/>
      <w:lvlJc w:val="left"/>
      <w:pPr>
        <w:tabs>
          <w:tab w:val="num" w:pos="4961"/>
        </w:tabs>
        <w:ind w:left="4961" w:hanging="709"/>
      </w:pPr>
      <w:rPr>
        <w:rFonts w:hint="default"/>
      </w:rPr>
    </w:lvl>
    <w:lvl w:ilvl="6">
      <w:start w:val="1"/>
      <w:numFmt w:val="none"/>
      <w:lvlText w:val="%7"/>
      <w:lvlJc w:val="left"/>
      <w:pPr>
        <w:tabs>
          <w:tab w:val="num" w:pos="5528"/>
        </w:tabs>
        <w:ind w:left="5528" w:hanging="709"/>
      </w:pPr>
      <w:rPr>
        <w:rFonts w:hint="default"/>
      </w:rPr>
    </w:lvl>
    <w:lvl w:ilvl="7">
      <w:start w:val="1"/>
      <w:numFmt w:val="none"/>
      <w:lvlText w:val="%8"/>
      <w:lvlJc w:val="left"/>
      <w:pPr>
        <w:tabs>
          <w:tab w:val="num" w:pos="6237"/>
        </w:tabs>
        <w:ind w:left="6237" w:hanging="709"/>
      </w:pPr>
      <w:rPr>
        <w:rFonts w:hint="default"/>
      </w:rPr>
    </w:lvl>
    <w:lvl w:ilvl="8">
      <w:start w:val="1"/>
      <w:numFmt w:val="none"/>
      <w:lvlText w:val=""/>
      <w:lvlJc w:val="left"/>
      <w:pPr>
        <w:tabs>
          <w:tab w:val="num" w:pos="6945"/>
        </w:tabs>
        <w:ind w:left="6945" w:hanging="708"/>
      </w:pPr>
      <w:rPr>
        <w:rFonts w:hint="default"/>
      </w:rPr>
    </w:lvl>
  </w:abstractNum>
  <w:abstractNum w:abstractNumId="12" w15:restartNumberingAfterBreak="0">
    <w:nsid w:val="4C330E61"/>
    <w:multiLevelType w:val="multilevel"/>
    <w:tmpl w:val="A4DE4422"/>
    <w:lvl w:ilvl="0">
      <w:start w:val="1"/>
      <w:numFmt w:val="upperLetter"/>
      <w:lvlText w:val="%1"/>
      <w:lvlJc w:val="left"/>
      <w:pPr>
        <w:tabs>
          <w:tab w:val="num" w:pos="709"/>
        </w:tabs>
        <w:ind w:left="709" w:hanging="709"/>
      </w:pPr>
      <w:rPr>
        <w:rFonts w:ascii="Tahoma" w:hAnsi="Tahoma" w:hint="default"/>
        <w:b w:val="0"/>
        <w:i w:val="0"/>
        <w:sz w:val="20"/>
      </w:rPr>
    </w:lvl>
    <w:lvl w:ilvl="1">
      <w:start w:val="1"/>
      <w:numFmt w:val="lowerRoman"/>
      <w:lvlText w:val="(%2)"/>
      <w:lvlJc w:val="left"/>
      <w:pPr>
        <w:tabs>
          <w:tab w:val="num" w:pos="1417"/>
        </w:tabs>
        <w:ind w:left="1417" w:hanging="708"/>
      </w:pPr>
      <w:rPr>
        <w:rFonts w:ascii="Tahoma" w:hAnsi="Tahoma" w:hint="default"/>
        <w:b w:val="0"/>
        <w:i w:val="0"/>
        <w:sz w:val="20"/>
      </w:rPr>
    </w:lvl>
    <w:lvl w:ilvl="2">
      <w:start w:val="1"/>
      <w:numFmt w:val="none"/>
      <w:lvlText w:val=""/>
      <w:lvlJc w:val="left"/>
      <w:pPr>
        <w:tabs>
          <w:tab w:val="num" w:pos="1077"/>
        </w:tabs>
        <w:ind w:left="1077" w:hanging="357"/>
      </w:pPr>
      <w:rPr>
        <w:rFonts w:hint="default"/>
      </w:rPr>
    </w:lvl>
    <w:lvl w:ilvl="3">
      <w:start w:val="1"/>
      <w:numFmt w:val="none"/>
      <w:lvlText w:val=""/>
      <w:lvlJc w:val="left"/>
      <w:pPr>
        <w:tabs>
          <w:tab w:val="num" w:pos="1440"/>
        </w:tabs>
        <w:ind w:left="1440" w:hanging="363"/>
      </w:pPr>
      <w:rPr>
        <w:rFonts w:hint="default"/>
      </w:rPr>
    </w:lvl>
    <w:lvl w:ilvl="4">
      <w:start w:val="1"/>
      <w:numFmt w:val="none"/>
      <w:lvlText w:val=""/>
      <w:lvlJc w:val="left"/>
      <w:pPr>
        <w:tabs>
          <w:tab w:val="num" w:pos="1797"/>
        </w:tabs>
        <w:ind w:left="1797" w:hanging="357"/>
      </w:pPr>
      <w:rPr>
        <w:rFonts w:hint="default"/>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13" w15:restartNumberingAfterBreak="0">
    <w:nsid w:val="4DE33BE9"/>
    <w:multiLevelType w:val="hybridMultilevel"/>
    <w:tmpl w:val="181E9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7C7080"/>
    <w:multiLevelType w:val="multilevel"/>
    <w:tmpl w:val="FF2CF1F2"/>
    <w:lvl w:ilvl="0">
      <w:start w:val="1"/>
      <w:numFmt w:val="decimal"/>
      <w:lvlText w:val="%1"/>
      <w:lvlJc w:val="left"/>
      <w:pPr>
        <w:tabs>
          <w:tab w:val="num" w:pos="709"/>
        </w:tabs>
        <w:ind w:left="709" w:hanging="709"/>
      </w:pPr>
      <w:rPr>
        <w:rFonts w:ascii="Tahoma" w:hAnsi="Tahoma"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ahoma" w:hAnsi="Tahoma" w:hint="default"/>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26"/>
        </w:tabs>
        <w:ind w:left="2126"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6374B3D"/>
    <w:multiLevelType w:val="hybridMultilevel"/>
    <w:tmpl w:val="471C63A0"/>
    <w:lvl w:ilvl="0" w:tplc="A6128C68">
      <w:start w:val="1"/>
      <w:numFmt w:val="decimal"/>
      <w:pStyle w:val="Schedule"/>
      <w:lvlText w:val="Schedule %1"/>
      <w:lvlJc w:val="left"/>
      <w:pPr>
        <w:tabs>
          <w:tab w:val="num" w:pos="1800"/>
        </w:tabs>
        <w:ind w:left="0" w:firstLine="0"/>
      </w:pPr>
      <w:rPr>
        <w:rFonts w:ascii="Tahoma" w:hAnsi="Tahoma" w:hint="default"/>
        <w:b w:val="0"/>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AB005C"/>
    <w:multiLevelType w:val="multilevel"/>
    <w:tmpl w:val="168085F8"/>
    <w:lvl w:ilvl="0">
      <w:start w:val="1"/>
      <w:numFmt w:val="decimal"/>
      <w:pStyle w:val="TablestyleB-level1"/>
      <w:lvlText w:val="%1"/>
      <w:lvlJc w:val="left"/>
      <w:pPr>
        <w:tabs>
          <w:tab w:val="num" w:pos="567"/>
        </w:tabs>
        <w:ind w:left="567" w:hanging="567"/>
      </w:pPr>
      <w:rPr>
        <w:rFonts w:ascii="Tahoma" w:hAnsi="Tahoma" w:hint="default"/>
        <w:b w:val="0"/>
        <w:i w:val="0"/>
        <w:sz w:val="20"/>
      </w:rPr>
    </w:lvl>
    <w:lvl w:ilvl="1">
      <w:start w:val="1"/>
      <w:numFmt w:val="lowerLetter"/>
      <w:pStyle w:val="TablestyleB-level2"/>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lestyleB-level3"/>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17" w15:restartNumberingAfterBreak="0">
    <w:nsid w:val="60B268D3"/>
    <w:multiLevelType w:val="hybridMultilevel"/>
    <w:tmpl w:val="5A0A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523671"/>
    <w:multiLevelType w:val="multilevel"/>
    <w:tmpl w:val="012A1CA6"/>
    <w:name w:val="MCR"/>
    <w:lvl w:ilvl="0">
      <w:start w:val="1"/>
      <w:numFmt w:val="decimal"/>
      <w:lvlRestart w:val="0"/>
      <w:pStyle w:val="MinMemoNumber"/>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1684"/>
        </w:tabs>
        <w:ind w:left="1361" w:hanging="39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5"/>
        </w:tabs>
        <w:ind w:left="4535" w:hanging="566"/>
      </w:pPr>
      <w:rPr>
        <w:rFonts w:hint="default"/>
      </w:rPr>
    </w:lvl>
    <w:lvl w:ilvl="8">
      <w:start w:val="1"/>
      <w:numFmt w:val="none"/>
      <w:lvlText w:val=""/>
      <w:lvlJc w:val="left"/>
      <w:pPr>
        <w:tabs>
          <w:tab w:val="num" w:pos="5102"/>
        </w:tabs>
        <w:ind w:left="5102" w:hanging="567"/>
      </w:pPr>
      <w:rPr>
        <w:rFonts w:hint="default"/>
      </w:rPr>
    </w:lvl>
  </w:abstractNum>
  <w:abstractNum w:abstractNumId="19" w15:restartNumberingAfterBreak="0">
    <w:nsid w:val="6A231C60"/>
    <w:multiLevelType w:val="multilevel"/>
    <w:tmpl w:val="C8D2BAEE"/>
    <w:lvl w:ilvl="0">
      <w:start w:val="1"/>
      <w:numFmt w:val="decimal"/>
      <w:lvlRestart w:val="0"/>
      <w:pStyle w:val="ScheduleStandard1"/>
      <w:lvlText w:val="%1"/>
      <w:lvlJc w:val="left"/>
      <w:pPr>
        <w:tabs>
          <w:tab w:val="num" w:pos="709"/>
        </w:tabs>
        <w:ind w:left="709" w:hanging="709"/>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cheduleStandard2"/>
      <w:lvlText w:val="(%2)"/>
      <w:lvlJc w:val="left"/>
      <w:pPr>
        <w:tabs>
          <w:tab w:val="num" w:pos="1417"/>
        </w:tabs>
        <w:ind w:left="1417" w:hanging="708"/>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cheduleStandard3"/>
      <w:lvlText w:val="(%3)"/>
      <w:lvlJc w:val="left"/>
      <w:pPr>
        <w:tabs>
          <w:tab w:val="num" w:pos="2126"/>
        </w:tabs>
        <w:ind w:left="2126" w:hanging="709"/>
      </w:pPr>
      <w:rPr>
        <w:rFonts w:ascii="Tahoma" w:hAnsi="Tahoma" w:hint="default"/>
        <w:b w:val="0"/>
        <w:i w:val="0"/>
        <w:sz w:val="20"/>
      </w:rPr>
    </w:lvl>
    <w:lvl w:ilvl="3">
      <w:start w:val="1"/>
      <w:numFmt w:val="upperLetter"/>
      <w:pStyle w:val="ScheduleStandard4"/>
      <w:lvlText w:val="(%4)"/>
      <w:lvlJc w:val="left"/>
      <w:pPr>
        <w:tabs>
          <w:tab w:val="num" w:pos="2835"/>
        </w:tabs>
        <w:ind w:left="2835" w:hanging="709"/>
      </w:pPr>
      <w:rPr>
        <w:rFonts w:ascii="Tahoma" w:hAnsi="Tahoma" w:hint="default"/>
        <w:b w:val="0"/>
        <w:i w:val="0"/>
        <w:sz w:val="20"/>
      </w:rPr>
    </w:lvl>
    <w:lvl w:ilvl="4">
      <w:start w:val="1"/>
      <w:numFmt w:val="upperRoman"/>
      <w:pStyle w:val="ScheduleStandard5"/>
      <w:lvlText w:val="(%5)"/>
      <w:lvlJc w:val="left"/>
      <w:pPr>
        <w:tabs>
          <w:tab w:val="num" w:pos="3543"/>
        </w:tabs>
        <w:ind w:left="3543" w:hanging="708"/>
      </w:pPr>
      <w:rPr>
        <w:rFonts w:ascii="Tahoma" w:hAnsi="Tahoma" w:hint="default"/>
        <w:b w:val="0"/>
        <w:i w:val="0"/>
        <w:sz w:val="20"/>
      </w:rPr>
    </w:lvl>
    <w:lvl w:ilvl="5">
      <w:start w:val="1"/>
      <w:numFmt w:val="none"/>
      <w:lvlText w:val=""/>
      <w:lvlJc w:val="left"/>
      <w:pPr>
        <w:tabs>
          <w:tab w:val="num" w:pos="4252"/>
        </w:tabs>
        <w:ind w:left="4252" w:hanging="709"/>
      </w:pPr>
      <w:rPr>
        <w:rFonts w:ascii="Times New Roman" w:hAnsi="Times New Roman" w:hint="default"/>
        <w:b w:val="0"/>
        <w:i w:val="0"/>
        <w:sz w:val="20"/>
      </w:rPr>
    </w:lvl>
    <w:lvl w:ilvl="6">
      <w:start w:val="1"/>
      <w:numFmt w:val="none"/>
      <w:lvlText w:val=""/>
      <w:lvlJc w:val="left"/>
      <w:pPr>
        <w:tabs>
          <w:tab w:val="num" w:pos="4819"/>
        </w:tabs>
        <w:ind w:left="4819" w:hanging="709"/>
      </w:pPr>
      <w:rPr>
        <w:rFonts w:ascii="Times New Roman" w:hAnsi="Times New Roman" w:hint="default"/>
      </w:rPr>
    </w:lvl>
    <w:lvl w:ilvl="7">
      <w:start w:val="1"/>
      <w:numFmt w:val="none"/>
      <w:lvlText w:val=""/>
      <w:lvlJc w:val="left"/>
      <w:pPr>
        <w:tabs>
          <w:tab w:val="num" w:pos="5528"/>
        </w:tabs>
        <w:ind w:left="5528" w:hanging="709"/>
      </w:pPr>
      <w:rPr>
        <w:rFonts w:ascii="Times New Roman" w:hAnsi="Times New Roman" w:hint="default"/>
      </w:rPr>
    </w:lvl>
    <w:lvl w:ilvl="8">
      <w:start w:val="1"/>
      <w:numFmt w:val="none"/>
      <w:lvlText w:val=""/>
      <w:lvlJc w:val="left"/>
      <w:pPr>
        <w:tabs>
          <w:tab w:val="num" w:pos="6236"/>
        </w:tabs>
        <w:ind w:left="6236" w:hanging="708"/>
      </w:pPr>
      <w:rPr>
        <w:rFonts w:ascii="Times New Roman" w:hAnsi="Times New Roman" w:hint="default"/>
      </w:rPr>
    </w:lvl>
  </w:abstractNum>
  <w:abstractNum w:abstractNumId="20" w15:restartNumberingAfterBreak="0">
    <w:nsid w:val="6DDD78BD"/>
    <w:multiLevelType w:val="hybridMultilevel"/>
    <w:tmpl w:val="946A3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0E1E03"/>
    <w:multiLevelType w:val="hybridMultilevel"/>
    <w:tmpl w:val="0762B0F0"/>
    <w:lvl w:ilvl="0" w:tplc="BC42DB68">
      <w:start w:val="1"/>
      <w:numFmt w:val="bullet"/>
      <w:lvlText w:val=""/>
      <w:lvlJc w:val="left"/>
      <w:pPr>
        <w:tabs>
          <w:tab w:val="num" w:pos="720"/>
        </w:tabs>
        <w:ind w:left="720" w:hanging="360"/>
      </w:pPr>
      <w:rPr>
        <w:rFonts w:ascii="Symbol" w:hAnsi="Symbol" w:hint="default"/>
      </w:rPr>
    </w:lvl>
    <w:lvl w:ilvl="1" w:tplc="9DA2C832" w:tentative="1">
      <w:start w:val="1"/>
      <w:numFmt w:val="bullet"/>
      <w:pStyle w:val="Background2"/>
      <w:lvlText w:val="o"/>
      <w:lvlJc w:val="left"/>
      <w:pPr>
        <w:tabs>
          <w:tab w:val="num" w:pos="1440"/>
        </w:tabs>
        <w:ind w:left="1440" w:hanging="360"/>
      </w:pPr>
      <w:rPr>
        <w:rFonts w:ascii="Courier New" w:hAnsi="Courier New" w:hint="default"/>
      </w:rPr>
    </w:lvl>
    <w:lvl w:ilvl="2" w:tplc="D6843A84" w:tentative="1">
      <w:start w:val="1"/>
      <w:numFmt w:val="bullet"/>
      <w:lvlText w:val=""/>
      <w:lvlJc w:val="left"/>
      <w:pPr>
        <w:tabs>
          <w:tab w:val="num" w:pos="2160"/>
        </w:tabs>
        <w:ind w:left="2160" w:hanging="360"/>
      </w:pPr>
      <w:rPr>
        <w:rFonts w:ascii="Wingdings" w:hAnsi="Wingdings" w:hint="default"/>
      </w:rPr>
    </w:lvl>
    <w:lvl w:ilvl="3" w:tplc="37D2BF0C" w:tentative="1">
      <w:start w:val="1"/>
      <w:numFmt w:val="bullet"/>
      <w:lvlText w:val=""/>
      <w:lvlJc w:val="left"/>
      <w:pPr>
        <w:tabs>
          <w:tab w:val="num" w:pos="2880"/>
        </w:tabs>
        <w:ind w:left="2880" w:hanging="360"/>
      </w:pPr>
      <w:rPr>
        <w:rFonts w:ascii="Symbol" w:hAnsi="Symbol" w:hint="default"/>
      </w:rPr>
    </w:lvl>
    <w:lvl w:ilvl="4" w:tplc="DD165814" w:tentative="1">
      <w:start w:val="1"/>
      <w:numFmt w:val="bullet"/>
      <w:lvlText w:val="o"/>
      <w:lvlJc w:val="left"/>
      <w:pPr>
        <w:tabs>
          <w:tab w:val="num" w:pos="3600"/>
        </w:tabs>
        <w:ind w:left="3600" w:hanging="360"/>
      </w:pPr>
      <w:rPr>
        <w:rFonts w:ascii="Courier New" w:hAnsi="Courier New" w:hint="default"/>
      </w:rPr>
    </w:lvl>
    <w:lvl w:ilvl="5" w:tplc="53CE6712" w:tentative="1">
      <w:start w:val="1"/>
      <w:numFmt w:val="bullet"/>
      <w:lvlText w:val=""/>
      <w:lvlJc w:val="left"/>
      <w:pPr>
        <w:tabs>
          <w:tab w:val="num" w:pos="4320"/>
        </w:tabs>
        <w:ind w:left="4320" w:hanging="360"/>
      </w:pPr>
      <w:rPr>
        <w:rFonts w:ascii="Wingdings" w:hAnsi="Wingdings" w:hint="default"/>
      </w:rPr>
    </w:lvl>
    <w:lvl w:ilvl="6" w:tplc="8CD65BEC" w:tentative="1">
      <w:start w:val="1"/>
      <w:numFmt w:val="bullet"/>
      <w:lvlText w:val=""/>
      <w:lvlJc w:val="left"/>
      <w:pPr>
        <w:tabs>
          <w:tab w:val="num" w:pos="5040"/>
        </w:tabs>
        <w:ind w:left="5040" w:hanging="360"/>
      </w:pPr>
      <w:rPr>
        <w:rFonts w:ascii="Symbol" w:hAnsi="Symbol" w:hint="default"/>
      </w:rPr>
    </w:lvl>
    <w:lvl w:ilvl="7" w:tplc="F66A0964" w:tentative="1">
      <w:start w:val="1"/>
      <w:numFmt w:val="bullet"/>
      <w:lvlText w:val="o"/>
      <w:lvlJc w:val="left"/>
      <w:pPr>
        <w:tabs>
          <w:tab w:val="num" w:pos="5760"/>
        </w:tabs>
        <w:ind w:left="5760" w:hanging="360"/>
      </w:pPr>
      <w:rPr>
        <w:rFonts w:ascii="Courier New" w:hAnsi="Courier New" w:hint="default"/>
      </w:rPr>
    </w:lvl>
    <w:lvl w:ilvl="8" w:tplc="801AC53A"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14"/>
  </w:num>
  <w:num w:numId="4">
    <w:abstractNumId w:val="1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4"/>
  </w:num>
  <w:num w:numId="12">
    <w:abstractNumId w:val="0"/>
  </w:num>
  <w:num w:numId="13">
    <w:abstractNumId w:val="9"/>
  </w:num>
  <w:num w:numId="14">
    <w:abstractNumId w:val="1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13"/>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2"/>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2"/>
  </w:num>
  <w:num w:numId="122">
    <w:abstractNumId w:val="2"/>
  </w:num>
  <w:num w:numId="123">
    <w:abstractNumId w:val="2"/>
  </w:num>
  <w:num w:numId="124">
    <w:abstractNumId w:val="2"/>
  </w:num>
  <w:num w:numId="125">
    <w:abstractNumId w:val="2"/>
  </w:num>
  <w:num w:numId="126">
    <w:abstractNumId w:val="2"/>
  </w:num>
  <w:num w:numId="127">
    <w:abstractNumId w:val="2"/>
  </w:num>
  <w:num w:numId="128">
    <w:abstractNumId w:val="2"/>
  </w:num>
  <w:num w:numId="129">
    <w:abstractNumId w:val="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39"/>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0E"/>
    <w:rsid w:val="000022D9"/>
    <w:rsid w:val="0000257F"/>
    <w:rsid w:val="00003943"/>
    <w:rsid w:val="000057DE"/>
    <w:rsid w:val="0000755A"/>
    <w:rsid w:val="00011475"/>
    <w:rsid w:val="000114BE"/>
    <w:rsid w:val="0001415F"/>
    <w:rsid w:val="000144A9"/>
    <w:rsid w:val="0002795C"/>
    <w:rsid w:val="00036EF1"/>
    <w:rsid w:val="000449F7"/>
    <w:rsid w:val="0005386A"/>
    <w:rsid w:val="0005501F"/>
    <w:rsid w:val="00061548"/>
    <w:rsid w:val="000627B1"/>
    <w:rsid w:val="00063E8B"/>
    <w:rsid w:val="00071D05"/>
    <w:rsid w:val="00072B11"/>
    <w:rsid w:val="00073939"/>
    <w:rsid w:val="000741D0"/>
    <w:rsid w:val="00076C74"/>
    <w:rsid w:val="00081CC3"/>
    <w:rsid w:val="00083C7F"/>
    <w:rsid w:val="000871A8"/>
    <w:rsid w:val="00092509"/>
    <w:rsid w:val="0009776A"/>
    <w:rsid w:val="000A6B59"/>
    <w:rsid w:val="000A7E3C"/>
    <w:rsid w:val="000B718F"/>
    <w:rsid w:val="000B7EEE"/>
    <w:rsid w:val="000C303B"/>
    <w:rsid w:val="000C40A1"/>
    <w:rsid w:val="000C705A"/>
    <w:rsid w:val="000D4F94"/>
    <w:rsid w:val="000D7683"/>
    <w:rsid w:val="000E2EE3"/>
    <w:rsid w:val="000E3ED3"/>
    <w:rsid w:val="000E7AB8"/>
    <w:rsid w:val="000F79BB"/>
    <w:rsid w:val="00101CD9"/>
    <w:rsid w:val="0010212A"/>
    <w:rsid w:val="00102515"/>
    <w:rsid w:val="001047E2"/>
    <w:rsid w:val="001122FB"/>
    <w:rsid w:val="001227E9"/>
    <w:rsid w:val="00125DBD"/>
    <w:rsid w:val="00127373"/>
    <w:rsid w:val="00141C7B"/>
    <w:rsid w:val="001433B2"/>
    <w:rsid w:val="00144C1E"/>
    <w:rsid w:val="00145585"/>
    <w:rsid w:val="00146BB3"/>
    <w:rsid w:val="00146C59"/>
    <w:rsid w:val="00154EE7"/>
    <w:rsid w:val="00161699"/>
    <w:rsid w:val="001653B4"/>
    <w:rsid w:val="001723D4"/>
    <w:rsid w:val="00183085"/>
    <w:rsid w:val="00183660"/>
    <w:rsid w:val="00185959"/>
    <w:rsid w:val="00191B54"/>
    <w:rsid w:val="0019792F"/>
    <w:rsid w:val="001A01B2"/>
    <w:rsid w:val="001A0BC1"/>
    <w:rsid w:val="001A4325"/>
    <w:rsid w:val="001A709F"/>
    <w:rsid w:val="001B03E0"/>
    <w:rsid w:val="001C5C2C"/>
    <w:rsid w:val="001C6E4C"/>
    <w:rsid w:val="001E0430"/>
    <w:rsid w:val="001F3B83"/>
    <w:rsid w:val="001F5A25"/>
    <w:rsid w:val="001F7E4A"/>
    <w:rsid w:val="00201293"/>
    <w:rsid w:val="00201F4D"/>
    <w:rsid w:val="00203537"/>
    <w:rsid w:val="00210BD0"/>
    <w:rsid w:val="002154D1"/>
    <w:rsid w:val="00221F01"/>
    <w:rsid w:val="002238D5"/>
    <w:rsid w:val="002273A9"/>
    <w:rsid w:val="00235A36"/>
    <w:rsid w:val="002375D1"/>
    <w:rsid w:val="00240DA2"/>
    <w:rsid w:val="00246D4B"/>
    <w:rsid w:val="00247ECE"/>
    <w:rsid w:val="00251B5F"/>
    <w:rsid w:val="00253DD7"/>
    <w:rsid w:val="00255AB9"/>
    <w:rsid w:val="0026505D"/>
    <w:rsid w:val="002664F8"/>
    <w:rsid w:val="00270353"/>
    <w:rsid w:val="00274F4C"/>
    <w:rsid w:val="00275F9B"/>
    <w:rsid w:val="0027669F"/>
    <w:rsid w:val="00277220"/>
    <w:rsid w:val="00285A05"/>
    <w:rsid w:val="002869C3"/>
    <w:rsid w:val="00292211"/>
    <w:rsid w:val="00295B33"/>
    <w:rsid w:val="002B7E71"/>
    <w:rsid w:val="002F69CD"/>
    <w:rsid w:val="00301A79"/>
    <w:rsid w:val="003029F7"/>
    <w:rsid w:val="00303A56"/>
    <w:rsid w:val="0030454F"/>
    <w:rsid w:val="00321B57"/>
    <w:rsid w:val="003265E6"/>
    <w:rsid w:val="003327DA"/>
    <w:rsid w:val="00334826"/>
    <w:rsid w:val="00336287"/>
    <w:rsid w:val="003427EF"/>
    <w:rsid w:val="00356893"/>
    <w:rsid w:val="0036417B"/>
    <w:rsid w:val="00365BFC"/>
    <w:rsid w:val="003707C4"/>
    <w:rsid w:val="00374D5D"/>
    <w:rsid w:val="00376A80"/>
    <w:rsid w:val="00382917"/>
    <w:rsid w:val="00385EDF"/>
    <w:rsid w:val="00386084"/>
    <w:rsid w:val="003949E2"/>
    <w:rsid w:val="00397200"/>
    <w:rsid w:val="003A212C"/>
    <w:rsid w:val="003A2152"/>
    <w:rsid w:val="003A26BD"/>
    <w:rsid w:val="003A4254"/>
    <w:rsid w:val="003B21B4"/>
    <w:rsid w:val="003C7BF2"/>
    <w:rsid w:val="003C7C46"/>
    <w:rsid w:val="003D0979"/>
    <w:rsid w:val="003D173B"/>
    <w:rsid w:val="003D3CD4"/>
    <w:rsid w:val="003D62B6"/>
    <w:rsid w:val="003E10B7"/>
    <w:rsid w:val="003F0DD7"/>
    <w:rsid w:val="003F2366"/>
    <w:rsid w:val="003F747B"/>
    <w:rsid w:val="00402A05"/>
    <w:rsid w:val="00403DAB"/>
    <w:rsid w:val="00411091"/>
    <w:rsid w:val="00411166"/>
    <w:rsid w:val="00414E70"/>
    <w:rsid w:val="00420618"/>
    <w:rsid w:val="004243A2"/>
    <w:rsid w:val="004246BE"/>
    <w:rsid w:val="00430064"/>
    <w:rsid w:val="00431854"/>
    <w:rsid w:val="00431FF9"/>
    <w:rsid w:val="0043735F"/>
    <w:rsid w:val="00441B53"/>
    <w:rsid w:val="00447A24"/>
    <w:rsid w:val="004512D2"/>
    <w:rsid w:val="004526AD"/>
    <w:rsid w:val="00465673"/>
    <w:rsid w:val="00471A7A"/>
    <w:rsid w:val="00481E87"/>
    <w:rsid w:val="0048206F"/>
    <w:rsid w:val="00483ACF"/>
    <w:rsid w:val="00494669"/>
    <w:rsid w:val="004952B2"/>
    <w:rsid w:val="00496140"/>
    <w:rsid w:val="004A323B"/>
    <w:rsid w:val="004B72C6"/>
    <w:rsid w:val="004C3A4E"/>
    <w:rsid w:val="004D4FE8"/>
    <w:rsid w:val="005028A9"/>
    <w:rsid w:val="005077E8"/>
    <w:rsid w:val="00513270"/>
    <w:rsid w:val="005168B1"/>
    <w:rsid w:val="00517944"/>
    <w:rsid w:val="00517EB6"/>
    <w:rsid w:val="00527523"/>
    <w:rsid w:val="0053453A"/>
    <w:rsid w:val="00535AE2"/>
    <w:rsid w:val="00543730"/>
    <w:rsid w:val="00544639"/>
    <w:rsid w:val="00547A17"/>
    <w:rsid w:val="00555CD2"/>
    <w:rsid w:val="00571BC2"/>
    <w:rsid w:val="0057668E"/>
    <w:rsid w:val="0057687D"/>
    <w:rsid w:val="005831F3"/>
    <w:rsid w:val="00584349"/>
    <w:rsid w:val="00587E30"/>
    <w:rsid w:val="00592532"/>
    <w:rsid w:val="0059490D"/>
    <w:rsid w:val="005971E7"/>
    <w:rsid w:val="005A1B61"/>
    <w:rsid w:val="005A6CCF"/>
    <w:rsid w:val="005A700E"/>
    <w:rsid w:val="005B3B0E"/>
    <w:rsid w:val="005B61F1"/>
    <w:rsid w:val="005C5489"/>
    <w:rsid w:val="005C6CA1"/>
    <w:rsid w:val="005D4F6F"/>
    <w:rsid w:val="005E74EE"/>
    <w:rsid w:val="005F46C5"/>
    <w:rsid w:val="006022C6"/>
    <w:rsid w:val="00615D20"/>
    <w:rsid w:val="00625625"/>
    <w:rsid w:val="00627D10"/>
    <w:rsid w:val="0063279D"/>
    <w:rsid w:val="00634680"/>
    <w:rsid w:val="00640319"/>
    <w:rsid w:val="0064411D"/>
    <w:rsid w:val="006523BB"/>
    <w:rsid w:val="0065650E"/>
    <w:rsid w:val="00662341"/>
    <w:rsid w:val="00664828"/>
    <w:rsid w:val="0066646D"/>
    <w:rsid w:val="00672022"/>
    <w:rsid w:val="006727C8"/>
    <w:rsid w:val="0067387C"/>
    <w:rsid w:val="00675114"/>
    <w:rsid w:val="00676541"/>
    <w:rsid w:val="00681EF1"/>
    <w:rsid w:val="00690C0F"/>
    <w:rsid w:val="0069146F"/>
    <w:rsid w:val="00694586"/>
    <w:rsid w:val="00696514"/>
    <w:rsid w:val="00697A67"/>
    <w:rsid w:val="006A14B7"/>
    <w:rsid w:val="006A4921"/>
    <w:rsid w:val="006A7B69"/>
    <w:rsid w:val="006C405C"/>
    <w:rsid w:val="006C42EA"/>
    <w:rsid w:val="006D0219"/>
    <w:rsid w:val="006D2546"/>
    <w:rsid w:val="006E1173"/>
    <w:rsid w:val="006E2E0F"/>
    <w:rsid w:val="006E770E"/>
    <w:rsid w:val="006F1440"/>
    <w:rsid w:val="006F185B"/>
    <w:rsid w:val="006F1E11"/>
    <w:rsid w:val="006F2597"/>
    <w:rsid w:val="006F3692"/>
    <w:rsid w:val="006F5910"/>
    <w:rsid w:val="0070244A"/>
    <w:rsid w:val="00707FE0"/>
    <w:rsid w:val="007101DB"/>
    <w:rsid w:val="007110EF"/>
    <w:rsid w:val="00711D2D"/>
    <w:rsid w:val="00712F54"/>
    <w:rsid w:val="007205E3"/>
    <w:rsid w:val="00723E10"/>
    <w:rsid w:val="0072740D"/>
    <w:rsid w:val="00727E99"/>
    <w:rsid w:val="00732B19"/>
    <w:rsid w:val="007404DC"/>
    <w:rsid w:val="00741C7C"/>
    <w:rsid w:val="00742BC7"/>
    <w:rsid w:val="00751B0F"/>
    <w:rsid w:val="00752064"/>
    <w:rsid w:val="00755C1A"/>
    <w:rsid w:val="0076091B"/>
    <w:rsid w:val="00760C5E"/>
    <w:rsid w:val="00770AB8"/>
    <w:rsid w:val="007750A6"/>
    <w:rsid w:val="00785948"/>
    <w:rsid w:val="00793CDF"/>
    <w:rsid w:val="00793FC6"/>
    <w:rsid w:val="0079769A"/>
    <w:rsid w:val="007A1047"/>
    <w:rsid w:val="007A791D"/>
    <w:rsid w:val="007B1A1C"/>
    <w:rsid w:val="007B1C1A"/>
    <w:rsid w:val="007B2CC1"/>
    <w:rsid w:val="007B5217"/>
    <w:rsid w:val="007C3713"/>
    <w:rsid w:val="007D4CDC"/>
    <w:rsid w:val="007D4FC8"/>
    <w:rsid w:val="007D5638"/>
    <w:rsid w:val="007D7776"/>
    <w:rsid w:val="007E6684"/>
    <w:rsid w:val="00800784"/>
    <w:rsid w:val="0081067F"/>
    <w:rsid w:val="008116A5"/>
    <w:rsid w:val="00814DF0"/>
    <w:rsid w:val="008162FF"/>
    <w:rsid w:val="008169D6"/>
    <w:rsid w:val="00820023"/>
    <w:rsid w:val="008216DF"/>
    <w:rsid w:val="00834CE5"/>
    <w:rsid w:val="0084207B"/>
    <w:rsid w:val="00843AF9"/>
    <w:rsid w:val="00846242"/>
    <w:rsid w:val="00851203"/>
    <w:rsid w:val="008532FC"/>
    <w:rsid w:val="00854069"/>
    <w:rsid w:val="00854A6B"/>
    <w:rsid w:val="008566FD"/>
    <w:rsid w:val="0085724E"/>
    <w:rsid w:val="0086078E"/>
    <w:rsid w:val="00860E43"/>
    <w:rsid w:val="00871300"/>
    <w:rsid w:val="00876A68"/>
    <w:rsid w:val="0089392B"/>
    <w:rsid w:val="00894B3E"/>
    <w:rsid w:val="008B561F"/>
    <w:rsid w:val="008C3E0A"/>
    <w:rsid w:val="008D0A12"/>
    <w:rsid w:val="008D5385"/>
    <w:rsid w:val="008D6B6B"/>
    <w:rsid w:val="008F7F1A"/>
    <w:rsid w:val="00903E8A"/>
    <w:rsid w:val="0091285A"/>
    <w:rsid w:val="00921946"/>
    <w:rsid w:val="00924F11"/>
    <w:rsid w:val="0093566D"/>
    <w:rsid w:val="009375EB"/>
    <w:rsid w:val="009437D4"/>
    <w:rsid w:val="009451D9"/>
    <w:rsid w:val="00947187"/>
    <w:rsid w:val="00953891"/>
    <w:rsid w:val="009624D8"/>
    <w:rsid w:val="00962B4E"/>
    <w:rsid w:val="00981A87"/>
    <w:rsid w:val="00982406"/>
    <w:rsid w:val="0098266E"/>
    <w:rsid w:val="0098365B"/>
    <w:rsid w:val="00992E20"/>
    <w:rsid w:val="00995BE9"/>
    <w:rsid w:val="009971AC"/>
    <w:rsid w:val="009A3886"/>
    <w:rsid w:val="009A3E76"/>
    <w:rsid w:val="009B065E"/>
    <w:rsid w:val="009B2FC9"/>
    <w:rsid w:val="009C4705"/>
    <w:rsid w:val="009E3496"/>
    <w:rsid w:val="009E5D3B"/>
    <w:rsid w:val="009E5F3F"/>
    <w:rsid w:val="009E6371"/>
    <w:rsid w:val="009E6557"/>
    <w:rsid w:val="009E6B0E"/>
    <w:rsid w:val="00A018DF"/>
    <w:rsid w:val="00A02E5F"/>
    <w:rsid w:val="00A0479D"/>
    <w:rsid w:val="00A06AB4"/>
    <w:rsid w:val="00A25478"/>
    <w:rsid w:val="00A25D58"/>
    <w:rsid w:val="00A2602D"/>
    <w:rsid w:val="00A42934"/>
    <w:rsid w:val="00A44C36"/>
    <w:rsid w:val="00A46708"/>
    <w:rsid w:val="00A50698"/>
    <w:rsid w:val="00A50BB5"/>
    <w:rsid w:val="00A51230"/>
    <w:rsid w:val="00A51901"/>
    <w:rsid w:val="00A61D42"/>
    <w:rsid w:val="00A65FB7"/>
    <w:rsid w:val="00A7010E"/>
    <w:rsid w:val="00A737FB"/>
    <w:rsid w:val="00A80015"/>
    <w:rsid w:val="00A809D2"/>
    <w:rsid w:val="00A85692"/>
    <w:rsid w:val="00A9251F"/>
    <w:rsid w:val="00A94CBA"/>
    <w:rsid w:val="00AA1E67"/>
    <w:rsid w:val="00AA3057"/>
    <w:rsid w:val="00AB790E"/>
    <w:rsid w:val="00AC5A8D"/>
    <w:rsid w:val="00AC5ED0"/>
    <w:rsid w:val="00AD1423"/>
    <w:rsid w:val="00AD1586"/>
    <w:rsid w:val="00AD4AB0"/>
    <w:rsid w:val="00AD4AF7"/>
    <w:rsid w:val="00AD79D7"/>
    <w:rsid w:val="00B06C2D"/>
    <w:rsid w:val="00B13A31"/>
    <w:rsid w:val="00B15CEC"/>
    <w:rsid w:val="00B17899"/>
    <w:rsid w:val="00B20183"/>
    <w:rsid w:val="00B21CEB"/>
    <w:rsid w:val="00B21E81"/>
    <w:rsid w:val="00B230C3"/>
    <w:rsid w:val="00B30739"/>
    <w:rsid w:val="00B30D35"/>
    <w:rsid w:val="00B33F0C"/>
    <w:rsid w:val="00B3455E"/>
    <w:rsid w:val="00B43C1A"/>
    <w:rsid w:val="00B45248"/>
    <w:rsid w:val="00B45BAF"/>
    <w:rsid w:val="00B56A26"/>
    <w:rsid w:val="00B64A8D"/>
    <w:rsid w:val="00B67C3E"/>
    <w:rsid w:val="00B71FC8"/>
    <w:rsid w:val="00B72E0D"/>
    <w:rsid w:val="00B95A75"/>
    <w:rsid w:val="00B978EA"/>
    <w:rsid w:val="00BA0215"/>
    <w:rsid w:val="00BA3852"/>
    <w:rsid w:val="00BA4C52"/>
    <w:rsid w:val="00BC30BE"/>
    <w:rsid w:val="00BC48CC"/>
    <w:rsid w:val="00BC5C17"/>
    <w:rsid w:val="00BD28AC"/>
    <w:rsid w:val="00BD2D47"/>
    <w:rsid w:val="00BD5597"/>
    <w:rsid w:val="00BD63B3"/>
    <w:rsid w:val="00BE255D"/>
    <w:rsid w:val="00BE31FB"/>
    <w:rsid w:val="00BE75CB"/>
    <w:rsid w:val="00BE7A51"/>
    <w:rsid w:val="00BF2511"/>
    <w:rsid w:val="00BF3B50"/>
    <w:rsid w:val="00BF4C85"/>
    <w:rsid w:val="00BF5359"/>
    <w:rsid w:val="00BF6AA4"/>
    <w:rsid w:val="00BF7A36"/>
    <w:rsid w:val="00C057AE"/>
    <w:rsid w:val="00C10923"/>
    <w:rsid w:val="00C13027"/>
    <w:rsid w:val="00C249A9"/>
    <w:rsid w:val="00C30382"/>
    <w:rsid w:val="00C30979"/>
    <w:rsid w:val="00C37403"/>
    <w:rsid w:val="00C44F6E"/>
    <w:rsid w:val="00C45A9B"/>
    <w:rsid w:val="00C6216A"/>
    <w:rsid w:val="00C730E8"/>
    <w:rsid w:val="00C82E72"/>
    <w:rsid w:val="00C861C4"/>
    <w:rsid w:val="00C90BF6"/>
    <w:rsid w:val="00C90D56"/>
    <w:rsid w:val="00C9244D"/>
    <w:rsid w:val="00C92CF6"/>
    <w:rsid w:val="00C94E53"/>
    <w:rsid w:val="00CA285D"/>
    <w:rsid w:val="00CA2A9C"/>
    <w:rsid w:val="00CA4FCA"/>
    <w:rsid w:val="00CB0206"/>
    <w:rsid w:val="00CB15E5"/>
    <w:rsid w:val="00CB560C"/>
    <w:rsid w:val="00CC36BC"/>
    <w:rsid w:val="00CC5BFD"/>
    <w:rsid w:val="00CC61F5"/>
    <w:rsid w:val="00CC7056"/>
    <w:rsid w:val="00CD2E93"/>
    <w:rsid w:val="00CD4210"/>
    <w:rsid w:val="00CE1FE3"/>
    <w:rsid w:val="00CE2C63"/>
    <w:rsid w:val="00CE303A"/>
    <w:rsid w:val="00CE3716"/>
    <w:rsid w:val="00D043E5"/>
    <w:rsid w:val="00D04AB1"/>
    <w:rsid w:val="00D12545"/>
    <w:rsid w:val="00D1764C"/>
    <w:rsid w:val="00D2129D"/>
    <w:rsid w:val="00D26684"/>
    <w:rsid w:val="00D365A5"/>
    <w:rsid w:val="00D454F8"/>
    <w:rsid w:val="00D51BEC"/>
    <w:rsid w:val="00D60FD4"/>
    <w:rsid w:val="00D630A0"/>
    <w:rsid w:val="00D6347B"/>
    <w:rsid w:val="00D6369E"/>
    <w:rsid w:val="00D64DC2"/>
    <w:rsid w:val="00D74B18"/>
    <w:rsid w:val="00D7509E"/>
    <w:rsid w:val="00D75A7B"/>
    <w:rsid w:val="00D80B3B"/>
    <w:rsid w:val="00D80E97"/>
    <w:rsid w:val="00D8423F"/>
    <w:rsid w:val="00D85036"/>
    <w:rsid w:val="00D9331E"/>
    <w:rsid w:val="00D95394"/>
    <w:rsid w:val="00DA19B7"/>
    <w:rsid w:val="00DA4ABB"/>
    <w:rsid w:val="00DB032C"/>
    <w:rsid w:val="00DB6D56"/>
    <w:rsid w:val="00DC0806"/>
    <w:rsid w:val="00DC0F1E"/>
    <w:rsid w:val="00DC1888"/>
    <w:rsid w:val="00DD54A2"/>
    <w:rsid w:val="00DD5F4E"/>
    <w:rsid w:val="00DE12F4"/>
    <w:rsid w:val="00DE7055"/>
    <w:rsid w:val="00DF019E"/>
    <w:rsid w:val="00DF6C16"/>
    <w:rsid w:val="00E035FD"/>
    <w:rsid w:val="00E06EAD"/>
    <w:rsid w:val="00E12695"/>
    <w:rsid w:val="00E20679"/>
    <w:rsid w:val="00E3008E"/>
    <w:rsid w:val="00E30A98"/>
    <w:rsid w:val="00E31C11"/>
    <w:rsid w:val="00E31E94"/>
    <w:rsid w:val="00E33D8B"/>
    <w:rsid w:val="00E35B47"/>
    <w:rsid w:val="00E432F2"/>
    <w:rsid w:val="00E43846"/>
    <w:rsid w:val="00E4754B"/>
    <w:rsid w:val="00E52B79"/>
    <w:rsid w:val="00E532D9"/>
    <w:rsid w:val="00E63EAE"/>
    <w:rsid w:val="00E6465C"/>
    <w:rsid w:val="00E730A6"/>
    <w:rsid w:val="00E80561"/>
    <w:rsid w:val="00E9435D"/>
    <w:rsid w:val="00E952A5"/>
    <w:rsid w:val="00E960F9"/>
    <w:rsid w:val="00EA03C4"/>
    <w:rsid w:val="00EA39DC"/>
    <w:rsid w:val="00EA46E4"/>
    <w:rsid w:val="00EC4100"/>
    <w:rsid w:val="00ED4489"/>
    <w:rsid w:val="00EE1F18"/>
    <w:rsid w:val="00EF0E19"/>
    <w:rsid w:val="00EF3158"/>
    <w:rsid w:val="00EF3777"/>
    <w:rsid w:val="00EF56FE"/>
    <w:rsid w:val="00EF7A5D"/>
    <w:rsid w:val="00F01948"/>
    <w:rsid w:val="00F01FEC"/>
    <w:rsid w:val="00F20E8E"/>
    <w:rsid w:val="00F2505C"/>
    <w:rsid w:val="00F26105"/>
    <w:rsid w:val="00F332E2"/>
    <w:rsid w:val="00F43B00"/>
    <w:rsid w:val="00F4520B"/>
    <w:rsid w:val="00F57BA9"/>
    <w:rsid w:val="00F629E8"/>
    <w:rsid w:val="00F74DC6"/>
    <w:rsid w:val="00F8202B"/>
    <w:rsid w:val="00F8248E"/>
    <w:rsid w:val="00F82D23"/>
    <w:rsid w:val="00F879B0"/>
    <w:rsid w:val="00F903AC"/>
    <w:rsid w:val="00F94D16"/>
    <w:rsid w:val="00F96591"/>
    <w:rsid w:val="00FA3E08"/>
    <w:rsid w:val="00FB061B"/>
    <w:rsid w:val="00FC1AA3"/>
    <w:rsid w:val="00FC6385"/>
    <w:rsid w:val="00FC77B0"/>
    <w:rsid w:val="00FE2A9E"/>
    <w:rsid w:val="00FF0B64"/>
    <w:rsid w:val="00FF2E5F"/>
    <w:rsid w:val="00FF3475"/>
    <w:rsid w:val="00FF554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14:docId w14:val="29E41208"/>
  <w15:docId w15:val="{120FB2CC-2EC4-48D6-A71F-CE3F26BF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utch801 SWM" w:eastAsia="Times New Roman" w:hAnsi="Dutch801 SWM"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C2D"/>
    <w:rPr>
      <w:rFonts w:ascii="Tahoma" w:hAnsi="Tahoma"/>
      <w:lang w:eastAsia="en-US"/>
    </w:rPr>
  </w:style>
  <w:style w:type="paragraph" w:styleId="Heading1">
    <w:name w:val="heading 1"/>
    <w:basedOn w:val="Normal"/>
    <w:next w:val="Heading2"/>
    <w:qFormat/>
    <w:rsid w:val="00B06C2D"/>
    <w:pPr>
      <w:keepNext/>
      <w:numPr>
        <w:numId w:val="66"/>
      </w:numPr>
      <w:pBdr>
        <w:bottom w:val="single" w:sz="4" w:space="1" w:color="auto"/>
      </w:pBdr>
      <w:spacing w:before="400"/>
      <w:outlineLvl w:val="0"/>
    </w:pPr>
    <w:rPr>
      <w:rFonts w:cs="Arial"/>
      <w:b/>
      <w:bCs/>
      <w:caps/>
      <w:sz w:val="22"/>
      <w:szCs w:val="32"/>
    </w:rPr>
  </w:style>
  <w:style w:type="paragraph" w:styleId="Heading2">
    <w:name w:val="heading 2"/>
    <w:basedOn w:val="Normal"/>
    <w:next w:val="BodyText"/>
    <w:qFormat/>
    <w:rsid w:val="00B06C2D"/>
    <w:pPr>
      <w:keepNext/>
      <w:numPr>
        <w:ilvl w:val="1"/>
        <w:numId w:val="66"/>
      </w:numPr>
      <w:spacing w:before="240"/>
      <w:outlineLvl w:val="1"/>
    </w:pPr>
    <w:rPr>
      <w:rFonts w:cs="Arial"/>
      <w:b/>
      <w:bCs/>
      <w:iCs/>
      <w:szCs w:val="28"/>
    </w:rPr>
  </w:style>
  <w:style w:type="paragraph" w:styleId="Heading3">
    <w:name w:val="heading 3"/>
    <w:basedOn w:val="Normal"/>
    <w:qFormat/>
    <w:rsid w:val="00B06C2D"/>
    <w:pPr>
      <w:numPr>
        <w:ilvl w:val="2"/>
        <w:numId w:val="66"/>
      </w:numPr>
      <w:spacing w:before="240"/>
      <w:outlineLvl w:val="2"/>
    </w:pPr>
    <w:rPr>
      <w:rFonts w:cs="Arial"/>
      <w:bCs/>
      <w:szCs w:val="26"/>
    </w:rPr>
  </w:style>
  <w:style w:type="paragraph" w:styleId="Heading4">
    <w:name w:val="heading 4"/>
    <w:basedOn w:val="Normal"/>
    <w:qFormat/>
    <w:rsid w:val="00B06C2D"/>
    <w:pPr>
      <w:numPr>
        <w:ilvl w:val="3"/>
        <w:numId w:val="66"/>
      </w:numPr>
      <w:spacing w:before="240"/>
      <w:outlineLvl w:val="3"/>
    </w:pPr>
    <w:rPr>
      <w:bCs/>
      <w:szCs w:val="28"/>
    </w:rPr>
  </w:style>
  <w:style w:type="paragraph" w:styleId="Heading5">
    <w:name w:val="heading 5"/>
    <w:basedOn w:val="Normal"/>
    <w:qFormat/>
    <w:rsid w:val="00B06C2D"/>
    <w:pPr>
      <w:numPr>
        <w:ilvl w:val="4"/>
        <w:numId w:val="66"/>
      </w:numPr>
      <w:spacing w:before="240"/>
      <w:outlineLvl w:val="4"/>
    </w:pPr>
    <w:rPr>
      <w:bCs/>
      <w:iCs/>
      <w:szCs w:val="26"/>
    </w:rPr>
  </w:style>
  <w:style w:type="paragraph" w:styleId="Heading6">
    <w:name w:val="heading 6"/>
    <w:basedOn w:val="Normal"/>
    <w:qFormat/>
    <w:rsid w:val="00B06C2D"/>
    <w:pPr>
      <w:numPr>
        <w:ilvl w:val="5"/>
        <w:numId w:val="66"/>
      </w:numPr>
      <w:spacing w:before="240"/>
      <w:outlineLvl w:val="5"/>
    </w:pPr>
    <w:rPr>
      <w:bCs/>
      <w:szCs w:val="22"/>
    </w:rPr>
  </w:style>
  <w:style w:type="paragraph" w:styleId="Heading7">
    <w:name w:val="heading 7"/>
    <w:basedOn w:val="Normal"/>
    <w:qFormat/>
    <w:rsid w:val="00555CD2"/>
    <w:pPr>
      <w:numPr>
        <w:ilvl w:val="6"/>
        <w:numId w:val="66"/>
      </w:numPr>
      <w:spacing w:before="240"/>
      <w:outlineLvl w:val="6"/>
    </w:pPr>
  </w:style>
  <w:style w:type="paragraph" w:styleId="Heading8">
    <w:name w:val="heading 8"/>
    <w:basedOn w:val="Normal"/>
    <w:qFormat/>
    <w:rsid w:val="00555CD2"/>
    <w:pPr>
      <w:numPr>
        <w:ilvl w:val="7"/>
        <w:numId w:val="66"/>
      </w:numPr>
      <w:spacing w:before="240"/>
      <w:outlineLvl w:val="7"/>
    </w:pPr>
  </w:style>
  <w:style w:type="paragraph" w:styleId="Heading9">
    <w:name w:val="heading 9"/>
    <w:basedOn w:val="Normal"/>
    <w:qFormat/>
    <w:rsid w:val="00555CD2"/>
    <w:pPr>
      <w:numPr>
        <w:ilvl w:val="8"/>
        <w:numId w:val="66"/>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B06C2D"/>
    <w:pPr>
      <w:spacing w:before="240"/>
      <w:ind w:left="709"/>
    </w:pPr>
    <w:rPr>
      <w:szCs w:val="24"/>
    </w:rPr>
  </w:style>
  <w:style w:type="paragraph" w:styleId="Footer">
    <w:name w:val="footer"/>
    <w:basedOn w:val="Normal"/>
    <w:rsid w:val="00555CD2"/>
    <w:pPr>
      <w:tabs>
        <w:tab w:val="center" w:pos="4153"/>
        <w:tab w:val="right" w:pos="8306"/>
      </w:tabs>
    </w:pPr>
  </w:style>
  <w:style w:type="paragraph" w:styleId="Header">
    <w:name w:val="header"/>
    <w:basedOn w:val="Normal"/>
    <w:rsid w:val="00555CD2"/>
    <w:pPr>
      <w:tabs>
        <w:tab w:val="center" w:pos="4153"/>
        <w:tab w:val="right" w:pos="8306"/>
      </w:tabs>
    </w:pPr>
  </w:style>
  <w:style w:type="paragraph" w:customStyle="1" w:styleId="MacroText1">
    <w:name w:val="Macro Text1"/>
    <w:rsid w:val="00555CD2"/>
    <w:pPr>
      <w:tabs>
        <w:tab w:val="left" w:pos="284"/>
        <w:tab w:val="left" w:pos="567"/>
        <w:tab w:val="left" w:pos="851"/>
        <w:tab w:val="left" w:pos="1134"/>
        <w:tab w:val="left" w:pos="1418"/>
        <w:tab w:val="left" w:pos="1701"/>
        <w:tab w:val="left" w:pos="1985"/>
        <w:tab w:val="left" w:pos="2268"/>
        <w:tab w:val="left" w:pos="2552"/>
        <w:tab w:val="left" w:pos="2835"/>
      </w:tabs>
    </w:pPr>
    <w:rPr>
      <w:rFonts w:ascii="Arial" w:hAnsi="Arial"/>
      <w:sz w:val="16"/>
      <w:lang w:val="en-US" w:eastAsia="en-US"/>
    </w:rPr>
  </w:style>
  <w:style w:type="paragraph" w:customStyle="1" w:styleId="Schedules">
    <w:name w:val="Schedules"/>
    <w:basedOn w:val="Normal"/>
    <w:next w:val="Normal"/>
    <w:rsid w:val="00555CD2"/>
    <w:pPr>
      <w:pageBreakBefore/>
      <w:tabs>
        <w:tab w:val="left" w:leader="dot" w:pos="9356"/>
      </w:tabs>
    </w:pPr>
    <w:rPr>
      <w:caps/>
      <w:sz w:val="28"/>
    </w:rPr>
  </w:style>
  <w:style w:type="paragraph" w:customStyle="1" w:styleId="ScheduleName">
    <w:name w:val="ScheduleName"/>
    <w:basedOn w:val="Normal"/>
    <w:next w:val="Normal"/>
    <w:rsid w:val="00555CD2"/>
    <w:pPr>
      <w:tabs>
        <w:tab w:val="left" w:leader="dot" w:pos="9356"/>
      </w:tabs>
      <w:spacing w:after="360"/>
    </w:pPr>
    <w:rPr>
      <w:sz w:val="22"/>
    </w:rPr>
  </w:style>
  <w:style w:type="paragraph" w:styleId="List2">
    <w:name w:val="List 2"/>
    <w:basedOn w:val="Normal"/>
    <w:rsid w:val="00555CD2"/>
    <w:pPr>
      <w:ind w:left="283" w:hanging="283"/>
    </w:pPr>
  </w:style>
  <w:style w:type="paragraph" w:styleId="List3">
    <w:name w:val="List 3"/>
    <w:basedOn w:val="Normal"/>
    <w:rsid w:val="00555CD2"/>
    <w:pPr>
      <w:ind w:left="566" w:hanging="283"/>
    </w:pPr>
  </w:style>
  <w:style w:type="paragraph" w:styleId="List4">
    <w:name w:val="List 4"/>
    <w:basedOn w:val="Normal"/>
    <w:rsid w:val="00555CD2"/>
    <w:pPr>
      <w:ind w:left="849" w:hanging="283"/>
    </w:pPr>
  </w:style>
  <w:style w:type="paragraph" w:styleId="MessageHeader">
    <w:name w:val="Message Header"/>
    <w:basedOn w:val="Normal"/>
    <w:rsid w:val="00555CD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ListContinue3">
    <w:name w:val="List Continue 3"/>
    <w:basedOn w:val="Normal"/>
    <w:rsid w:val="00555CD2"/>
    <w:pPr>
      <w:spacing w:after="120"/>
      <w:ind w:left="283"/>
    </w:pPr>
  </w:style>
  <w:style w:type="paragraph" w:styleId="Title">
    <w:name w:val="Title"/>
    <w:basedOn w:val="Normal"/>
    <w:qFormat/>
    <w:rsid w:val="00555CD2"/>
    <w:pPr>
      <w:spacing w:before="240" w:after="60"/>
      <w:jc w:val="center"/>
    </w:pPr>
    <w:rPr>
      <w:rFonts w:ascii="Arial" w:hAnsi="Arial"/>
      <w:b/>
      <w:sz w:val="32"/>
    </w:rPr>
  </w:style>
  <w:style w:type="paragraph" w:styleId="BodyText0">
    <w:name w:val="Body Text"/>
    <w:basedOn w:val="Normal"/>
    <w:rsid w:val="00555CD2"/>
    <w:pPr>
      <w:spacing w:after="120"/>
    </w:pPr>
  </w:style>
  <w:style w:type="paragraph" w:styleId="BodyText2">
    <w:name w:val="Body Text 2"/>
    <w:basedOn w:val="Normal"/>
    <w:rsid w:val="00555CD2"/>
    <w:pPr>
      <w:spacing w:after="240"/>
      <w:jc w:val="both"/>
    </w:pPr>
    <w:rPr>
      <w:rFonts w:ascii="Arial" w:hAnsi="Arial"/>
      <w:sz w:val="22"/>
    </w:rPr>
  </w:style>
  <w:style w:type="paragraph" w:styleId="BodyText3">
    <w:name w:val="Body Text 3"/>
    <w:basedOn w:val="BodyText2"/>
    <w:rsid w:val="00555CD2"/>
  </w:style>
  <w:style w:type="paragraph" w:customStyle="1" w:styleId="LetterBodyText">
    <w:name w:val="LetterBodyText"/>
    <w:basedOn w:val="Normal"/>
    <w:link w:val="LetterBodyTextChar"/>
    <w:rsid w:val="00B06C2D"/>
    <w:pPr>
      <w:spacing w:before="240"/>
    </w:pPr>
    <w:rPr>
      <w:szCs w:val="24"/>
    </w:rPr>
  </w:style>
  <w:style w:type="paragraph" w:customStyle="1" w:styleId="LetterHeading">
    <w:name w:val="LetterHeading"/>
    <w:basedOn w:val="Normal"/>
    <w:next w:val="LetterBodyText"/>
    <w:rsid w:val="00B06C2D"/>
    <w:pPr>
      <w:keepNext/>
      <w:spacing w:before="240"/>
    </w:pPr>
    <w:rPr>
      <w:b/>
      <w:sz w:val="24"/>
      <w:szCs w:val="24"/>
    </w:rPr>
  </w:style>
  <w:style w:type="paragraph" w:customStyle="1" w:styleId="INDEX">
    <w:name w:val="INDEX"/>
    <w:basedOn w:val="Normal"/>
    <w:rsid w:val="00555CD2"/>
    <w:pPr>
      <w:keepNext/>
      <w:tabs>
        <w:tab w:val="left" w:pos="567"/>
        <w:tab w:val="left" w:pos="9322"/>
        <w:tab w:val="left" w:pos="9854"/>
      </w:tabs>
      <w:spacing w:before="120" w:after="120"/>
      <w:ind w:left="709"/>
      <w:jc w:val="both"/>
    </w:pPr>
    <w:rPr>
      <w:rFonts w:ascii="Arial" w:hAnsi="Arial"/>
      <w:b/>
      <w:sz w:val="28"/>
    </w:rPr>
  </w:style>
  <w:style w:type="paragraph" w:styleId="BodyTextIndent2">
    <w:name w:val="Body Text Indent 2"/>
    <w:basedOn w:val="Normal"/>
    <w:rsid w:val="00555CD2"/>
    <w:pPr>
      <w:ind w:left="1418" w:hanging="698"/>
      <w:jc w:val="both"/>
    </w:pPr>
    <w:rPr>
      <w:rFonts w:ascii="Arial" w:hAnsi="Arial"/>
      <w:sz w:val="22"/>
    </w:rPr>
  </w:style>
  <w:style w:type="paragraph" w:styleId="BodyTextIndent3">
    <w:name w:val="Body Text Indent 3"/>
    <w:basedOn w:val="Normal"/>
    <w:rsid w:val="00555CD2"/>
    <w:pPr>
      <w:ind w:left="709" w:hanging="709"/>
      <w:jc w:val="both"/>
    </w:pPr>
    <w:rPr>
      <w:rFonts w:ascii="Arial" w:hAnsi="Arial"/>
      <w:b/>
      <w:sz w:val="28"/>
    </w:rPr>
  </w:style>
  <w:style w:type="character" w:styleId="Hyperlink">
    <w:name w:val="Hyperlink"/>
    <w:rsid w:val="00555CD2"/>
    <w:rPr>
      <w:color w:val="0000FF"/>
      <w:u w:val="single"/>
    </w:rPr>
  </w:style>
  <w:style w:type="character" w:styleId="FollowedHyperlink">
    <w:name w:val="FollowedHyperlink"/>
    <w:rsid w:val="00555CD2"/>
    <w:rPr>
      <w:color w:val="800080"/>
      <w:u w:val="single"/>
    </w:rPr>
  </w:style>
  <w:style w:type="paragraph" w:customStyle="1" w:styleId="Background1">
    <w:name w:val="Background1"/>
    <w:basedOn w:val="Normal"/>
    <w:rsid w:val="00555CD2"/>
    <w:pPr>
      <w:numPr>
        <w:numId w:val="2"/>
      </w:numPr>
      <w:spacing w:before="240"/>
    </w:pPr>
    <w:rPr>
      <w:sz w:val="22"/>
      <w:szCs w:val="24"/>
    </w:rPr>
  </w:style>
  <w:style w:type="paragraph" w:customStyle="1" w:styleId="Background2">
    <w:name w:val="Background2"/>
    <w:basedOn w:val="Normal"/>
    <w:rsid w:val="00555CD2"/>
    <w:pPr>
      <w:numPr>
        <w:ilvl w:val="1"/>
        <w:numId w:val="1"/>
      </w:numPr>
      <w:tabs>
        <w:tab w:val="clear" w:pos="1440"/>
        <w:tab w:val="left" w:pos="1418"/>
      </w:tabs>
      <w:spacing w:before="120"/>
    </w:pPr>
    <w:rPr>
      <w:sz w:val="22"/>
      <w:szCs w:val="24"/>
    </w:rPr>
  </w:style>
  <w:style w:type="paragraph" w:customStyle="1" w:styleId="LetterSubHeading">
    <w:name w:val="LetterSubHeading"/>
    <w:basedOn w:val="Normal"/>
    <w:next w:val="LetterBodyText"/>
    <w:rsid w:val="00B06C2D"/>
    <w:pPr>
      <w:keepNext/>
      <w:spacing w:before="240"/>
    </w:pPr>
    <w:rPr>
      <w:b/>
      <w:szCs w:val="24"/>
    </w:rPr>
  </w:style>
  <w:style w:type="paragraph" w:customStyle="1" w:styleId="DocHead">
    <w:name w:val="DocHead"/>
    <w:basedOn w:val="Normal"/>
    <w:next w:val="DocSubHead"/>
    <w:rsid w:val="00555CD2"/>
    <w:pPr>
      <w:spacing w:before="600" w:after="120"/>
    </w:pPr>
    <w:rPr>
      <w:b/>
      <w:caps/>
      <w:sz w:val="28"/>
      <w:szCs w:val="24"/>
    </w:rPr>
  </w:style>
  <w:style w:type="paragraph" w:customStyle="1" w:styleId="DocSubHead">
    <w:name w:val="DocSubHead"/>
    <w:basedOn w:val="Normal"/>
    <w:next w:val="Normal"/>
    <w:rsid w:val="00555CD2"/>
    <w:pPr>
      <w:spacing w:after="360"/>
    </w:pPr>
    <w:rPr>
      <w:sz w:val="22"/>
      <w:szCs w:val="24"/>
    </w:rPr>
  </w:style>
  <w:style w:type="paragraph" w:customStyle="1" w:styleId="TableMajorHeading">
    <w:name w:val="Table Major Heading"/>
    <w:basedOn w:val="Normal"/>
    <w:next w:val="LetterBodyText"/>
    <w:rsid w:val="00555CD2"/>
    <w:pPr>
      <w:keepNext/>
      <w:spacing w:before="120"/>
    </w:pPr>
    <w:rPr>
      <w:rFonts w:ascii="Arial" w:hAnsi="Arial"/>
      <w:b/>
      <w:sz w:val="23"/>
      <w:szCs w:val="24"/>
    </w:rPr>
  </w:style>
  <w:style w:type="paragraph" w:customStyle="1" w:styleId="Default">
    <w:name w:val="Default"/>
    <w:rsid w:val="00555CD2"/>
    <w:pPr>
      <w:autoSpaceDE w:val="0"/>
      <w:autoSpaceDN w:val="0"/>
      <w:adjustRightInd w:val="0"/>
    </w:pPr>
    <w:rPr>
      <w:rFonts w:ascii="IHLIJL+Arial,Bold" w:hAnsi="IHLIJL+Arial,Bold"/>
      <w:color w:val="000000"/>
      <w:sz w:val="24"/>
      <w:szCs w:val="24"/>
    </w:rPr>
  </w:style>
  <w:style w:type="character" w:styleId="Strong">
    <w:name w:val="Strong"/>
    <w:uiPriority w:val="22"/>
    <w:qFormat/>
    <w:rsid w:val="00555CD2"/>
    <w:rPr>
      <w:b/>
      <w:bCs/>
    </w:rPr>
  </w:style>
  <w:style w:type="character" w:customStyle="1" w:styleId="xxbold1">
    <w:name w:val="xxbold1"/>
    <w:rsid w:val="00555CD2"/>
    <w:rPr>
      <w:b/>
      <w:bCs/>
    </w:rPr>
  </w:style>
  <w:style w:type="paragraph" w:customStyle="1" w:styleId="ScheduleStandard1">
    <w:name w:val="Schedule Standard 1"/>
    <w:basedOn w:val="Normal"/>
    <w:rsid w:val="00555CD2"/>
    <w:pPr>
      <w:numPr>
        <w:numId w:val="4"/>
      </w:numPr>
      <w:spacing w:before="240"/>
    </w:pPr>
    <w:rPr>
      <w:szCs w:val="24"/>
    </w:rPr>
  </w:style>
  <w:style w:type="paragraph" w:customStyle="1" w:styleId="ScheduleStandard2">
    <w:name w:val="Schedule Standard 2"/>
    <w:basedOn w:val="Normal"/>
    <w:rsid w:val="00555CD2"/>
    <w:pPr>
      <w:numPr>
        <w:ilvl w:val="1"/>
        <w:numId w:val="4"/>
      </w:numPr>
      <w:tabs>
        <w:tab w:val="left" w:pos="709"/>
      </w:tabs>
      <w:spacing w:before="240"/>
    </w:pPr>
    <w:rPr>
      <w:szCs w:val="24"/>
    </w:rPr>
  </w:style>
  <w:style w:type="paragraph" w:customStyle="1" w:styleId="ScheduleStandard3">
    <w:name w:val="Schedule Standard 3"/>
    <w:basedOn w:val="Normal"/>
    <w:rsid w:val="00555CD2"/>
    <w:pPr>
      <w:numPr>
        <w:ilvl w:val="2"/>
        <w:numId w:val="4"/>
      </w:numPr>
      <w:tabs>
        <w:tab w:val="left" w:pos="1418"/>
      </w:tabs>
      <w:spacing w:before="240"/>
    </w:pPr>
    <w:rPr>
      <w:szCs w:val="24"/>
    </w:rPr>
  </w:style>
  <w:style w:type="paragraph" w:customStyle="1" w:styleId="ScheduleStandard4">
    <w:name w:val="Schedule Standard 4"/>
    <w:basedOn w:val="Normal"/>
    <w:rsid w:val="00555CD2"/>
    <w:pPr>
      <w:numPr>
        <w:ilvl w:val="3"/>
        <w:numId w:val="4"/>
      </w:numPr>
      <w:tabs>
        <w:tab w:val="left" w:pos="2126"/>
      </w:tabs>
      <w:spacing w:before="240"/>
    </w:pPr>
    <w:rPr>
      <w:szCs w:val="24"/>
    </w:rPr>
  </w:style>
  <w:style w:type="paragraph" w:customStyle="1" w:styleId="ScheduleStandard5">
    <w:name w:val="Schedule Standard 5"/>
    <w:basedOn w:val="Normal"/>
    <w:rsid w:val="00555CD2"/>
    <w:pPr>
      <w:numPr>
        <w:ilvl w:val="4"/>
        <w:numId w:val="4"/>
      </w:numPr>
      <w:tabs>
        <w:tab w:val="left" w:pos="2835"/>
      </w:tabs>
      <w:spacing w:before="240"/>
    </w:pPr>
    <w:rPr>
      <w:szCs w:val="24"/>
    </w:rPr>
  </w:style>
  <w:style w:type="paragraph" w:customStyle="1" w:styleId="McRNormal">
    <w:name w:val="McRNormal"/>
    <w:basedOn w:val="Normal"/>
    <w:rsid w:val="00555CD2"/>
    <w:pPr>
      <w:spacing w:before="240"/>
    </w:pPr>
    <w:rPr>
      <w:sz w:val="22"/>
      <w:szCs w:val="24"/>
    </w:rPr>
  </w:style>
  <w:style w:type="paragraph" w:styleId="TOC1">
    <w:name w:val="toc 1"/>
    <w:basedOn w:val="Normal"/>
    <w:next w:val="Normal"/>
    <w:uiPriority w:val="39"/>
    <w:rsid w:val="0070244A"/>
    <w:pPr>
      <w:tabs>
        <w:tab w:val="left" w:pos="709"/>
        <w:tab w:val="right" w:leader="dot" w:pos="9629"/>
      </w:tabs>
      <w:spacing w:before="240"/>
    </w:pPr>
    <w:rPr>
      <w:b/>
      <w:noProof/>
      <w:szCs w:val="24"/>
    </w:rPr>
  </w:style>
  <w:style w:type="paragraph" w:customStyle="1" w:styleId="Line">
    <w:name w:val="Line"/>
    <w:basedOn w:val="Normal"/>
    <w:next w:val="LetterBodyText"/>
    <w:rsid w:val="00555CD2"/>
    <w:pPr>
      <w:pBdr>
        <w:bottom w:val="single" w:sz="4" w:space="1" w:color="auto"/>
      </w:pBdr>
    </w:pPr>
    <w:rPr>
      <w:szCs w:val="24"/>
    </w:rPr>
  </w:style>
  <w:style w:type="paragraph" w:styleId="TOC4">
    <w:name w:val="toc 4"/>
    <w:basedOn w:val="Normal"/>
    <w:next w:val="Normal"/>
    <w:autoRedefine/>
    <w:semiHidden/>
    <w:rsid w:val="00555CD2"/>
    <w:pPr>
      <w:ind w:left="720"/>
    </w:pPr>
  </w:style>
  <w:style w:type="paragraph" w:styleId="TOC2">
    <w:name w:val="toc 2"/>
    <w:basedOn w:val="Normal"/>
    <w:next w:val="Normal"/>
    <w:uiPriority w:val="39"/>
    <w:rsid w:val="00555CD2"/>
    <w:pPr>
      <w:tabs>
        <w:tab w:val="left" w:pos="1440"/>
        <w:tab w:val="right" w:leader="dot" w:pos="9628"/>
      </w:tabs>
      <w:ind w:left="709"/>
    </w:pPr>
  </w:style>
  <w:style w:type="character" w:styleId="PageNumber">
    <w:name w:val="page number"/>
    <w:basedOn w:val="DefaultParagraphFont"/>
    <w:rsid w:val="00555CD2"/>
  </w:style>
  <w:style w:type="character" w:styleId="CommentReference">
    <w:name w:val="annotation reference"/>
    <w:semiHidden/>
    <w:rsid w:val="00555CD2"/>
    <w:rPr>
      <w:sz w:val="16"/>
    </w:rPr>
  </w:style>
  <w:style w:type="paragraph" w:customStyle="1" w:styleId="SubHeading">
    <w:name w:val="SubHeading"/>
    <w:basedOn w:val="Normal"/>
    <w:next w:val="Heading2"/>
    <w:rsid w:val="00555CD2"/>
    <w:pPr>
      <w:keepNext/>
      <w:spacing w:before="240"/>
      <w:ind w:left="709"/>
    </w:pPr>
    <w:rPr>
      <w:b/>
      <w:szCs w:val="24"/>
    </w:rPr>
  </w:style>
  <w:style w:type="paragraph" w:styleId="TOC3">
    <w:name w:val="toc 3"/>
    <w:basedOn w:val="Normal"/>
    <w:next w:val="Normal"/>
    <w:autoRedefine/>
    <w:semiHidden/>
    <w:rsid w:val="00555CD2"/>
    <w:pPr>
      <w:ind w:left="480"/>
    </w:pPr>
  </w:style>
  <w:style w:type="paragraph" w:styleId="TOC5">
    <w:name w:val="toc 5"/>
    <w:basedOn w:val="Normal"/>
    <w:next w:val="Normal"/>
    <w:autoRedefine/>
    <w:semiHidden/>
    <w:rsid w:val="00555CD2"/>
    <w:pPr>
      <w:ind w:left="960"/>
    </w:pPr>
  </w:style>
  <w:style w:type="paragraph" w:styleId="TOC6">
    <w:name w:val="toc 6"/>
    <w:basedOn w:val="Normal"/>
    <w:next w:val="Normal"/>
    <w:autoRedefine/>
    <w:semiHidden/>
    <w:rsid w:val="00555CD2"/>
    <w:pPr>
      <w:ind w:left="1200"/>
    </w:pPr>
  </w:style>
  <w:style w:type="paragraph" w:styleId="TOC7">
    <w:name w:val="toc 7"/>
    <w:basedOn w:val="Normal"/>
    <w:next w:val="Normal"/>
    <w:autoRedefine/>
    <w:semiHidden/>
    <w:rsid w:val="00555CD2"/>
    <w:pPr>
      <w:ind w:left="1440"/>
    </w:pPr>
  </w:style>
  <w:style w:type="paragraph" w:styleId="TOC8">
    <w:name w:val="toc 8"/>
    <w:basedOn w:val="Normal"/>
    <w:next w:val="Normal"/>
    <w:autoRedefine/>
    <w:semiHidden/>
    <w:rsid w:val="00555CD2"/>
    <w:pPr>
      <w:ind w:left="1680"/>
    </w:pPr>
  </w:style>
  <w:style w:type="paragraph" w:styleId="TOC9">
    <w:name w:val="toc 9"/>
    <w:basedOn w:val="Normal"/>
    <w:next w:val="Normal"/>
    <w:autoRedefine/>
    <w:semiHidden/>
    <w:rsid w:val="00555CD2"/>
    <w:pPr>
      <w:ind w:left="1920"/>
    </w:pPr>
  </w:style>
  <w:style w:type="paragraph" w:styleId="NormalWeb">
    <w:name w:val="Normal (Web)"/>
    <w:basedOn w:val="Normal"/>
    <w:uiPriority w:val="99"/>
    <w:rsid w:val="00555CD2"/>
    <w:pPr>
      <w:spacing w:before="100" w:beforeAutospacing="1" w:after="100" w:afterAutospacing="1"/>
    </w:pPr>
    <w:rPr>
      <w:rFonts w:ascii="Arial Unicode MS" w:eastAsia="Arial Unicode MS" w:hAnsi="Arial Unicode MS" w:cs="Arial Unicode MS"/>
      <w:sz w:val="24"/>
      <w:szCs w:val="24"/>
    </w:rPr>
  </w:style>
  <w:style w:type="paragraph" w:customStyle="1" w:styleId="TableSubHeading">
    <w:name w:val="TableSubHeading"/>
    <w:basedOn w:val="Normal"/>
    <w:rsid w:val="00C057AE"/>
    <w:pPr>
      <w:keepNext/>
      <w:spacing w:before="60" w:after="60"/>
    </w:pPr>
    <w:rPr>
      <w:b/>
    </w:rPr>
  </w:style>
  <w:style w:type="paragraph" w:customStyle="1" w:styleId="TableText">
    <w:name w:val="TableText"/>
    <w:basedOn w:val="Normal"/>
    <w:link w:val="TableTextChar"/>
    <w:rsid w:val="00C057AE"/>
    <w:pPr>
      <w:spacing w:before="60" w:after="60"/>
    </w:pPr>
  </w:style>
  <w:style w:type="character" w:customStyle="1" w:styleId="TableTextChar">
    <w:name w:val="TableText Char"/>
    <w:link w:val="TableText"/>
    <w:rsid w:val="00C057AE"/>
    <w:rPr>
      <w:rFonts w:ascii="Tahoma" w:hAnsi="Tahoma"/>
      <w:lang w:val="en-AU" w:eastAsia="en-US" w:bidi="ar-SA"/>
    </w:rPr>
  </w:style>
  <w:style w:type="paragraph" w:customStyle="1" w:styleId="MinMemoNumber">
    <w:name w:val="MinMemoNumber"/>
    <w:basedOn w:val="Normal"/>
    <w:rsid w:val="004246BE"/>
    <w:pPr>
      <w:keepLines/>
      <w:numPr>
        <w:numId w:val="14"/>
      </w:numPr>
      <w:jc w:val="both"/>
    </w:pPr>
    <w:rPr>
      <w:rFonts w:ascii="Arial" w:hAnsi="Arial"/>
      <w:sz w:val="24"/>
    </w:rPr>
  </w:style>
  <w:style w:type="paragraph" w:customStyle="1" w:styleId="Commentbox">
    <w:name w:val="Comment box"/>
    <w:basedOn w:val="Normal"/>
    <w:rsid w:val="00DB032C"/>
    <w:pPr>
      <w:keepNext/>
      <w:pBdr>
        <w:top w:val="single" w:sz="4" w:space="1" w:color="auto"/>
        <w:left w:val="single" w:sz="4" w:space="4" w:color="auto"/>
        <w:bottom w:val="single" w:sz="4" w:space="1" w:color="auto"/>
        <w:right w:val="single" w:sz="4" w:space="4" w:color="auto"/>
      </w:pBdr>
      <w:shd w:val="clear" w:color="auto" w:fill="E0E0E0"/>
      <w:tabs>
        <w:tab w:val="left" w:pos="709"/>
        <w:tab w:val="left" w:pos="992"/>
        <w:tab w:val="left" w:pos="1276"/>
        <w:tab w:val="left" w:pos="1559"/>
      </w:tabs>
      <w:spacing w:before="240"/>
    </w:pPr>
    <w:rPr>
      <w:rFonts w:cs="Tahoma"/>
    </w:rPr>
  </w:style>
  <w:style w:type="paragraph" w:styleId="BalloonText">
    <w:name w:val="Balloon Text"/>
    <w:basedOn w:val="Normal"/>
    <w:link w:val="BalloonTextChar"/>
    <w:rsid w:val="00DB6D56"/>
    <w:rPr>
      <w:sz w:val="16"/>
      <w:szCs w:val="16"/>
    </w:rPr>
  </w:style>
  <w:style w:type="character" w:customStyle="1" w:styleId="BalloonTextChar">
    <w:name w:val="Balloon Text Char"/>
    <w:link w:val="BalloonText"/>
    <w:rsid w:val="00DB6D56"/>
    <w:rPr>
      <w:rFonts w:ascii="Tahoma" w:hAnsi="Tahoma" w:cs="Tahoma"/>
      <w:sz w:val="16"/>
      <w:szCs w:val="16"/>
      <w:lang w:eastAsia="en-US"/>
    </w:rPr>
  </w:style>
  <w:style w:type="character" w:customStyle="1" w:styleId="content">
    <w:name w:val="content"/>
    <w:basedOn w:val="DefaultParagraphFont"/>
    <w:rsid w:val="00571BC2"/>
  </w:style>
  <w:style w:type="paragraph" w:customStyle="1" w:styleId="Notm">
    <w:name w:val="Notm"/>
    <w:basedOn w:val="LetterBodyText"/>
    <w:rsid w:val="00B21CEB"/>
  </w:style>
  <w:style w:type="paragraph" w:customStyle="1" w:styleId="TablestyleB-level1">
    <w:name w:val="Table style B - level 1"/>
    <w:basedOn w:val="Normal"/>
    <w:rsid w:val="00F82D23"/>
    <w:pPr>
      <w:numPr>
        <w:numId w:val="19"/>
      </w:numPr>
      <w:spacing w:before="60" w:after="60"/>
    </w:pPr>
    <w:rPr>
      <w:szCs w:val="24"/>
    </w:rPr>
  </w:style>
  <w:style w:type="paragraph" w:customStyle="1" w:styleId="TablestyleB-level2">
    <w:name w:val="Table style B - level 2"/>
    <w:basedOn w:val="Normal"/>
    <w:rsid w:val="00F82D23"/>
    <w:pPr>
      <w:numPr>
        <w:ilvl w:val="1"/>
        <w:numId w:val="19"/>
      </w:numPr>
      <w:spacing w:before="60" w:after="60"/>
    </w:pPr>
    <w:rPr>
      <w:szCs w:val="24"/>
    </w:rPr>
  </w:style>
  <w:style w:type="paragraph" w:customStyle="1" w:styleId="TablestyleB-level3">
    <w:name w:val="Table style B - level 3"/>
    <w:basedOn w:val="Normal"/>
    <w:rsid w:val="00F82D23"/>
    <w:pPr>
      <w:numPr>
        <w:ilvl w:val="2"/>
        <w:numId w:val="19"/>
      </w:numPr>
      <w:tabs>
        <w:tab w:val="left" w:pos="1701"/>
      </w:tabs>
      <w:spacing w:before="60" w:after="60"/>
    </w:pPr>
    <w:rPr>
      <w:szCs w:val="24"/>
    </w:rPr>
  </w:style>
  <w:style w:type="paragraph" w:styleId="CommentText">
    <w:name w:val="annotation text"/>
    <w:basedOn w:val="Normal"/>
    <w:link w:val="CommentTextChar"/>
    <w:rsid w:val="0098365B"/>
  </w:style>
  <w:style w:type="character" w:customStyle="1" w:styleId="CommentTextChar">
    <w:name w:val="Comment Text Char"/>
    <w:basedOn w:val="DefaultParagraphFont"/>
    <w:link w:val="CommentText"/>
    <w:rsid w:val="0098365B"/>
    <w:rPr>
      <w:rFonts w:ascii="Tahoma" w:hAnsi="Tahoma"/>
      <w:lang w:eastAsia="en-US"/>
    </w:rPr>
  </w:style>
  <w:style w:type="paragraph" w:styleId="CommentSubject">
    <w:name w:val="annotation subject"/>
    <w:basedOn w:val="CommentText"/>
    <w:next w:val="CommentText"/>
    <w:link w:val="CommentSubjectChar"/>
    <w:rsid w:val="0098365B"/>
    <w:rPr>
      <w:b/>
      <w:bCs/>
    </w:rPr>
  </w:style>
  <w:style w:type="character" w:customStyle="1" w:styleId="CommentSubjectChar">
    <w:name w:val="Comment Subject Char"/>
    <w:basedOn w:val="CommentTextChar"/>
    <w:link w:val="CommentSubject"/>
    <w:rsid w:val="0098365B"/>
    <w:rPr>
      <w:rFonts w:ascii="Tahoma" w:hAnsi="Tahoma"/>
      <w:b/>
      <w:bCs/>
      <w:lang w:eastAsia="en-US"/>
    </w:rPr>
  </w:style>
  <w:style w:type="paragraph" w:styleId="Revision">
    <w:name w:val="Revision"/>
    <w:hidden/>
    <w:uiPriority w:val="99"/>
    <w:semiHidden/>
    <w:rsid w:val="00527523"/>
    <w:rPr>
      <w:rFonts w:ascii="Tahoma" w:hAnsi="Tahoma"/>
      <w:lang w:eastAsia="en-US"/>
    </w:rPr>
  </w:style>
  <w:style w:type="paragraph" w:customStyle="1" w:styleId="Definitions1">
    <w:name w:val="Definitions1"/>
    <w:basedOn w:val="Normal"/>
    <w:rsid w:val="00AD1423"/>
    <w:pPr>
      <w:tabs>
        <w:tab w:val="num" w:pos="1418"/>
      </w:tabs>
      <w:spacing w:before="120"/>
      <w:ind w:left="1418" w:hanging="709"/>
    </w:pPr>
    <w:rPr>
      <w:rFonts w:ascii="Times New Roman" w:hAnsi="Times New Roman"/>
      <w:szCs w:val="24"/>
    </w:rPr>
  </w:style>
  <w:style w:type="paragraph" w:customStyle="1" w:styleId="Schedule">
    <w:name w:val="Schedule"/>
    <w:basedOn w:val="Normal"/>
    <w:next w:val="ScheduleName"/>
    <w:rsid w:val="00B33F0C"/>
    <w:pPr>
      <w:keepNext/>
      <w:pageBreakBefore/>
      <w:numPr>
        <w:numId w:val="20"/>
      </w:numPr>
      <w:tabs>
        <w:tab w:val="clear" w:pos="1800"/>
        <w:tab w:val="left" w:pos="1786"/>
      </w:tabs>
    </w:pPr>
    <w:rPr>
      <w:sz w:val="32"/>
      <w:szCs w:val="24"/>
    </w:rPr>
  </w:style>
  <w:style w:type="character" w:customStyle="1" w:styleId="LetterBodyTextChar">
    <w:name w:val="LetterBodyText Char"/>
    <w:link w:val="LetterBodyText"/>
    <w:rsid w:val="00EA03C4"/>
    <w:rPr>
      <w:rFonts w:ascii="Tahoma" w:hAnsi="Tahoma"/>
      <w:szCs w:val="24"/>
      <w:lang w:eastAsia="en-US"/>
    </w:rPr>
  </w:style>
  <w:style w:type="table" w:styleId="TableGrid">
    <w:name w:val="Table Grid"/>
    <w:basedOn w:val="TableNormal"/>
    <w:rsid w:val="00A4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29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2048">
      <w:bodyDiv w:val="1"/>
      <w:marLeft w:val="0"/>
      <w:marRight w:val="0"/>
      <w:marTop w:val="0"/>
      <w:marBottom w:val="0"/>
      <w:divBdr>
        <w:top w:val="none" w:sz="0" w:space="0" w:color="auto"/>
        <w:left w:val="none" w:sz="0" w:space="0" w:color="auto"/>
        <w:bottom w:val="none" w:sz="0" w:space="0" w:color="auto"/>
        <w:right w:val="none" w:sz="0" w:space="0" w:color="auto"/>
      </w:divBdr>
      <w:divsChild>
        <w:div w:id="298652793">
          <w:marLeft w:val="0"/>
          <w:marRight w:val="0"/>
          <w:marTop w:val="0"/>
          <w:marBottom w:val="0"/>
          <w:divBdr>
            <w:top w:val="none" w:sz="0" w:space="0" w:color="auto"/>
            <w:left w:val="none" w:sz="0" w:space="0" w:color="auto"/>
            <w:bottom w:val="none" w:sz="0" w:space="0" w:color="auto"/>
            <w:right w:val="none" w:sz="0" w:space="0" w:color="auto"/>
          </w:divBdr>
          <w:divsChild>
            <w:div w:id="1668821006">
              <w:marLeft w:val="0"/>
              <w:marRight w:val="0"/>
              <w:marTop w:val="0"/>
              <w:marBottom w:val="0"/>
              <w:divBdr>
                <w:top w:val="none" w:sz="0" w:space="0" w:color="auto"/>
                <w:left w:val="none" w:sz="0" w:space="0" w:color="auto"/>
                <w:bottom w:val="none" w:sz="0" w:space="0" w:color="auto"/>
                <w:right w:val="none" w:sz="0" w:space="0" w:color="auto"/>
              </w:divBdr>
              <w:divsChild>
                <w:div w:id="529610174">
                  <w:marLeft w:val="0"/>
                  <w:marRight w:val="0"/>
                  <w:marTop w:val="0"/>
                  <w:marBottom w:val="0"/>
                  <w:divBdr>
                    <w:top w:val="none" w:sz="0" w:space="0" w:color="auto"/>
                    <w:left w:val="none" w:sz="0" w:space="0" w:color="auto"/>
                    <w:bottom w:val="none" w:sz="0" w:space="0" w:color="auto"/>
                    <w:right w:val="none" w:sz="0" w:space="0" w:color="auto"/>
                  </w:divBdr>
                  <w:divsChild>
                    <w:div w:id="1871257286">
                      <w:marLeft w:val="0"/>
                      <w:marRight w:val="0"/>
                      <w:marTop w:val="0"/>
                      <w:marBottom w:val="0"/>
                      <w:divBdr>
                        <w:top w:val="none" w:sz="0" w:space="0" w:color="auto"/>
                        <w:left w:val="none" w:sz="0" w:space="0" w:color="auto"/>
                        <w:bottom w:val="none" w:sz="0" w:space="0" w:color="auto"/>
                        <w:right w:val="none" w:sz="0" w:space="0" w:color="auto"/>
                      </w:divBdr>
                      <w:divsChild>
                        <w:div w:id="1208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7612">
      <w:bodyDiv w:val="1"/>
      <w:marLeft w:val="0"/>
      <w:marRight w:val="0"/>
      <w:marTop w:val="0"/>
      <w:marBottom w:val="0"/>
      <w:divBdr>
        <w:top w:val="none" w:sz="0" w:space="0" w:color="auto"/>
        <w:left w:val="none" w:sz="0" w:space="0" w:color="auto"/>
        <w:bottom w:val="none" w:sz="0" w:space="0" w:color="auto"/>
        <w:right w:val="none" w:sz="0" w:space="0" w:color="auto"/>
      </w:divBdr>
    </w:div>
    <w:div w:id="116072983">
      <w:bodyDiv w:val="1"/>
      <w:marLeft w:val="0"/>
      <w:marRight w:val="0"/>
      <w:marTop w:val="0"/>
      <w:marBottom w:val="0"/>
      <w:divBdr>
        <w:top w:val="none" w:sz="0" w:space="0" w:color="auto"/>
        <w:left w:val="none" w:sz="0" w:space="0" w:color="auto"/>
        <w:bottom w:val="none" w:sz="0" w:space="0" w:color="auto"/>
        <w:right w:val="none" w:sz="0" w:space="0" w:color="auto"/>
      </w:divBdr>
      <w:divsChild>
        <w:div w:id="636836026">
          <w:marLeft w:val="0"/>
          <w:marRight w:val="0"/>
          <w:marTop w:val="0"/>
          <w:marBottom w:val="0"/>
          <w:divBdr>
            <w:top w:val="none" w:sz="0" w:space="0" w:color="auto"/>
            <w:left w:val="none" w:sz="0" w:space="0" w:color="auto"/>
            <w:bottom w:val="none" w:sz="0" w:space="0" w:color="auto"/>
            <w:right w:val="none" w:sz="0" w:space="0" w:color="auto"/>
          </w:divBdr>
          <w:divsChild>
            <w:div w:id="234359449">
              <w:marLeft w:val="0"/>
              <w:marRight w:val="0"/>
              <w:marTop w:val="0"/>
              <w:marBottom w:val="0"/>
              <w:divBdr>
                <w:top w:val="none" w:sz="0" w:space="0" w:color="auto"/>
                <w:left w:val="none" w:sz="0" w:space="0" w:color="auto"/>
                <w:bottom w:val="none" w:sz="0" w:space="0" w:color="auto"/>
                <w:right w:val="none" w:sz="0" w:space="0" w:color="auto"/>
              </w:divBdr>
              <w:divsChild>
                <w:div w:id="191693267">
                  <w:marLeft w:val="0"/>
                  <w:marRight w:val="0"/>
                  <w:marTop w:val="0"/>
                  <w:marBottom w:val="0"/>
                  <w:divBdr>
                    <w:top w:val="none" w:sz="0" w:space="0" w:color="auto"/>
                    <w:left w:val="none" w:sz="0" w:space="0" w:color="auto"/>
                    <w:bottom w:val="none" w:sz="0" w:space="0" w:color="auto"/>
                    <w:right w:val="none" w:sz="0" w:space="0" w:color="auto"/>
                  </w:divBdr>
                  <w:divsChild>
                    <w:div w:id="1312175385">
                      <w:marLeft w:val="0"/>
                      <w:marRight w:val="0"/>
                      <w:marTop w:val="0"/>
                      <w:marBottom w:val="0"/>
                      <w:divBdr>
                        <w:top w:val="none" w:sz="0" w:space="0" w:color="auto"/>
                        <w:left w:val="none" w:sz="0" w:space="0" w:color="auto"/>
                        <w:bottom w:val="none" w:sz="0" w:space="0" w:color="auto"/>
                        <w:right w:val="none" w:sz="0" w:space="0" w:color="auto"/>
                      </w:divBdr>
                      <w:divsChild>
                        <w:div w:id="20733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11926">
      <w:bodyDiv w:val="1"/>
      <w:marLeft w:val="0"/>
      <w:marRight w:val="0"/>
      <w:marTop w:val="0"/>
      <w:marBottom w:val="0"/>
      <w:divBdr>
        <w:top w:val="none" w:sz="0" w:space="0" w:color="auto"/>
        <w:left w:val="none" w:sz="0" w:space="0" w:color="auto"/>
        <w:bottom w:val="none" w:sz="0" w:space="0" w:color="auto"/>
        <w:right w:val="none" w:sz="0" w:space="0" w:color="auto"/>
      </w:divBdr>
      <w:divsChild>
        <w:div w:id="1632635348">
          <w:marLeft w:val="0"/>
          <w:marRight w:val="0"/>
          <w:marTop w:val="0"/>
          <w:marBottom w:val="0"/>
          <w:divBdr>
            <w:top w:val="none" w:sz="0" w:space="0" w:color="auto"/>
            <w:left w:val="none" w:sz="0" w:space="0" w:color="auto"/>
            <w:bottom w:val="none" w:sz="0" w:space="0" w:color="auto"/>
            <w:right w:val="none" w:sz="0" w:space="0" w:color="auto"/>
          </w:divBdr>
          <w:divsChild>
            <w:div w:id="501896297">
              <w:marLeft w:val="0"/>
              <w:marRight w:val="0"/>
              <w:marTop w:val="0"/>
              <w:marBottom w:val="0"/>
              <w:divBdr>
                <w:top w:val="none" w:sz="0" w:space="0" w:color="auto"/>
                <w:left w:val="none" w:sz="0" w:space="0" w:color="auto"/>
                <w:bottom w:val="none" w:sz="0" w:space="0" w:color="auto"/>
                <w:right w:val="none" w:sz="0" w:space="0" w:color="auto"/>
              </w:divBdr>
              <w:divsChild>
                <w:div w:id="55396281">
                  <w:marLeft w:val="0"/>
                  <w:marRight w:val="0"/>
                  <w:marTop w:val="0"/>
                  <w:marBottom w:val="0"/>
                  <w:divBdr>
                    <w:top w:val="none" w:sz="0" w:space="0" w:color="auto"/>
                    <w:left w:val="none" w:sz="0" w:space="0" w:color="auto"/>
                    <w:bottom w:val="none" w:sz="0" w:space="0" w:color="auto"/>
                    <w:right w:val="none" w:sz="0" w:space="0" w:color="auto"/>
                  </w:divBdr>
                  <w:divsChild>
                    <w:div w:id="2116317642">
                      <w:marLeft w:val="0"/>
                      <w:marRight w:val="0"/>
                      <w:marTop w:val="0"/>
                      <w:marBottom w:val="0"/>
                      <w:divBdr>
                        <w:top w:val="none" w:sz="0" w:space="0" w:color="auto"/>
                        <w:left w:val="none" w:sz="0" w:space="0" w:color="auto"/>
                        <w:bottom w:val="none" w:sz="0" w:space="0" w:color="auto"/>
                        <w:right w:val="none" w:sz="0" w:space="0" w:color="auto"/>
                      </w:divBdr>
                      <w:divsChild>
                        <w:div w:id="18698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77810">
      <w:bodyDiv w:val="1"/>
      <w:marLeft w:val="0"/>
      <w:marRight w:val="0"/>
      <w:marTop w:val="0"/>
      <w:marBottom w:val="0"/>
      <w:divBdr>
        <w:top w:val="none" w:sz="0" w:space="0" w:color="auto"/>
        <w:left w:val="none" w:sz="0" w:space="0" w:color="auto"/>
        <w:bottom w:val="none" w:sz="0" w:space="0" w:color="auto"/>
        <w:right w:val="none" w:sz="0" w:space="0" w:color="auto"/>
      </w:divBdr>
      <w:divsChild>
        <w:div w:id="234627975">
          <w:marLeft w:val="0"/>
          <w:marRight w:val="0"/>
          <w:marTop w:val="0"/>
          <w:marBottom w:val="0"/>
          <w:divBdr>
            <w:top w:val="none" w:sz="0" w:space="0" w:color="auto"/>
            <w:left w:val="none" w:sz="0" w:space="0" w:color="auto"/>
            <w:bottom w:val="none" w:sz="0" w:space="0" w:color="auto"/>
            <w:right w:val="none" w:sz="0" w:space="0" w:color="auto"/>
          </w:divBdr>
          <w:divsChild>
            <w:div w:id="746804157">
              <w:marLeft w:val="0"/>
              <w:marRight w:val="0"/>
              <w:marTop w:val="0"/>
              <w:marBottom w:val="0"/>
              <w:divBdr>
                <w:top w:val="none" w:sz="0" w:space="0" w:color="auto"/>
                <w:left w:val="none" w:sz="0" w:space="0" w:color="auto"/>
                <w:bottom w:val="none" w:sz="0" w:space="0" w:color="auto"/>
                <w:right w:val="none" w:sz="0" w:space="0" w:color="auto"/>
              </w:divBdr>
              <w:divsChild>
                <w:div w:id="1089817256">
                  <w:marLeft w:val="0"/>
                  <w:marRight w:val="0"/>
                  <w:marTop w:val="0"/>
                  <w:marBottom w:val="0"/>
                  <w:divBdr>
                    <w:top w:val="none" w:sz="0" w:space="0" w:color="auto"/>
                    <w:left w:val="none" w:sz="0" w:space="0" w:color="auto"/>
                    <w:bottom w:val="none" w:sz="0" w:space="0" w:color="auto"/>
                    <w:right w:val="none" w:sz="0" w:space="0" w:color="auto"/>
                  </w:divBdr>
                  <w:divsChild>
                    <w:div w:id="1907759394">
                      <w:marLeft w:val="0"/>
                      <w:marRight w:val="0"/>
                      <w:marTop w:val="0"/>
                      <w:marBottom w:val="0"/>
                      <w:divBdr>
                        <w:top w:val="none" w:sz="0" w:space="0" w:color="auto"/>
                        <w:left w:val="none" w:sz="0" w:space="0" w:color="auto"/>
                        <w:bottom w:val="none" w:sz="0" w:space="0" w:color="auto"/>
                        <w:right w:val="none" w:sz="0" w:space="0" w:color="auto"/>
                      </w:divBdr>
                      <w:divsChild>
                        <w:div w:id="12414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150227">
      <w:bodyDiv w:val="1"/>
      <w:marLeft w:val="0"/>
      <w:marRight w:val="0"/>
      <w:marTop w:val="0"/>
      <w:marBottom w:val="0"/>
      <w:divBdr>
        <w:top w:val="none" w:sz="0" w:space="0" w:color="auto"/>
        <w:left w:val="none" w:sz="0" w:space="0" w:color="auto"/>
        <w:bottom w:val="none" w:sz="0" w:space="0" w:color="auto"/>
        <w:right w:val="none" w:sz="0" w:space="0" w:color="auto"/>
      </w:divBdr>
    </w:div>
    <w:div w:id="495538633">
      <w:bodyDiv w:val="1"/>
      <w:marLeft w:val="0"/>
      <w:marRight w:val="0"/>
      <w:marTop w:val="0"/>
      <w:marBottom w:val="0"/>
      <w:divBdr>
        <w:top w:val="none" w:sz="0" w:space="0" w:color="auto"/>
        <w:left w:val="none" w:sz="0" w:space="0" w:color="auto"/>
        <w:bottom w:val="none" w:sz="0" w:space="0" w:color="auto"/>
        <w:right w:val="none" w:sz="0" w:space="0" w:color="auto"/>
      </w:divBdr>
    </w:div>
    <w:div w:id="565995376">
      <w:bodyDiv w:val="1"/>
      <w:marLeft w:val="0"/>
      <w:marRight w:val="0"/>
      <w:marTop w:val="0"/>
      <w:marBottom w:val="0"/>
      <w:divBdr>
        <w:top w:val="none" w:sz="0" w:space="0" w:color="auto"/>
        <w:left w:val="none" w:sz="0" w:space="0" w:color="auto"/>
        <w:bottom w:val="none" w:sz="0" w:space="0" w:color="auto"/>
        <w:right w:val="none" w:sz="0" w:space="0" w:color="auto"/>
      </w:divBdr>
    </w:div>
    <w:div w:id="876890788">
      <w:bodyDiv w:val="1"/>
      <w:marLeft w:val="0"/>
      <w:marRight w:val="0"/>
      <w:marTop w:val="0"/>
      <w:marBottom w:val="0"/>
      <w:divBdr>
        <w:top w:val="none" w:sz="0" w:space="0" w:color="auto"/>
        <w:left w:val="none" w:sz="0" w:space="0" w:color="auto"/>
        <w:bottom w:val="none" w:sz="0" w:space="0" w:color="auto"/>
        <w:right w:val="none" w:sz="0" w:space="0" w:color="auto"/>
      </w:divBdr>
    </w:div>
    <w:div w:id="1299921511">
      <w:bodyDiv w:val="1"/>
      <w:marLeft w:val="0"/>
      <w:marRight w:val="0"/>
      <w:marTop w:val="0"/>
      <w:marBottom w:val="0"/>
      <w:divBdr>
        <w:top w:val="none" w:sz="0" w:space="0" w:color="auto"/>
        <w:left w:val="none" w:sz="0" w:space="0" w:color="auto"/>
        <w:bottom w:val="none" w:sz="0" w:space="0" w:color="auto"/>
        <w:right w:val="none" w:sz="0" w:space="0" w:color="auto"/>
      </w:divBdr>
    </w:div>
    <w:div w:id="1354115808">
      <w:bodyDiv w:val="1"/>
      <w:marLeft w:val="0"/>
      <w:marRight w:val="0"/>
      <w:marTop w:val="0"/>
      <w:marBottom w:val="0"/>
      <w:divBdr>
        <w:top w:val="none" w:sz="0" w:space="0" w:color="auto"/>
        <w:left w:val="none" w:sz="0" w:space="0" w:color="auto"/>
        <w:bottom w:val="none" w:sz="0" w:space="0" w:color="auto"/>
        <w:right w:val="none" w:sz="0" w:space="0" w:color="auto"/>
      </w:divBdr>
      <w:divsChild>
        <w:div w:id="1461728565">
          <w:marLeft w:val="0"/>
          <w:marRight w:val="0"/>
          <w:marTop w:val="0"/>
          <w:marBottom w:val="0"/>
          <w:divBdr>
            <w:top w:val="none" w:sz="0" w:space="0" w:color="auto"/>
            <w:left w:val="none" w:sz="0" w:space="0" w:color="auto"/>
            <w:bottom w:val="none" w:sz="0" w:space="0" w:color="auto"/>
            <w:right w:val="none" w:sz="0" w:space="0" w:color="auto"/>
          </w:divBdr>
          <w:divsChild>
            <w:div w:id="1487353188">
              <w:marLeft w:val="0"/>
              <w:marRight w:val="0"/>
              <w:marTop w:val="0"/>
              <w:marBottom w:val="0"/>
              <w:divBdr>
                <w:top w:val="none" w:sz="0" w:space="0" w:color="auto"/>
                <w:left w:val="none" w:sz="0" w:space="0" w:color="auto"/>
                <w:bottom w:val="none" w:sz="0" w:space="0" w:color="auto"/>
                <w:right w:val="none" w:sz="0" w:space="0" w:color="auto"/>
              </w:divBdr>
              <w:divsChild>
                <w:div w:id="1931817049">
                  <w:marLeft w:val="0"/>
                  <w:marRight w:val="0"/>
                  <w:marTop w:val="0"/>
                  <w:marBottom w:val="0"/>
                  <w:divBdr>
                    <w:top w:val="none" w:sz="0" w:space="0" w:color="auto"/>
                    <w:left w:val="none" w:sz="0" w:space="0" w:color="auto"/>
                    <w:bottom w:val="none" w:sz="0" w:space="0" w:color="auto"/>
                    <w:right w:val="none" w:sz="0" w:space="0" w:color="auto"/>
                  </w:divBdr>
                  <w:divsChild>
                    <w:div w:id="1935354209">
                      <w:marLeft w:val="0"/>
                      <w:marRight w:val="0"/>
                      <w:marTop w:val="0"/>
                      <w:marBottom w:val="0"/>
                      <w:divBdr>
                        <w:top w:val="none" w:sz="0" w:space="0" w:color="auto"/>
                        <w:left w:val="none" w:sz="0" w:space="0" w:color="auto"/>
                        <w:bottom w:val="none" w:sz="0" w:space="0" w:color="auto"/>
                        <w:right w:val="none" w:sz="0" w:space="0" w:color="auto"/>
                      </w:divBdr>
                      <w:divsChild>
                        <w:div w:id="1508905918">
                          <w:marLeft w:val="0"/>
                          <w:marRight w:val="-8525"/>
                          <w:marTop w:val="0"/>
                          <w:marBottom w:val="0"/>
                          <w:divBdr>
                            <w:top w:val="none" w:sz="0" w:space="0" w:color="auto"/>
                            <w:left w:val="none" w:sz="0" w:space="0" w:color="auto"/>
                            <w:bottom w:val="none" w:sz="0" w:space="0" w:color="auto"/>
                            <w:right w:val="none" w:sz="0" w:space="0" w:color="auto"/>
                          </w:divBdr>
                          <w:divsChild>
                            <w:div w:id="928540645">
                              <w:marLeft w:val="0"/>
                              <w:marRight w:val="0"/>
                              <w:marTop w:val="0"/>
                              <w:marBottom w:val="0"/>
                              <w:divBdr>
                                <w:top w:val="none" w:sz="0" w:space="0" w:color="auto"/>
                                <w:left w:val="none" w:sz="0" w:space="0" w:color="auto"/>
                                <w:bottom w:val="none" w:sz="0" w:space="0" w:color="auto"/>
                                <w:right w:val="none" w:sz="0" w:space="0" w:color="auto"/>
                              </w:divBdr>
                              <w:divsChild>
                                <w:div w:id="622031368">
                                  <w:marLeft w:val="0"/>
                                  <w:marRight w:val="0"/>
                                  <w:marTop w:val="0"/>
                                  <w:marBottom w:val="0"/>
                                  <w:divBdr>
                                    <w:top w:val="none" w:sz="0" w:space="0" w:color="auto"/>
                                    <w:left w:val="none" w:sz="0" w:space="0" w:color="auto"/>
                                    <w:bottom w:val="none" w:sz="0" w:space="0" w:color="auto"/>
                                    <w:right w:val="none" w:sz="0" w:space="0" w:color="auto"/>
                                  </w:divBdr>
                                  <w:divsChild>
                                    <w:div w:id="1041243916">
                                      <w:marLeft w:val="0"/>
                                      <w:marRight w:val="0"/>
                                      <w:marTop w:val="0"/>
                                      <w:marBottom w:val="0"/>
                                      <w:divBdr>
                                        <w:top w:val="none" w:sz="0" w:space="0" w:color="auto"/>
                                        <w:left w:val="none" w:sz="0" w:space="0" w:color="auto"/>
                                        <w:bottom w:val="none" w:sz="0" w:space="0" w:color="auto"/>
                                        <w:right w:val="none" w:sz="0" w:space="0" w:color="auto"/>
                                      </w:divBdr>
                                      <w:divsChild>
                                        <w:div w:id="4801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412147">
      <w:bodyDiv w:val="1"/>
      <w:marLeft w:val="0"/>
      <w:marRight w:val="0"/>
      <w:marTop w:val="0"/>
      <w:marBottom w:val="0"/>
      <w:divBdr>
        <w:top w:val="none" w:sz="0" w:space="0" w:color="auto"/>
        <w:left w:val="none" w:sz="0" w:space="0" w:color="auto"/>
        <w:bottom w:val="none" w:sz="0" w:space="0" w:color="auto"/>
        <w:right w:val="none" w:sz="0" w:space="0" w:color="auto"/>
      </w:divBdr>
      <w:divsChild>
        <w:div w:id="587152871">
          <w:marLeft w:val="0"/>
          <w:marRight w:val="0"/>
          <w:marTop w:val="0"/>
          <w:marBottom w:val="0"/>
          <w:divBdr>
            <w:top w:val="none" w:sz="0" w:space="0" w:color="auto"/>
            <w:left w:val="none" w:sz="0" w:space="0" w:color="auto"/>
            <w:bottom w:val="none" w:sz="0" w:space="0" w:color="auto"/>
            <w:right w:val="none" w:sz="0" w:space="0" w:color="auto"/>
          </w:divBdr>
          <w:divsChild>
            <w:div w:id="735275723">
              <w:marLeft w:val="0"/>
              <w:marRight w:val="0"/>
              <w:marTop w:val="0"/>
              <w:marBottom w:val="0"/>
              <w:divBdr>
                <w:top w:val="none" w:sz="0" w:space="0" w:color="auto"/>
                <w:left w:val="none" w:sz="0" w:space="0" w:color="auto"/>
                <w:bottom w:val="none" w:sz="0" w:space="0" w:color="auto"/>
                <w:right w:val="none" w:sz="0" w:space="0" w:color="auto"/>
              </w:divBdr>
              <w:divsChild>
                <w:div w:id="574752236">
                  <w:marLeft w:val="88"/>
                  <w:marRight w:val="88"/>
                  <w:marTop w:val="88"/>
                  <w:marBottom w:val="88"/>
                  <w:divBdr>
                    <w:top w:val="none" w:sz="0" w:space="0" w:color="auto"/>
                    <w:left w:val="none" w:sz="0" w:space="0" w:color="auto"/>
                    <w:bottom w:val="none" w:sz="0" w:space="0" w:color="auto"/>
                    <w:right w:val="none" w:sz="0" w:space="0" w:color="auto"/>
                  </w:divBdr>
                  <w:divsChild>
                    <w:div w:id="1670137822">
                      <w:marLeft w:val="0"/>
                      <w:marRight w:val="0"/>
                      <w:marTop w:val="0"/>
                      <w:marBottom w:val="0"/>
                      <w:divBdr>
                        <w:top w:val="none" w:sz="0" w:space="0" w:color="auto"/>
                        <w:left w:val="none" w:sz="0" w:space="0" w:color="auto"/>
                        <w:bottom w:val="none" w:sz="0" w:space="0" w:color="auto"/>
                        <w:right w:val="none" w:sz="0" w:space="0" w:color="auto"/>
                      </w:divBdr>
                      <w:divsChild>
                        <w:div w:id="719284127">
                          <w:marLeft w:val="175"/>
                          <w:marRight w:val="175"/>
                          <w:marTop w:val="225"/>
                          <w:marBottom w:val="388"/>
                          <w:divBdr>
                            <w:top w:val="none" w:sz="0" w:space="0" w:color="auto"/>
                            <w:left w:val="none" w:sz="0" w:space="0" w:color="auto"/>
                            <w:bottom w:val="none" w:sz="0" w:space="0" w:color="auto"/>
                            <w:right w:val="none" w:sz="0" w:space="0" w:color="auto"/>
                          </w:divBdr>
                          <w:divsChild>
                            <w:div w:id="1033502734">
                              <w:marLeft w:val="0"/>
                              <w:marRight w:val="0"/>
                              <w:marTop w:val="0"/>
                              <w:marBottom w:val="188"/>
                              <w:divBdr>
                                <w:top w:val="none" w:sz="0" w:space="0" w:color="auto"/>
                                <w:left w:val="none" w:sz="0" w:space="0" w:color="auto"/>
                                <w:bottom w:val="none" w:sz="0" w:space="0" w:color="auto"/>
                                <w:right w:val="none" w:sz="0" w:space="0" w:color="auto"/>
                              </w:divBdr>
                              <w:divsChild>
                                <w:div w:id="650207721">
                                  <w:marLeft w:val="0"/>
                                  <w:marRight w:val="0"/>
                                  <w:marTop w:val="0"/>
                                  <w:marBottom w:val="0"/>
                                  <w:divBdr>
                                    <w:top w:val="none" w:sz="0" w:space="0" w:color="auto"/>
                                    <w:left w:val="none" w:sz="0" w:space="0" w:color="auto"/>
                                    <w:bottom w:val="none" w:sz="0" w:space="0" w:color="auto"/>
                                    <w:right w:val="none" w:sz="0" w:space="0" w:color="auto"/>
                                  </w:divBdr>
                                  <w:divsChild>
                                    <w:div w:id="20396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557135">
      <w:bodyDiv w:val="1"/>
      <w:marLeft w:val="0"/>
      <w:marRight w:val="0"/>
      <w:marTop w:val="0"/>
      <w:marBottom w:val="0"/>
      <w:divBdr>
        <w:top w:val="none" w:sz="0" w:space="0" w:color="auto"/>
        <w:left w:val="none" w:sz="0" w:space="0" w:color="auto"/>
        <w:bottom w:val="none" w:sz="0" w:space="0" w:color="auto"/>
        <w:right w:val="none" w:sz="0" w:space="0" w:color="auto"/>
      </w:divBdr>
      <w:divsChild>
        <w:div w:id="1420953820">
          <w:marLeft w:val="0"/>
          <w:marRight w:val="0"/>
          <w:marTop w:val="0"/>
          <w:marBottom w:val="0"/>
          <w:divBdr>
            <w:top w:val="none" w:sz="0" w:space="0" w:color="auto"/>
            <w:left w:val="none" w:sz="0" w:space="0" w:color="auto"/>
            <w:bottom w:val="none" w:sz="0" w:space="0" w:color="auto"/>
            <w:right w:val="none" w:sz="0" w:space="0" w:color="auto"/>
          </w:divBdr>
          <w:divsChild>
            <w:div w:id="719088973">
              <w:marLeft w:val="0"/>
              <w:marRight w:val="0"/>
              <w:marTop w:val="0"/>
              <w:marBottom w:val="0"/>
              <w:divBdr>
                <w:top w:val="none" w:sz="0" w:space="0" w:color="auto"/>
                <w:left w:val="none" w:sz="0" w:space="0" w:color="auto"/>
                <w:bottom w:val="none" w:sz="0" w:space="0" w:color="auto"/>
                <w:right w:val="none" w:sz="0" w:space="0" w:color="auto"/>
              </w:divBdr>
              <w:divsChild>
                <w:div w:id="584262586">
                  <w:marLeft w:val="0"/>
                  <w:marRight w:val="0"/>
                  <w:marTop w:val="0"/>
                  <w:marBottom w:val="0"/>
                  <w:divBdr>
                    <w:top w:val="none" w:sz="0" w:space="0" w:color="auto"/>
                    <w:left w:val="none" w:sz="0" w:space="0" w:color="auto"/>
                    <w:bottom w:val="none" w:sz="0" w:space="0" w:color="auto"/>
                    <w:right w:val="none" w:sz="0" w:space="0" w:color="auto"/>
                  </w:divBdr>
                  <w:divsChild>
                    <w:div w:id="840504569">
                      <w:marLeft w:val="0"/>
                      <w:marRight w:val="0"/>
                      <w:marTop w:val="0"/>
                      <w:marBottom w:val="0"/>
                      <w:divBdr>
                        <w:top w:val="none" w:sz="0" w:space="0" w:color="auto"/>
                        <w:left w:val="none" w:sz="0" w:space="0" w:color="auto"/>
                        <w:bottom w:val="none" w:sz="0" w:space="0" w:color="auto"/>
                        <w:right w:val="none" w:sz="0" w:space="0" w:color="auto"/>
                      </w:divBdr>
                      <w:divsChild>
                        <w:div w:id="1786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665575">
      <w:bodyDiv w:val="1"/>
      <w:marLeft w:val="0"/>
      <w:marRight w:val="0"/>
      <w:marTop w:val="0"/>
      <w:marBottom w:val="0"/>
      <w:divBdr>
        <w:top w:val="none" w:sz="0" w:space="0" w:color="auto"/>
        <w:left w:val="none" w:sz="0" w:space="0" w:color="auto"/>
        <w:bottom w:val="none" w:sz="0" w:space="0" w:color="auto"/>
        <w:right w:val="none" w:sz="0" w:space="0" w:color="auto"/>
      </w:divBdr>
      <w:divsChild>
        <w:div w:id="1116143739">
          <w:marLeft w:val="0"/>
          <w:marRight w:val="0"/>
          <w:marTop w:val="0"/>
          <w:marBottom w:val="0"/>
          <w:divBdr>
            <w:top w:val="none" w:sz="0" w:space="0" w:color="auto"/>
            <w:left w:val="none" w:sz="0" w:space="0" w:color="auto"/>
            <w:bottom w:val="none" w:sz="0" w:space="0" w:color="auto"/>
            <w:right w:val="none" w:sz="0" w:space="0" w:color="auto"/>
          </w:divBdr>
          <w:divsChild>
            <w:div w:id="482894046">
              <w:marLeft w:val="0"/>
              <w:marRight w:val="0"/>
              <w:marTop w:val="0"/>
              <w:marBottom w:val="0"/>
              <w:divBdr>
                <w:top w:val="none" w:sz="0" w:space="0" w:color="auto"/>
                <w:left w:val="none" w:sz="0" w:space="0" w:color="auto"/>
                <w:bottom w:val="none" w:sz="0" w:space="0" w:color="auto"/>
                <w:right w:val="none" w:sz="0" w:space="0" w:color="auto"/>
              </w:divBdr>
              <w:divsChild>
                <w:div w:id="1060444923">
                  <w:marLeft w:val="0"/>
                  <w:marRight w:val="0"/>
                  <w:marTop w:val="0"/>
                  <w:marBottom w:val="0"/>
                  <w:divBdr>
                    <w:top w:val="none" w:sz="0" w:space="0" w:color="auto"/>
                    <w:left w:val="none" w:sz="0" w:space="0" w:color="auto"/>
                    <w:bottom w:val="none" w:sz="0" w:space="0" w:color="auto"/>
                    <w:right w:val="none" w:sz="0" w:space="0" w:color="auto"/>
                  </w:divBdr>
                  <w:divsChild>
                    <w:div w:id="1393044261">
                      <w:marLeft w:val="0"/>
                      <w:marRight w:val="0"/>
                      <w:marTop w:val="0"/>
                      <w:marBottom w:val="0"/>
                      <w:divBdr>
                        <w:top w:val="none" w:sz="0" w:space="0" w:color="auto"/>
                        <w:left w:val="none" w:sz="0" w:space="0" w:color="auto"/>
                        <w:bottom w:val="none" w:sz="0" w:space="0" w:color="auto"/>
                        <w:right w:val="none" w:sz="0" w:space="0" w:color="auto"/>
                      </w:divBdr>
                      <w:divsChild>
                        <w:div w:id="611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827972">
      <w:bodyDiv w:val="1"/>
      <w:marLeft w:val="0"/>
      <w:marRight w:val="0"/>
      <w:marTop w:val="0"/>
      <w:marBottom w:val="0"/>
      <w:divBdr>
        <w:top w:val="none" w:sz="0" w:space="0" w:color="auto"/>
        <w:left w:val="none" w:sz="0" w:space="0" w:color="auto"/>
        <w:bottom w:val="none" w:sz="0" w:space="0" w:color="auto"/>
        <w:right w:val="none" w:sz="0" w:space="0" w:color="auto"/>
      </w:divBdr>
      <w:divsChild>
        <w:div w:id="872764401">
          <w:marLeft w:val="0"/>
          <w:marRight w:val="0"/>
          <w:marTop w:val="0"/>
          <w:marBottom w:val="0"/>
          <w:divBdr>
            <w:top w:val="none" w:sz="0" w:space="0" w:color="auto"/>
            <w:left w:val="none" w:sz="0" w:space="0" w:color="auto"/>
            <w:bottom w:val="none" w:sz="0" w:space="0" w:color="auto"/>
            <w:right w:val="none" w:sz="0" w:space="0" w:color="auto"/>
          </w:divBdr>
          <w:divsChild>
            <w:div w:id="204223002">
              <w:marLeft w:val="0"/>
              <w:marRight w:val="0"/>
              <w:marTop w:val="0"/>
              <w:marBottom w:val="0"/>
              <w:divBdr>
                <w:top w:val="none" w:sz="0" w:space="0" w:color="auto"/>
                <w:left w:val="none" w:sz="0" w:space="0" w:color="auto"/>
                <w:bottom w:val="none" w:sz="0" w:space="0" w:color="auto"/>
                <w:right w:val="none" w:sz="0" w:space="0" w:color="auto"/>
              </w:divBdr>
              <w:divsChild>
                <w:div w:id="213662871">
                  <w:marLeft w:val="0"/>
                  <w:marRight w:val="0"/>
                  <w:marTop w:val="0"/>
                  <w:marBottom w:val="0"/>
                  <w:divBdr>
                    <w:top w:val="none" w:sz="0" w:space="0" w:color="auto"/>
                    <w:left w:val="none" w:sz="0" w:space="0" w:color="auto"/>
                    <w:bottom w:val="none" w:sz="0" w:space="0" w:color="auto"/>
                    <w:right w:val="none" w:sz="0" w:space="0" w:color="auto"/>
                  </w:divBdr>
                  <w:divsChild>
                    <w:div w:id="1434396448">
                      <w:marLeft w:val="0"/>
                      <w:marRight w:val="0"/>
                      <w:marTop w:val="0"/>
                      <w:marBottom w:val="0"/>
                      <w:divBdr>
                        <w:top w:val="none" w:sz="0" w:space="0" w:color="auto"/>
                        <w:left w:val="none" w:sz="0" w:space="0" w:color="auto"/>
                        <w:bottom w:val="none" w:sz="0" w:space="0" w:color="auto"/>
                        <w:right w:val="none" w:sz="0" w:space="0" w:color="auto"/>
                      </w:divBdr>
                      <w:divsChild>
                        <w:div w:id="20768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08320">
      <w:bodyDiv w:val="1"/>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0"/>
          <w:marBottom w:val="0"/>
          <w:divBdr>
            <w:top w:val="none" w:sz="0" w:space="0" w:color="auto"/>
            <w:left w:val="none" w:sz="0" w:space="0" w:color="auto"/>
            <w:bottom w:val="none" w:sz="0" w:space="0" w:color="auto"/>
            <w:right w:val="none" w:sz="0" w:space="0" w:color="auto"/>
          </w:divBdr>
          <w:divsChild>
            <w:div w:id="1118379861">
              <w:marLeft w:val="0"/>
              <w:marRight w:val="0"/>
              <w:marTop w:val="0"/>
              <w:marBottom w:val="0"/>
              <w:divBdr>
                <w:top w:val="none" w:sz="0" w:space="0" w:color="auto"/>
                <w:left w:val="none" w:sz="0" w:space="0" w:color="auto"/>
                <w:bottom w:val="none" w:sz="0" w:space="0" w:color="auto"/>
                <w:right w:val="none" w:sz="0" w:space="0" w:color="auto"/>
              </w:divBdr>
              <w:divsChild>
                <w:div w:id="946741298">
                  <w:marLeft w:val="0"/>
                  <w:marRight w:val="0"/>
                  <w:marTop w:val="0"/>
                  <w:marBottom w:val="0"/>
                  <w:divBdr>
                    <w:top w:val="none" w:sz="0" w:space="0" w:color="auto"/>
                    <w:left w:val="none" w:sz="0" w:space="0" w:color="auto"/>
                    <w:bottom w:val="none" w:sz="0" w:space="0" w:color="auto"/>
                    <w:right w:val="none" w:sz="0" w:space="0" w:color="auto"/>
                  </w:divBdr>
                  <w:divsChild>
                    <w:div w:id="940528661">
                      <w:marLeft w:val="0"/>
                      <w:marRight w:val="0"/>
                      <w:marTop w:val="0"/>
                      <w:marBottom w:val="0"/>
                      <w:divBdr>
                        <w:top w:val="none" w:sz="0" w:space="0" w:color="auto"/>
                        <w:left w:val="none" w:sz="0" w:space="0" w:color="auto"/>
                        <w:bottom w:val="none" w:sz="0" w:space="0" w:color="auto"/>
                        <w:right w:val="none" w:sz="0" w:space="0" w:color="auto"/>
                      </w:divBdr>
                      <w:divsChild>
                        <w:div w:id="11157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258966">
      <w:bodyDiv w:val="1"/>
      <w:marLeft w:val="0"/>
      <w:marRight w:val="0"/>
      <w:marTop w:val="0"/>
      <w:marBottom w:val="0"/>
      <w:divBdr>
        <w:top w:val="none" w:sz="0" w:space="0" w:color="auto"/>
        <w:left w:val="none" w:sz="0" w:space="0" w:color="auto"/>
        <w:bottom w:val="none" w:sz="0" w:space="0" w:color="auto"/>
        <w:right w:val="none" w:sz="0" w:space="0" w:color="auto"/>
      </w:divBdr>
    </w:div>
    <w:div w:id="2033915378">
      <w:bodyDiv w:val="1"/>
      <w:marLeft w:val="0"/>
      <w:marRight w:val="0"/>
      <w:marTop w:val="0"/>
      <w:marBottom w:val="0"/>
      <w:divBdr>
        <w:top w:val="none" w:sz="0" w:space="0" w:color="auto"/>
        <w:left w:val="none" w:sz="0" w:space="0" w:color="auto"/>
        <w:bottom w:val="none" w:sz="0" w:space="0" w:color="auto"/>
        <w:right w:val="none" w:sz="0" w:space="0" w:color="auto"/>
      </w:divBdr>
      <w:divsChild>
        <w:div w:id="30690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636986">
      <w:bodyDiv w:val="1"/>
      <w:marLeft w:val="0"/>
      <w:marRight w:val="0"/>
      <w:marTop w:val="0"/>
      <w:marBottom w:val="0"/>
      <w:divBdr>
        <w:top w:val="none" w:sz="0" w:space="0" w:color="auto"/>
        <w:left w:val="none" w:sz="0" w:space="0" w:color="auto"/>
        <w:bottom w:val="none" w:sz="0" w:space="0" w:color="auto"/>
        <w:right w:val="none" w:sz="0" w:space="0" w:color="auto"/>
      </w:divBdr>
      <w:divsChild>
        <w:div w:id="1207570183">
          <w:marLeft w:val="0"/>
          <w:marRight w:val="0"/>
          <w:marTop w:val="0"/>
          <w:marBottom w:val="0"/>
          <w:divBdr>
            <w:top w:val="none" w:sz="0" w:space="0" w:color="auto"/>
            <w:left w:val="none" w:sz="0" w:space="0" w:color="auto"/>
            <w:bottom w:val="none" w:sz="0" w:space="0" w:color="auto"/>
            <w:right w:val="none" w:sz="0" w:space="0" w:color="auto"/>
          </w:divBdr>
          <w:divsChild>
            <w:div w:id="1871722959">
              <w:marLeft w:val="0"/>
              <w:marRight w:val="0"/>
              <w:marTop w:val="0"/>
              <w:marBottom w:val="0"/>
              <w:divBdr>
                <w:top w:val="none" w:sz="0" w:space="0" w:color="auto"/>
                <w:left w:val="none" w:sz="0" w:space="0" w:color="auto"/>
                <w:bottom w:val="none" w:sz="0" w:space="0" w:color="auto"/>
                <w:right w:val="none" w:sz="0" w:space="0" w:color="auto"/>
              </w:divBdr>
              <w:divsChild>
                <w:div w:id="436027599">
                  <w:marLeft w:val="0"/>
                  <w:marRight w:val="0"/>
                  <w:marTop w:val="0"/>
                  <w:marBottom w:val="0"/>
                  <w:divBdr>
                    <w:top w:val="none" w:sz="0" w:space="0" w:color="auto"/>
                    <w:left w:val="none" w:sz="0" w:space="0" w:color="auto"/>
                    <w:bottom w:val="none" w:sz="0" w:space="0" w:color="auto"/>
                    <w:right w:val="none" w:sz="0" w:space="0" w:color="auto"/>
                  </w:divBdr>
                  <w:divsChild>
                    <w:div w:id="1257832612">
                      <w:marLeft w:val="0"/>
                      <w:marRight w:val="0"/>
                      <w:marTop w:val="0"/>
                      <w:marBottom w:val="0"/>
                      <w:divBdr>
                        <w:top w:val="none" w:sz="0" w:space="0" w:color="auto"/>
                        <w:left w:val="none" w:sz="0" w:space="0" w:color="auto"/>
                        <w:bottom w:val="none" w:sz="0" w:space="0" w:color="auto"/>
                        <w:right w:val="none" w:sz="0" w:space="0" w:color="auto"/>
                      </w:divBdr>
                      <w:divsChild>
                        <w:div w:id="16750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adcq.qld.gov.au" TargetMode="External"/><Relationship Id="rId39" Type="http://schemas.openxmlformats.org/officeDocument/2006/relationships/footer" Target="footer7.xml"/><Relationship Id="rId21" Type="http://schemas.openxmlformats.org/officeDocument/2006/relationships/footer" Target="footer6.xml"/><Relationship Id="rId34" Type="http://schemas.openxmlformats.org/officeDocument/2006/relationships/hyperlink" Target="mailto:adelaide@fwc.gov.au" TargetMode="External"/><Relationship Id="rId42" Type="http://schemas.openxmlformats.org/officeDocument/2006/relationships/header" Target="header8.xml"/><Relationship Id="rId47" Type="http://schemas.openxmlformats.org/officeDocument/2006/relationships/header" Target="header1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canberra@fwc.gov.au" TargetMode="External"/><Relationship Id="rId11" Type="http://schemas.openxmlformats.org/officeDocument/2006/relationships/header" Target="header1.xml"/><Relationship Id="rId24" Type="http://schemas.openxmlformats.org/officeDocument/2006/relationships/hyperlink" Target="mailto:adbcontact@justice.nsw.gov.au" TargetMode="External"/><Relationship Id="rId32" Type="http://schemas.openxmlformats.org/officeDocument/2006/relationships/hyperlink" Target="mailto:darwin@fwc.gov.au" TargetMode="External"/><Relationship Id="rId37" Type="http://schemas.openxmlformats.org/officeDocument/2006/relationships/hyperlink" Target="mailto:perth@fwc.gov.au" TargetMode="External"/><Relationship Id="rId40" Type="http://schemas.openxmlformats.org/officeDocument/2006/relationships/header" Target="header7.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hrc.act.gov.au" TargetMode="External"/><Relationship Id="rId28" Type="http://schemas.openxmlformats.org/officeDocument/2006/relationships/hyperlink" Target="mailto:enquiries@veohrc.vic.gov.au" TargetMode="External"/><Relationship Id="rId36" Type="http://schemas.openxmlformats.org/officeDocument/2006/relationships/hyperlink" Target="mailto:melbourne@fwc.gov.au" TargetMode="External"/><Relationship Id="rId49" Type="http://schemas.openxmlformats.org/officeDocument/2006/relationships/fontTable" Target="fontTable.xml"/><Relationship Id="rId10" Type="http://schemas.openxmlformats.org/officeDocument/2006/relationships/image" Target="media/image20.wmf"/><Relationship Id="rId19" Type="http://schemas.openxmlformats.org/officeDocument/2006/relationships/footer" Target="footer5.xml"/><Relationship Id="rId31" Type="http://schemas.openxmlformats.org/officeDocument/2006/relationships/hyperlink" Target="http://www.fwc.gov.au/index.cfm?pagename=aboutvirtualtour&amp;page=contact&amp;state=nsw&amp;anch=newcastle" TargetMode="Externa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hyperlink" Target="mailto:complaintsinfo@humanrights.gov.au" TargetMode="External"/><Relationship Id="rId27" Type="http://schemas.openxmlformats.org/officeDocument/2006/relationships/hyperlink" Target="mailto:complaints@veohrc.vic.gov.au" TargetMode="External"/><Relationship Id="rId30" Type="http://schemas.openxmlformats.org/officeDocument/2006/relationships/hyperlink" Target="http://www.fwc.gov.au/index.cfm?pagename=aboutvirtualtour&amp;page=contact&amp;state=nsw" TargetMode="External"/><Relationship Id="rId35" Type="http://schemas.openxmlformats.org/officeDocument/2006/relationships/hyperlink" Target="mailto:hobart@fwc.gov.au" TargetMode="External"/><Relationship Id="rId43" Type="http://schemas.openxmlformats.org/officeDocument/2006/relationships/footer" Target="footer9.xml"/><Relationship Id="rId48"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info@adcq.qld.gov.au" TargetMode="External"/><Relationship Id="rId33" Type="http://schemas.openxmlformats.org/officeDocument/2006/relationships/hyperlink" Target="mailto:brisbane@fwc.gov.au" TargetMode="External"/><Relationship Id="rId38" Type="http://schemas.openxmlformats.org/officeDocument/2006/relationships/header" Target="header6.xml"/><Relationship Id="rId46" Type="http://schemas.openxmlformats.org/officeDocument/2006/relationships/header" Target="header10.xml"/><Relationship Id="rId20" Type="http://schemas.openxmlformats.org/officeDocument/2006/relationships/header" Target="header5.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0778-A66E-4327-9842-EF184BC9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17216</Words>
  <Characters>97504</Characters>
  <Application>Microsoft Office Word</Application>
  <DocSecurity>4</DocSecurity>
  <Lines>812</Lines>
  <Paragraphs>228</Paragraphs>
  <ScaleCrop>false</ScaleCrop>
  <HeadingPairs>
    <vt:vector size="2" baseType="variant">
      <vt:variant>
        <vt:lpstr>Title</vt:lpstr>
      </vt:variant>
      <vt:variant>
        <vt:i4>1</vt:i4>
      </vt:variant>
    </vt:vector>
  </HeadingPairs>
  <TitlesOfParts>
    <vt:vector size="1" baseType="lpstr">
      <vt:lpstr>Staff Manual</vt:lpstr>
    </vt:vector>
  </TitlesOfParts>
  <Company>McCullough Robertson</Company>
  <LinksUpToDate>false</LinksUpToDate>
  <CharactersWithSpaces>114492</CharactersWithSpaces>
  <SharedDoc>false</SharedDoc>
  <HyperlinkBase/>
  <HLinks>
    <vt:vector size="36" baseType="variant">
      <vt:variant>
        <vt:i4>7012445</vt:i4>
      </vt:variant>
      <vt:variant>
        <vt:i4>219</vt:i4>
      </vt:variant>
      <vt:variant>
        <vt:i4>0</vt:i4>
      </vt:variant>
      <vt:variant>
        <vt:i4>5</vt:i4>
      </vt:variant>
      <vt:variant>
        <vt:lpwstr/>
      </vt:variant>
      <vt:variant>
        <vt:lpwstr>ACCIDENT_REPORT</vt:lpwstr>
      </vt:variant>
      <vt:variant>
        <vt:i4>1441868</vt:i4>
      </vt:variant>
      <vt:variant>
        <vt:i4>216</vt:i4>
      </vt:variant>
      <vt:variant>
        <vt:i4>0</vt:i4>
      </vt:variant>
      <vt:variant>
        <vt:i4>5</vt:i4>
      </vt:variant>
      <vt:variant>
        <vt:lpwstr>http://www.antidiscrimination.tas.gov.au/</vt:lpwstr>
      </vt:variant>
      <vt:variant>
        <vt:lpwstr/>
      </vt:variant>
      <vt:variant>
        <vt:i4>7405600</vt:i4>
      </vt:variant>
      <vt:variant>
        <vt:i4>213</vt:i4>
      </vt:variant>
      <vt:variant>
        <vt:i4>0</vt:i4>
      </vt:variant>
      <vt:variant>
        <vt:i4>5</vt:i4>
      </vt:variant>
      <vt:variant>
        <vt:lpwstr>http://www.adcq.qld.gov.au/</vt:lpwstr>
      </vt:variant>
      <vt:variant>
        <vt:lpwstr/>
      </vt:variant>
      <vt:variant>
        <vt:i4>6094878</vt:i4>
      </vt:variant>
      <vt:variant>
        <vt:i4>210</vt:i4>
      </vt:variant>
      <vt:variant>
        <vt:i4>0</vt:i4>
      </vt:variant>
      <vt:variant>
        <vt:i4>5</vt:i4>
      </vt:variant>
      <vt:variant>
        <vt:lpwstr>http://www.adc.nt.gov.au/</vt:lpwstr>
      </vt:variant>
      <vt:variant>
        <vt:lpwstr/>
      </vt:variant>
      <vt:variant>
        <vt:i4>1048597</vt:i4>
      </vt:variant>
      <vt:variant>
        <vt:i4>207</vt:i4>
      </vt:variant>
      <vt:variant>
        <vt:i4>0</vt:i4>
      </vt:variant>
      <vt:variant>
        <vt:i4>5</vt:i4>
      </vt:variant>
      <vt:variant>
        <vt:lpwstr>http://www.lawlink.nsw.gov.au/adb</vt:lpwstr>
      </vt:variant>
      <vt:variant>
        <vt:lpwstr/>
      </vt:variant>
      <vt:variant>
        <vt:i4>6946933</vt:i4>
      </vt:variant>
      <vt:variant>
        <vt:i4>204</vt:i4>
      </vt:variant>
      <vt:variant>
        <vt:i4>0</vt:i4>
      </vt:variant>
      <vt:variant>
        <vt:i4>5</vt:i4>
      </vt:variant>
      <vt:variant>
        <vt:lpwstr>http://www.hrc.act.gov.au/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Manual</dc:title>
  <dc:creator>Michelle Webb</dc:creator>
  <cp:keywords>employment manual, public practice firms, industrial relations legislation, workplace law</cp:keywords>
  <cp:lastModifiedBy>Eenu Monga</cp:lastModifiedBy>
  <cp:revision>2</cp:revision>
  <cp:lastPrinted>2018-10-29T04:41:00Z</cp:lastPrinted>
  <dcterms:created xsi:type="dcterms:W3CDTF">2022-01-24T04:52:00Z</dcterms:created>
  <dcterms:modified xsi:type="dcterms:W3CDTF">2022-01-24T04:52:00Z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ocType">
    <vt:lpwstr>Document</vt:lpwstr>
  </property>
  <property fmtid="{D5CDD505-2E9C-101B-9397-08002B2CF9AE}" pid="3" name="PrevPrinter">
    <vt:lpwstr>BNE-FollowYouXEROX</vt:lpwstr>
  </property>
  <property fmtid="{D5CDD505-2E9C-101B-9397-08002B2CF9AE}" pid="4" name="LetterheadTray">
    <vt:lpwstr>1</vt:lpwstr>
  </property>
  <property fmtid="{D5CDD505-2E9C-101B-9397-08002B2CF9AE}" pid="5" name="DraftTray">
    <vt:lpwstr>11</vt:lpwstr>
  </property>
  <property fmtid="{D5CDD505-2E9C-101B-9397-08002B2CF9AE}" pid="6" name="FinalTray">
    <vt:lpwstr>2</vt:lpwstr>
  </property>
  <property fmtid="{D5CDD505-2E9C-101B-9397-08002B2CF9AE}" pid="7" name="LabelTray">
    <vt:lpwstr>15</vt:lpwstr>
  </property>
  <property fmtid="{D5CDD505-2E9C-101B-9397-08002B2CF9AE}" pid="8" name="EnvelopeTray">
    <vt:lpwstr>15</vt:lpwstr>
  </property>
  <property fmtid="{D5CDD505-2E9C-101B-9397-08002B2CF9AE}" pid="9" name="mcrdmsdesc">
    <vt:lpwstr>Staff-manual (McR edits)</vt:lpwstr>
  </property>
  <property fmtid="{D5CDD505-2E9C-101B-9397-08002B2CF9AE}" pid="10" name="PCDocsNo">
    <vt:lpwstr>64616172v2</vt:lpwstr>
  </property>
</Properties>
</file>